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B35CC" w14:textId="77777777" w:rsidR="00592704" w:rsidRDefault="00592704" w:rsidP="00592704">
      <w:pPr>
        <w:jc w:val="center"/>
        <w:rPr>
          <w:rFonts w:asciiTheme="minorHAnsi" w:hAnsiTheme="minorHAnsi"/>
          <w:b/>
        </w:rPr>
      </w:pPr>
    </w:p>
    <w:p w14:paraId="0DB0DD41" w14:textId="77777777" w:rsidR="00592704" w:rsidRDefault="00592704" w:rsidP="00592704">
      <w:pPr>
        <w:jc w:val="center"/>
        <w:rPr>
          <w:rFonts w:asciiTheme="minorHAnsi" w:hAnsiTheme="minorHAnsi"/>
          <w:b/>
        </w:rPr>
      </w:pPr>
    </w:p>
    <w:p w14:paraId="7F487BE6" w14:textId="77777777" w:rsidR="00592704" w:rsidRDefault="00592704" w:rsidP="00592704">
      <w:pPr>
        <w:jc w:val="center"/>
        <w:rPr>
          <w:rFonts w:asciiTheme="minorHAnsi" w:hAnsiTheme="minorHAnsi"/>
          <w:b/>
        </w:rPr>
      </w:pPr>
    </w:p>
    <w:p w14:paraId="40731F15" w14:textId="77777777" w:rsidR="00592704" w:rsidRDefault="00592704" w:rsidP="00592704">
      <w:pPr>
        <w:jc w:val="center"/>
        <w:rPr>
          <w:rFonts w:asciiTheme="minorHAnsi" w:hAnsiTheme="minorHAnsi"/>
          <w:b/>
        </w:rPr>
      </w:pPr>
    </w:p>
    <w:p w14:paraId="0A9E554B" w14:textId="77777777" w:rsidR="00592704" w:rsidRDefault="00592704" w:rsidP="00592704">
      <w:pPr>
        <w:jc w:val="center"/>
        <w:rPr>
          <w:rFonts w:asciiTheme="minorHAnsi" w:hAnsiTheme="minorHAnsi"/>
          <w:b/>
        </w:rPr>
      </w:pPr>
    </w:p>
    <w:p w14:paraId="26DFD421" w14:textId="77777777" w:rsidR="00592704" w:rsidRDefault="00592704" w:rsidP="00592704">
      <w:pPr>
        <w:jc w:val="center"/>
        <w:rPr>
          <w:rFonts w:asciiTheme="minorHAnsi" w:hAnsiTheme="minorHAnsi"/>
          <w:b/>
        </w:rPr>
      </w:pPr>
    </w:p>
    <w:p w14:paraId="054ED1F8" w14:textId="77777777" w:rsidR="00592704" w:rsidRDefault="00592704" w:rsidP="00592704">
      <w:pPr>
        <w:jc w:val="center"/>
        <w:rPr>
          <w:rFonts w:asciiTheme="minorHAnsi" w:hAnsiTheme="minorHAnsi"/>
          <w:b/>
        </w:rPr>
      </w:pPr>
    </w:p>
    <w:p w14:paraId="2C799D82" w14:textId="77777777" w:rsidR="00592704" w:rsidRDefault="00592704" w:rsidP="00592704">
      <w:pPr>
        <w:jc w:val="center"/>
        <w:rPr>
          <w:rFonts w:asciiTheme="minorHAnsi" w:hAnsiTheme="minorHAnsi"/>
          <w:b/>
        </w:rPr>
      </w:pPr>
    </w:p>
    <w:p w14:paraId="15C0F2AB" w14:textId="77777777" w:rsidR="00592704" w:rsidRDefault="00592704" w:rsidP="00592704">
      <w:pPr>
        <w:jc w:val="center"/>
        <w:rPr>
          <w:rFonts w:asciiTheme="minorHAnsi" w:hAnsiTheme="minorHAnsi"/>
          <w:b/>
        </w:rPr>
      </w:pPr>
    </w:p>
    <w:p w14:paraId="3CD1F088" w14:textId="77777777" w:rsidR="00592704" w:rsidRDefault="00592704" w:rsidP="00592704">
      <w:pPr>
        <w:jc w:val="center"/>
        <w:rPr>
          <w:rFonts w:asciiTheme="minorHAnsi" w:hAnsiTheme="minorHAnsi"/>
          <w:b/>
        </w:rPr>
      </w:pPr>
    </w:p>
    <w:p w14:paraId="3326EA9D" w14:textId="77777777" w:rsidR="00592704" w:rsidRDefault="00592704" w:rsidP="00592704">
      <w:pPr>
        <w:jc w:val="center"/>
        <w:rPr>
          <w:rFonts w:asciiTheme="minorHAnsi" w:hAnsiTheme="minorHAnsi"/>
          <w:b/>
        </w:rPr>
      </w:pPr>
    </w:p>
    <w:p w14:paraId="55209DA3" w14:textId="77777777" w:rsidR="00592704" w:rsidRDefault="00592704" w:rsidP="00592704">
      <w:pPr>
        <w:jc w:val="center"/>
        <w:rPr>
          <w:rFonts w:asciiTheme="minorHAnsi" w:hAnsiTheme="minorHAnsi"/>
          <w:b/>
        </w:rPr>
      </w:pPr>
    </w:p>
    <w:p w14:paraId="0E03F69F" w14:textId="77777777" w:rsidR="00592704" w:rsidRDefault="00592704" w:rsidP="00592704">
      <w:pPr>
        <w:jc w:val="center"/>
        <w:rPr>
          <w:rFonts w:asciiTheme="minorHAnsi" w:hAnsiTheme="minorHAnsi"/>
          <w:b/>
        </w:rPr>
      </w:pPr>
    </w:p>
    <w:p w14:paraId="5E49C25C" w14:textId="77777777" w:rsidR="00592704" w:rsidRDefault="00592704" w:rsidP="00592704">
      <w:pPr>
        <w:jc w:val="center"/>
        <w:rPr>
          <w:rFonts w:asciiTheme="minorHAnsi" w:hAnsiTheme="minorHAnsi"/>
          <w:b/>
        </w:rPr>
      </w:pPr>
    </w:p>
    <w:p w14:paraId="2618B6F9" w14:textId="77777777" w:rsidR="00592704" w:rsidRDefault="00592704" w:rsidP="00592704">
      <w:pPr>
        <w:jc w:val="center"/>
        <w:rPr>
          <w:rFonts w:asciiTheme="minorHAnsi" w:hAnsiTheme="minorHAnsi"/>
          <w:b/>
        </w:rPr>
      </w:pPr>
    </w:p>
    <w:p w14:paraId="5EDCAE18" w14:textId="77777777" w:rsidR="00592704" w:rsidRDefault="00592704" w:rsidP="00592704">
      <w:pPr>
        <w:jc w:val="center"/>
        <w:rPr>
          <w:rFonts w:asciiTheme="minorHAnsi" w:hAnsiTheme="minorHAnsi"/>
          <w:b/>
        </w:rPr>
      </w:pPr>
    </w:p>
    <w:p w14:paraId="1A7D4ABA" w14:textId="77777777" w:rsidR="00592704" w:rsidRDefault="00592704" w:rsidP="00592704">
      <w:pPr>
        <w:jc w:val="center"/>
        <w:rPr>
          <w:rFonts w:asciiTheme="minorHAnsi" w:hAnsiTheme="minorHAnsi"/>
          <w:b/>
        </w:rPr>
      </w:pPr>
    </w:p>
    <w:p w14:paraId="03E0B988" w14:textId="77777777" w:rsidR="00592704" w:rsidRDefault="00592704" w:rsidP="00592704">
      <w:pPr>
        <w:jc w:val="center"/>
        <w:rPr>
          <w:rFonts w:asciiTheme="minorHAnsi" w:hAnsiTheme="minorHAnsi"/>
          <w:b/>
        </w:rPr>
      </w:pPr>
    </w:p>
    <w:p w14:paraId="593FBFA3" w14:textId="77777777" w:rsidR="00592704" w:rsidRDefault="00592704" w:rsidP="00592704">
      <w:pPr>
        <w:jc w:val="center"/>
        <w:rPr>
          <w:rFonts w:asciiTheme="minorHAnsi" w:hAnsiTheme="minorHAnsi"/>
          <w:b/>
        </w:rPr>
      </w:pPr>
    </w:p>
    <w:p w14:paraId="2444EBFC" w14:textId="77777777" w:rsidR="00592704" w:rsidRDefault="00592704" w:rsidP="00592704">
      <w:pPr>
        <w:jc w:val="center"/>
        <w:rPr>
          <w:rFonts w:asciiTheme="minorHAnsi" w:hAnsiTheme="minorHAnsi"/>
          <w:b/>
        </w:rPr>
      </w:pPr>
    </w:p>
    <w:p w14:paraId="2CA25F17" w14:textId="77777777" w:rsidR="00592704" w:rsidRDefault="00592704" w:rsidP="00592704">
      <w:pPr>
        <w:jc w:val="center"/>
        <w:rPr>
          <w:rFonts w:asciiTheme="minorHAnsi" w:hAnsiTheme="minorHAnsi"/>
          <w:b/>
        </w:rPr>
      </w:pPr>
    </w:p>
    <w:p w14:paraId="08CFDBEC" w14:textId="031DE337" w:rsidR="00592704" w:rsidRPr="00592704" w:rsidRDefault="00592704" w:rsidP="00AE2BF7">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b/>
          <w:sz w:val="40"/>
          <w:szCs w:val="40"/>
        </w:rPr>
      </w:pPr>
      <w:r w:rsidRPr="00592704">
        <w:rPr>
          <w:rFonts w:asciiTheme="minorHAnsi" w:hAnsiTheme="minorHAnsi"/>
          <w:b/>
          <w:sz w:val="40"/>
          <w:szCs w:val="40"/>
        </w:rPr>
        <w:t>Modèle de cahier spécial des charges</w:t>
      </w:r>
    </w:p>
    <w:p w14:paraId="3D7FE0C2" w14:textId="0A3C6634" w:rsidR="00592704" w:rsidRPr="00592704" w:rsidRDefault="00592704" w:rsidP="00AE2BF7">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b/>
          <w:sz w:val="40"/>
          <w:szCs w:val="40"/>
        </w:rPr>
      </w:pPr>
      <w:r w:rsidRPr="00592704">
        <w:rPr>
          <w:rFonts w:asciiTheme="minorHAnsi" w:hAnsiTheme="minorHAnsi"/>
          <w:b/>
          <w:sz w:val="40"/>
          <w:szCs w:val="40"/>
        </w:rPr>
        <w:t>Accord-cadre en vue de constituer des listes d’avocats</w:t>
      </w:r>
    </w:p>
    <w:p w14:paraId="61A87829" w14:textId="77777777" w:rsidR="00592704" w:rsidRDefault="00592704" w:rsidP="00592704">
      <w:pPr>
        <w:rPr>
          <w:rFonts w:asciiTheme="minorHAnsi" w:hAnsiTheme="minorHAnsi"/>
          <w:b/>
        </w:rPr>
      </w:pPr>
    </w:p>
    <w:p w14:paraId="3EB4826B" w14:textId="29349798" w:rsidR="00534B92" w:rsidRPr="00B02AE4" w:rsidRDefault="00592704" w:rsidP="00AE2BF7">
      <w:pPr>
        <w:rPr>
          <w:rFonts w:asciiTheme="minorHAnsi" w:hAnsiTheme="minorHAnsi"/>
          <w:b/>
        </w:rPr>
      </w:pPr>
      <w:r>
        <w:rPr>
          <w:rFonts w:asciiTheme="minorHAnsi" w:hAnsiTheme="minorHAnsi"/>
          <w:b/>
        </w:rPr>
        <w:br w:type="page"/>
      </w:r>
      <w:r w:rsidR="00534B92" w:rsidRPr="00B02AE4">
        <w:rPr>
          <w:rFonts w:asciiTheme="minorHAnsi" w:hAnsiTheme="minorHAnsi"/>
          <w:b/>
        </w:rPr>
        <w:lastRenderedPageBreak/>
        <w:t>Légende d’utilisation du modèle de CSC</w:t>
      </w:r>
    </w:p>
    <w:p w14:paraId="2DFC1345" w14:textId="77777777" w:rsidR="00534B92" w:rsidRDefault="00534B92" w:rsidP="00534B92">
      <w:pPr>
        <w:spacing w:before="60" w:after="60"/>
        <w:jc w:val="center"/>
        <w:rPr>
          <w:rFonts w:asciiTheme="minorHAnsi" w:hAnsiTheme="minorHAnsi"/>
        </w:rPr>
      </w:pPr>
    </w:p>
    <w:p w14:paraId="3A7C1416" w14:textId="77777777" w:rsidR="00534B92" w:rsidRDefault="00534B92" w:rsidP="00534B92">
      <w:pPr>
        <w:spacing w:before="60" w:after="60"/>
        <w:jc w:val="center"/>
        <w:rPr>
          <w:rFonts w:asciiTheme="minorHAnsi" w:hAnsiTheme="minorHAnsi"/>
        </w:rPr>
      </w:pPr>
    </w:p>
    <w:p w14:paraId="451B578C" w14:textId="77777777" w:rsidR="00534B92" w:rsidRPr="002E17C6" w:rsidRDefault="00534B92" w:rsidP="00534B92">
      <w:pPr>
        <w:spacing w:before="60" w:after="60"/>
        <w:jc w:val="both"/>
        <w:rPr>
          <w:rFonts w:asciiTheme="minorHAnsi" w:hAnsiTheme="minorHAnsi"/>
        </w:rPr>
      </w:pPr>
      <w:r w:rsidRPr="00B02AE4">
        <w:rPr>
          <w:rFonts w:asciiTheme="minorHAnsi" w:hAnsiTheme="minorHAnsi"/>
        </w:rPr>
        <w:t xml:space="preserve">Les </w:t>
      </w:r>
      <w:r w:rsidRPr="002E17C6">
        <w:rPr>
          <w:rFonts w:asciiTheme="minorHAnsi" w:hAnsiTheme="minorHAnsi"/>
        </w:rPr>
        <w:t xml:space="preserve">surbrillances </w:t>
      </w:r>
      <w:r w:rsidRPr="00D52FEE">
        <w:rPr>
          <w:rFonts w:asciiTheme="minorHAnsi" w:hAnsiTheme="minorHAnsi"/>
          <w:highlight w:val="yellow"/>
        </w:rPr>
        <w:t>jaunes</w:t>
      </w:r>
      <w:r w:rsidRPr="002E17C6">
        <w:rPr>
          <w:rFonts w:asciiTheme="minorHAnsi" w:hAnsiTheme="minorHAnsi"/>
        </w:rPr>
        <w:t xml:space="preserve"> correspondant à des mentions à compléter.</w:t>
      </w:r>
    </w:p>
    <w:p w14:paraId="44FA819B" w14:textId="77777777" w:rsidR="00534B92" w:rsidRDefault="00534B92" w:rsidP="00534B92">
      <w:pPr>
        <w:spacing w:before="60" w:after="60"/>
        <w:jc w:val="both"/>
        <w:rPr>
          <w:rFonts w:asciiTheme="minorHAnsi" w:hAnsiTheme="minorHAnsi"/>
        </w:rPr>
      </w:pPr>
    </w:p>
    <w:p w14:paraId="594AF8CA" w14:textId="77777777" w:rsidR="00534B92" w:rsidRPr="002E17C6" w:rsidRDefault="00534B92" w:rsidP="00534B92">
      <w:pPr>
        <w:spacing w:before="60" w:after="60"/>
        <w:jc w:val="both"/>
        <w:rPr>
          <w:rFonts w:asciiTheme="minorHAnsi" w:hAnsiTheme="minorHAnsi"/>
        </w:rPr>
      </w:pPr>
      <w:r w:rsidRPr="002E17C6">
        <w:rPr>
          <w:rFonts w:asciiTheme="minorHAnsi" w:hAnsiTheme="minorHAnsi"/>
        </w:rPr>
        <w:t xml:space="preserve">Les surbrillances </w:t>
      </w:r>
      <w:r w:rsidRPr="00D52FEE">
        <w:rPr>
          <w:rFonts w:asciiTheme="minorHAnsi" w:hAnsiTheme="minorHAnsi"/>
          <w:highlight w:val="lightGray"/>
        </w:rPr>
        <w:t>grises</w:t>
      </w:r>
      <w:r w:rsidRPr="002E17C6">
        <w:rPr>
          <w:rFonts w:asciiTheme="minorHAnsi" w:hAnsiTheme="minorHAnsi"/>
        </w:rPr>
        <w:t xml:space="preserve"> correspondantes à des conseils/commentaires</w:t>
      </w:r>
      <w:r>
        <w:rPr>
          <w:rFonts w:asciiTheme="minorHAnsi" w:hAnsiTheme="minorHAnsi"/>
        </w:rPr>
        <w:t>/exemples</w:t>
      </w:r>
      <w:r w:rsidRPr="002E17C6">
        <w:rPr>
          <w:rFonts w:asciiTheme="minorHAnsi" w:hAnsiTheme="minorHAnsi"/>
        </w:rPr>
        <w:t xml:space="preserve"> portés à l’attention du rédacteur du CSC. </w:t>
      </w:r>
      <w:r w:rsidRPr="00D52FEE">
        <w:rPr>
          <w:rFonts w:asciiTheme="minorHAnsi" w:hAnsiTheme="minorHAnsi"/>
        </w:rPr>
        <w:t>Ces mentions doivent être supprimées de votre CSC finalisé.</w:t>
      </w:r>
    </w:p>
    <w:p w14:paraId="2C374349" w14:textId="77777777" w:rsidR="00534B92" w:rsidRDefault="00534B92" w:rsidP="00534B92">
      <w:pPr>
        <w:jc w:val="both"/>
        <w:rPr>
          <w:rFonts w:asciiTheme="minorHAnsi" w:hAnsiTheme="minorHAnsi"/>
        </w:rPr>
      </w:pPr>
    </w:p>
    <w:p w14:paraId="5F1D228E" w14:textId="77777777" w:rsidR="00534B92" w:rsidRDefault="00534B92" w:rsidP="00534B92">
      <w:pPr>
        <w:jc w:val="both"/>
        <w:rPr>
          <w:rFonts w:asciiTheme="minorHAnsi" w:hAnsiTheme="minorHAnsi"/>
        </w:rPr>
      </w:pPr>
      <w:r w:rsidRPr="002E17C6">
        <w:rPr>
          <w:rFonts w:asciiTheme="minorHAnsi" w:hAnsiTheme="minorHAnsi"/>
        </w:rPr>
        <w:t xml:space="preserve">Les surbrillances </w:t>
      </w:r>
      <w:r w:rsidRPr="00D52FEE">
        <w:rPr>
          <w:rFonts w:asciiTheme="minorHAnsi" w:hAnsiTheme="minorHAnsi"/>
          <w:highlight w:val="cyan"/>
        </w:rPr>
        <w:t>bleues</w:t>
      </w:r>
      <w:r w:rsidRPr="002E17C6">
        <w:rPr>
          <w:rFonts w:asciiTheme="minorHAnsi" w:hAnsiTheme="minorHAnsi"/>
        </w:rPr>
        <w:t xml:space="preserve"> indiquent que</w:t>
      </w:r>
      <w:r w:rsidRPr="00B02AE4">
        <w:rPr>
          <w:rFonts w:asciiTheme="minorHAnsi" w:hAnsiTheme="minorHAnsi"/>
        </w:rPr>
        <w:t xml:space="preserve"> le rédacteur du CSC doit effectuer un choix entre plusieurs écritur</w:t>
      </w:r>
      <w:r w:rsidRPr="00D52FEE">
        <w:rPr>
          <w:rFonts w:asciiTheme="minorHAnsi" w:hAnsiTheme="minorHAnsi"/>
        </w:rPr>
        <w:t>es. La/les mention(s) non choisie(s) doit/doivent être supprimée(s) de votre CSC finalisé.</w:t>
      </w:r>
    </w:p>
    <w:p w14:paraId="7BC39605" w14:textId="77777777" w:rsidR="00534B92" w:rsidRDefault="00534B92">
      <w:pPr>
        <w:rPr>
          <w:rFonts w:ascii="Calibri" w:hAnsi="Calibri"/>
          <w:b/>
          <w:sz w:val="24"/>
          <w:szCs w:val="24"/>
          <w:u w:val="single"/>
        </w:rPr>
      </w:pPr>
      <w:r>
        <w:rPr>
          <w:rFonts w:ascii="Calibri" w:hAnsi="Calibri"/>
          <w:b/>
          <w:sz w:val="24"/>
          <w:szCs w:val="24"/>
          <w:u w:val="single"/>
        </w:rPr>
        <w:br w:type="page"/>
      </w:r>
    </w:p>
    <w:p w14:paraId="195F485D" w14:textId="77777777" w:rsidR="00A24C34" w:rsidRDefault="00A24C34" w:rsidP="00A24C34">
      <w:pPr>
        <w:jc w:val="center"/>
        <w:rPr>
          <w:rFonts w:ascii="Calibri" w:hAnsi="Calibri"/>
          <w:color w:val="000000"/>
        </w:rPr>
      </w:pPr>
      <w:r w:rsidRPr="00725052">
        <w:rPr>
          <w:rFonts w:ascii="Calibri" w:hAnsi="Calibri"/>
          <w:b/>
          <w:sz w:val="24"/>
          <w:szCs w:val="24"/>
          <w:u w:val="single"/>
        </w:rPr>
        <w:lastRenderedPageBreak/>
        <w:t>Cahier spécial des charges n°</w:t>
      </w:r>
      <w:proofErr w:type="gramStart"/>
      <w:r w:rsidRPr="00725052">
        <w:rPr>
          <w:rFonts w:ascii="Calibri" w:hAnsi="Calibri"/>
          <w:b/>
          <w:sz w:val="24"/>
          <w:szCs w:val="24"/>
          <w:u w:val="single"/>
        </w:rPr>
        <w:t xml:space="preserve"> </w:t>
      </w:r>
      <w:r w:rsidR="00132501" w:rsidRPr="00F953F4">
        <w:rPr>
          <w:rFonts w:ascii="Calibri" w:hAnsi="Calibri"/>
          <w:b/>
          <w:sz w:val="24"/>
          <w:szCs w:val="24"/>
          <w:highlight w:val="yellow"/>
          <w:u w:val="single"/>
        </w:rPr>
        <w:t>….</w:t>
      </w:r>
      <w:proofErr w:type="gramEnd"/>
      <w:r w:rsidR="00132501" w:rsidRPr="00F953F4">
        <w:rPr>
          <w:rFonts w:ascii="Calibri" w:hAnsi="Calibri"/>
          <w:b/>
          <w:sz w:val="24"/>
          <w:szCs w:val="24"/>
          <w:highlight w:val="yellow"/>
          <w:u w:val="single"/>
        </w:rPr>
        <w:t>.</w:t>
      </w:r>
    </w:p>
    <w:p w14:paraId="7767C5B7" w14:textId="77777777" w:rsidR="008D34D8" w:rsidRPr="00725052" w:rsidRDefault="008D34D8" w:rsidP="008D34D8">
      <w:pPr>
        <w:jc w:val="center"/>
        <w:rPr>
          <w:rFonts w:ascii="Calibri" w:hAnsi="Calibri"/>
          <w:b/>
          <w:sz w:val="24"/>
          <w:szCs w:val="24"/>
        </w:rPr>
      </w:pPr>
    </w:p>
    <w:p w14:paraId="6318E494" w14:textId="77777777" w:rsidR="008D34D8" w:rsidRPr="00725052" w:rsidRDefault="008D34D8" w:rsidP="008D34D8">
      <w:pPr>
        <w:jc w:val="center"/>
        <w:rPr>
          <w:rFonts w:ascii="Calibri" w:hAnsi="Calibri"/>
          <w:b/>
          <w:sz w:val="24"/>
          <w:szCs w:val="24"/>
        </w:rPr>
      </w:pPr>
    </w:p>
    <w:p w14:paraId="4D05FF92" w14:textId="77777777" w:rsidR="008D34D8" w:rsidRPr="008D34D8" w:rsidRDefault="008D34D8" w:rsidP="008D34D8">
      <w:pPr>
        <w:jc w:val="center"/>
        <w:rPr>
          <w:rFonts w:ascii="Calibri" w:hAnsi="Calibri"/>
          <w:b/>
          <w:sz w:val="22"/>
          <w:szCs w:val="22"/>
        </w:rPr>
      </w:pPr>
      <w:r w:rsidRPr="008D34D8">
        <w:rPr>
          <w:rFonts w:ascii="Calibri" w:hAnsi="Calibri"/>
          <w:b/>
          <w:sz w:val="22"/>
          <w:szCs w:val="22"/>
        </w:rPr>
        <w:t xml:space="preserve">Marché public de services juridiques en vue de constituer des listes d’avocats </w:t>
      </w:r>
      <w:r w:rsidR="00534B92">
        <w:rPr>
          <w:rFonts w:ascii="Calibri" w:hAnsi="Calibri"/>
          <w:b/>
          <w:sz w:val="22"/>
          <w:szCs w:val="22"/>
        </w:rPr>
        <w:t xml:space="preserve">dans les matières relevant de </w:t>
      </w:r>
      <w:r w:rsidR="00534B92" w:rsidRPr="00534B92">
        <w:rPr>
          <w:rFonts w:ascii="Calibri" w:hAnsi="Calibri"/>
          <w:b/>
          <w:sz w:val="22"/>
          <w:szCs w:val="22"/>
          <w:highlight w:val="yellow"/>
        </w:rPr>
        <w:t>l’OIP</w:t>
      </w:r>
      <w:proofErr w:type="gramStart"/>
      <w:r w:rsidR="00534B92" w:rsidRPr="00534B92">
        <w:rPr>
          <w:rFonts w:ascii="Calibri" w:hAnsi="Calibri"/>
          <w:b/>
          <w:sz w:val="22"/>
          <w:szCs w:val="22"/>
          <w:highlight w:val="yellow"/>
        </w:rPr>
        <w:t>…….</w:t>
      </w:r>
      <w:proofErr w:type="gramEnd"/>
      <w:r w:rsidR="00534B92" w:rsidRPr="00534B92">
        <w:rPr>
          <w:rFonts w:ascii="Calibri" w:hAnsi="Calibri"/>
          <w:b/>
          <w:sz w:val="22"/>
          <w:szCs w:val="22"/>
          <w:highlight w:val="yellow"/>
        </w:rPr>
        <w:t>.</w:t>
      </w:r>
      <w:r w:rsidR="00534B92">
        <w:rPr>
          <w:rFonts w:ascii="Calibri" w:hAnsi="Calibri"/>
          <w:b/>
          <w:sz w:val="22"/>
          <w:szCs w:val="22"/>
        </w:rPr>
        <w:t xml:space="preserve"> </w:t>
      </w:r>
    </w:p>
    <w:p w14:paraId="7A2A5CE7" w14:textId="77777777" w:rsidR="008D34D8" w:rsidRPr="00860D22" w:rsidRDefault="008D34D8" w:rsidP="008D34D8">
      <w:pPr>
        <w:jc w:val="center"/>
        <w:rPr>
          <w:rFonts w:ascii="Calibri" w:hAnsi="Calibri"/>
          <w:b/>
          <w:sz w:val="22"/>
          <w:szCs w:val="22"/>
        </w:rPr>
      </w:pPr>
    </w:p>
    <w:p w14:paraId="463AF417" w14:textId="77777777" w:rsidR="008D34D8" w:rsidRPr="00860D22" w:rsidRDefault="008D34D8" w:rsidP="008D34D8">
      <w:pPr>
        <w:jc w:val="both"/>
        <w:rPr>
          <w:rFonts w:ascii="Calibri" w:hAnsi="Calibri"/>
          <w:sz w:val="22"/>
          <w:szCs w:val="22"/>
        </w:rPr>
      </w:pPr>
    </w:p>
    <w:p w14:paraId="5EB2FF07" w14:textId="77777777" w:rsidR="008D34D8" w:rsidRPr="00860D22" w:rsidRDefault="008D34D8" w:rsidP="008D34D8">
      <w:pPr>
        <w:jc w:val="both"/>
        <w:rPr>
          <w:rFonts w:ascii="Calibri" w:hAnsi="Calibri"/>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5560"/>
      </w:tblGrid>
      <w:tr w:rsidR="008D34D8" w:rsidRPr="00D820AC" w14:paraId="647CCAC4" w14:textId="77777777" w:rsidTr="00E06BF6">
        <w:trPr>
          <w:trHeight w:val="1937"/>
        </w:trPr>
        <w:tc>
          <w:tcPr>
            <w:tcW w:w="3652" w:type="dxa"/>
            <w:vAlign w:val="center"/>
          </w:tcPr>
          <w:p w14:paraId="13EEA63B" w14:textId="77777777" w:rsidR="008D34D8" w:rsidRPr="00D820AC" w:rsidRDefault="008D34D8" w:rsidP="00E06BF6">
            <w:pPr>
              <w:jc w:val="both"/>
              <w:rPr>
                <w:rFonts w:ascii="Calibri" w:hAnsi="Calibri"/>
                <w:b/>
                <w:sz w:val="22"/>
                <w:szCs w:val="22"/>
                <w:lang w:val="fr-BE"/>
              </w:rPr>
            </w:pPr>
          </w:p>
          <w:p w14:paraId="456BF47C" w14:textId="77777777" w:rsidR="008D34D8" w:rsidRPr="00D820AC" w:rsidRDefault="00273449" w:rsidP="00E06BF6">
            <w:pPr>
              <w:jc w:val="both"/>
              <w:rPr>
                <w:rFonts w:ascii="Calibri" w:hAnsi="Calibri"/>
                <w:b/>
                <w:sz w:val="22"/>
                <w:szCs w:val="22"/>
                <w:lang w:val="fr-BE"/>
              </w:rPr>
            </w:pPr>
            <w:r>
              <w:rPr>
                <w:rFonts w:ascii="Calibri" w:hAnsi="Calibri"/>
                <w:b/>
                <w:sz w:val="22"/>
                <w:szCs w:val="22"/>
                <w:lang w:val="fr-BE"/>
              </w:rPr>
              <w:t>A</w:t>
            </w:r>
            <w:r w:rsidR="008D34D8" w:rsidRPr="00D820AC">
              <w:rPr>
                <w:rFonts w:ascii="Calibri" w:hAnsi="Calibri"/>
                <w:b/>
                <w:sz w:val="22"/>
                <w:szCs w:val="22"/>
                <w:lang w:val="fr-BE"/>
              </w:rPr>
              <w:t>djudicateur</w:t>
            </w:r>
          </w:p>
          <w:p w14:paraId="598F04B9" w14:textId="77777777" w:rsidR="008D34D8" w:rsidRPr="00D820AC" w:rsidRDefault="008D34D8" w:rsidP="00E06BF6">
            <w:pPr>
              <w:jc w:val="both"/>
              <w:rPr>
                <w:rFonts w:ascii="Calibri" w:hAnsi="Calibri"/>
                <w:b/>
                <w:sz w:val="22"/>
                <w:szCs w:val="22"/>
                <w:lang w:val="fr-BE"/>
              </w:rPr>
            </w:pPr>
          </w:p>
        </w:tc>
        <w:tc>
          <w:tcPr>
            <w:tcW w:w="5560" w:type="dxa"/>
            <w:vAlign w:val="center"/>
          </w:tcPr>
          <w:p w14:paraId="5EB51894" w14:textId="77777777" w:rsidR="008D34D8" w:rsidRPr="00D820AC" w:rsidRDefault="00035F98" w:rsidP="00710A81">
            <w:pPr>
              <w:jc w:val="both"/>
              <w:rPr>
                <w:rFonts w:ascii="Calibri" w:hAnsi="Calibri"/>
                <w:sz w:val="22"/>
                <w:szCs w:val="22"/>
                <w:lang w:val="fr-BE"/>
              </w:rPr>
            </w:pPr>
            <w:r w:rsidRPr="00F953F4">
              <w:rPr>
                <w:rFonts w:ascii="Calibri" w:hAnsi="Calibri"/>
                <w:sz w:val="22"/>
                <w:szCs w:val="22"/>
                <w:highlight w:val="yellow"/>
              </w:rPr>
              <w:t>L</w:t>
            </w:r>
            <w:r w:rsidR="00710A81" w:rsidRPr="00F953F4">
              <w:rPr>
                <w:rFonts w:ascii="Calibri" w:hAnsi="Calibri"/>
                <w:sz w:val="22"/>
                <w:szCs w:val="22"/>
                <w:highlight w:val="yellow"/>
              </w:rPr>
              <w:t>’OIP</w:t>
            </w:r>
            <w:proofErr w:type="gramStart"/>
            <w:r w:rsidR="00710A81" w:rsidRPr="00F953F4">
              <w:rPr>
                <w:rFonts w:ascii="Calibri" w:hAnsi="Calibri"/>
                <w:sz w:val="22"/>
                <w:szCs w:val="22"/>
                <w:highlight w:val="yellow"/>
              </w:rPr>
              <w:t xml:space="preserve"> ….</w:t>
            </w:r>
            <w:proofErr w:type="gramEnd"/>
            <w:r w:rsidR="00710A81" w:rsidRPr="00F953F4">
              <w:rPr>
                <w:rFonts w:ascii="Calibri" w:hAnsi="Calibri"/>
                <w:sz w:val="22"/>
                <w:szCs w:val="22"/>
                <w:highlight w:val="yellow"/>
              </w:rPr>
              <w:t>.</w:t>
            </w:r>
            <w:r w:rsidR="00710A81">
              <w:rPr>
                <w:rFonts w:ascii="Calibri" w:hAnsi="Calibri"/>
                <w:sz w:val="22"/>
                <w:szCs w:val="22"/>
              </w:rPr>
              <w:t xml:space="preserve"> , représenté</w:t>
            </w:r>
            <w:r w:rsidR="008D34D8" w:rsidRPr="00D820AC">
              <w:rPr>
                <w:rFonts w:ascii="Calibri" w:hAnsi="Calibri"/>
                <w:sz w:val="22"/>
                <w:szCs w:val="22"/>
              </w:rPr>
              <w:t xml:space="preserve"> par </w:t>
            </w:r>
            <w:r w:rsidR="00710A81" w:rsidRPr="00F953F4">
              <w:rPr>
                <w:rFonts w:ascii="Calibri" w:hAnsi="Calibri"/>
                <w:sz w:val="22"/>
                <w:szCs w:val="22"/>
                <w:highlight w:val="yellow"/>
              </w:rPr>
              <w:t>………..</w:t>
            </w:r>
          </w:p>
        </w:tc>
      </w:tr>
      <w:tr w:rsidR="008D34D8" w:rsidRPr="00D820AC" w14:paraId="3B70FC6F" w14:textId="77777777" w:rsidTr="00E06BF6">
        <w:trPr>
          <w:trHeight w:val="621"/>
        </w:trPr>
        <w:tc>
          <w:tcPr>
            <w:tcW w:w="3652" w:type="dxa"/>
            <w:vAlign w:val="center"/>
          </w:tcPr>
          <w:p w14:paraId="227BBBB7" w14:textId="77777777" w:rsidR="008D34D8" w:rsidRPr="00D820AC" w:rsidRDefault="008D34D8" w:rsidP="00E06BF6">
            <w:pPr>
              <w:jc w:val="both"/>
              <w:rPr>
                <w:rFonts w:ascii="Calibri" w:hAnsi="Calibri"/>
                <w:b/>
                <w:sz w:val="22"/>
                <w:szCs w:val="22"/>
                <w:lang w:val="fr-BE"/>
              </w:rPr>
            </w:pPr>
            <w:r w:rsidRPr="00D820AC">
              <w:rPr>
                <w:rFonts w:ascii="Calibri" w:hAnsi="Calibri"/>
                <w:b/>
                <w:sz w:val="22"/>
                <w:szCs w:val="22"/>
                <w:lang w:val="fr-BE"/>
              </w:rPr>
              <w:t>Mode de passation</w:t>
            </w:r>
          </w:p>
        </w:tc>
        <w:tc>
          <w:tcPr>
            <w:tcW w:w="5560" w:type="dxa"/>
            <w:vAlign w:val="center"/>
          </w:tcPr>
          <w:p w14:paraId="7FDD0E47" w14:textId="77777777" w:rsidR="008D34D8" w:rsidRDefault="008D34D8" w:rsidP="00E06BF6">
            <w:pPr>
              <w:jc w:val="both"/>
              <w:rPr>
                <w:rFonts w:ascii="Calibri" w:hAnsi="Calibri"/>
                <w:sz w:val="22"/>
                <w:szCs w:val="22"/>
                <w:lang w:val="fr-BE"/>
              </w:rPr>
            </w:pPr>
          </w:p>
          <w:p w14:paraId="5E79BFD7" w14:textId="77777777" w:rsidR="008D34D8" w:rsidRDefault="008D34D8" w:rsidP="00E06BF6">
            <w:pPr>
              <w:jc w:val="both"/>
              <w:rPr>
                <w:rFonts w:ascii="Calibri" w:hAnsi="Calibri"/>
                <w:sz w:val="22"/>
                <w:szCs w:val="22"/>
                <w:lang w:val="fr-BE"/>
              </w:rPr>
            </w:pPr>
            <w:r>
              <w:rPr>
                <w:rFonts w:ascii="Calibri" w:hAnsi="Calibri"/>
                <w:sz w:val="22"/>
                <w:szCs w:val="22"/>
                <w:lang w:val="fr-BE"/>
              </w:rPr>
              <w:t>Accord-cadre passé par procédure négociée directe avec publication préalable fondée sur l</w:t>
            </w:r>
            <w:r w:rsidR="002E73BC">
              <w:rPr>
                <w:rFonts w:ascii="Calibri" w:hAnsi="Calibri"/>
                <w:sz w:val="22"/>
                <w:szCs w:val="22"/>
                <w:lang w:val="fr-BE"/>
              </w:rPr>
              <w:t>’</w:t>
            </w:r>
            <w:r>
              <w:rPr>
                <w:rFonts w:ascii="Calibri" w:hAnsi="Calibri"/>
                <w:sz w:val="22"/>
                <w:szCs w:val="22"/>
                <w:lang w:val="fr-BE"/>
              </w:rPr>
              <w:t xml:space="preserve">article 89 </w:t>
            </w:r>
            <w:r w:rsidR="002E73BC">
              <w:rPr>
                <w:rFonts w:ascii="Calibri" w:hAnsi="Calibri"/>
                <w:sz w:val="22"/>
                <w:szCs w:val="22"/>
                <w:lang w:val="fr-BE"/>
              </w:rPr>
              <w:t>§1</w:t>
            </w:r>
            <w:r w:rsidR="002E73BC" w:rsidRPr="002E73BC">
              <w:rPr>
                <w:rFonts w:ascii="Calibri" w:hAnsi="Calibri"/>
                <w:sz w:val="22"/>
                <w:szCs w:val="22"/>
                <w:vertAlign w:val="superscript"/>
                <w:lang w:val="fr-BE"/>
              </w:rPr>
              <w:t>er</w:t>
            </w:r>
            <w:r w:rsidR="002E73BC">
              <w:rPr>
                <w:rFonts w:ascii="Calibri" w:hAnsi="Calibri"/>
                <w:sz w:val="22"/>
                <w:szCs w:val="22"/>
                <w:lang w:val="fr-BE"/>
              </w:rPr>
              <w:t xml:space="preserve">, 1° </w:t>
            </w:r>
            <w:r>
              <w:rPr>
                <w:rFonts w:ascii="Calibri" w:hAnsi="Calibri"/>
                <w:sz w:val="22"/>
                <w:szCs w:val="22"/>
                <w:lang w:val="fr-BE"/>
              </w:rPr>
              <w:t>de la loi du 17 juin 2016 relative aux marchés publics.</w:t>
            </w:r>
          </w:p>
          <w:p w14:paraId="7FC1734B" w14:textId="77777777" w:rsidR="008D34D8" w:rsidRPr="00D820AC" w:rsidRDefault="008D34D8" w:rsidP="00E06BF6">
            <w:pPr>
              <w:jc w:val="both"/>
              <w:rPr>
                <w:rFonts w:ascii="Calibri" w:hAnsi="Calibri"/>
                <w:sz w:val="22"/>
                <w:szCs w:val="22"/>
                <w:lang w:val="fr-BE"/>
              </w:rPr>
            </w:pPr>
          </w:p>
        </w:tc>
      </w:tr>
      <w:tr w:rsidR="008D34D8" w:rsidRPr="00D820AC" w14:paraId="5E5F09C5" w14:textId="77777777" w:rsidTr="00E06BF6">
        <w:trPr>
          <w:trHeight w:val="1922"/>
        </w:trPr>
        <w:tc>
          <w:tcPr>
            <w:tcW w:w="3652" w:type="dxa"/>
            <w:vAlign w:val="center"/>
          </w:tcPr>
          <w:p w14:paraId="7890EF49" w14:textId="77777777" w:rsidR="008D34D8" w:rsidRPr="00D820AC" w:rsidRDefault="008D34D8" w:rsidP="00E06BF6">
            <w:pPr>
              <w:jc w:val="both"/>
              <w:rPr>
                <w:rFonts w:ascii="Calibri" w:hAnsi="Calibri"/>
                <w:b/>
                <w:sz w:val="22"/>
                <w:szCs w:val="22"/>
                <w:lang w:val="fr-BE"/>
              </w:rPr>
            </w:pPr>
          </w:p>
          <w:p w14:paraId="6B38AFDD" w14:textId="77777777" w:rsidR="008D34D8" w:rsidRPr="00D820AC" w:rsidRDefault="008D34D8" w:rsidP="00E06BF6">
            <w:pPr>
              <w:jc w:val="both"/>
              <w:rPr>
                <w:rFonts w:ascii="Calibri" w:hAnsi="Calibri"/>
                <w:b/>
                <w:sz w:val="22"/>
                <w:szCs w:val="22"/>
                <w:lang w:val="fr-BE"/>
              </w:rPr>
            </w:pPr>
            <w:r w:rsidRPr="00D820AC">
              <w:rPr>
                <w:rFonts w:ascii="Calibri" w:hAnsi="Calibri"/>
                <w:b/>
                <w:sz w:val="22"/>
                <w:szCs w:val="22"/>
                <w:lang w:val="fr-BE"/>
              </w:rPr>
              <w:t xml:space="preserve">Adresse où les offres </w:t>
            </w:r>
          </w:p>
          <w:p w14:paraId="78BFA44C" w14:textId="77777777" w:rsidR="008D34D8" w:rsidRPr="00D820AC" w:rsidRDefault="008D34D8" w:rsidP="00E06BF6">
            <w:pPr>
              <w:jc w:val="both"/>
              <w:rPr>
                <w:rFonts w:ascii="Calibri" w:hAnsi="Calibri"/>
                <w:b/>
                <w:sz w:val="22"/>
                <w:szCs w:val="22"/>
                <w:lang w:val="fr-BE"/>
              </w:rPr>
            </w:pPr>
            <w:proofErr w:type="gramStart"/>
            <w:r w:rsidRPr="00D820AC">
              <w:rPr>
                <w:rFonts w:ascii="Calibri" w:hAnsi="Calibri"/>
                <w:b/>
                <w:sz w:val="22"/>
                <w:szCs w:val="22"/>
                <w:lang w:val="fr-BE"/>
              </w:rPr>
              <w:t>doivent</w:t>
            </w:r>
            <w:proofErr w:type="gramEnd"/>
            <w:r w:rsidRPr="00D820AC">
              <w:rPr>
                <w:rFonts w:ascii="Calibri" w:hAnsi="Calibri"/>
                <w:b/>
                <w:sz w:val="22"/>
                <w:szCs w:val="22"/>
                <w:lang w:val="fr-BE"/>
              </w:rPr>
              <w:t xml:space="preserve"> être envoyées ou déposées</w:t>
            </w:r>
          </w:p>
          <w:p w14:paraId="6B0EF0EA" w14:textId="77777777" w:rsidR="008D34D8" w:rsidRPr="00D820AC" w:rsidRDefault="008D34D8" w:rsidP="00E06BF6">
            <w:pPr>
              <w:jc w:val="both"/>
              <w:rPr>
                <w:rFonts w:ascii="Calibri" w:hAnsi="Calibri"/>
                <w:b/>
                <w:sz w:val="22"/>
                <w:szCs w:val="22"/>
                <w:lang w:val="fr-BE"/>
              </w:rPr>
            </w:pPr>
          </w:p>
        </w:tc>
        <w:tc>
          <w:tcPr>
            <w:tcW w:w="5560" w:type="dxa"/>
            <w:vAlign w:val="center"/>
          </w:tcPr>
          <w:p w14:paraId="373D4435" w14:textId="77777777" w:rsidR="00506FCA" w:rsidRDefault="00F953F4" w:rsidP="00E06BF6">
            <w:pPr>
              <w:jc w:val="both"/>
              <w:rPr>
                <w:rFonts w:ascii="Calibri" w:hAnsi="Calibri"/>
                <w:sz w:val="22"/>
                <w:szCs w:val="22"/>
              </w:rPr>
            </w:pPr>
            <w:r w:rsidRPr="00F953F4">
              <w:rPr>
                <w:rFonts w:ascii="Calibri" w:hAnsi="Calibri"/>
                <w:sz w:val="22"/>
                <w:szCs w:val="22"/>
                <w:highlight w:val="yellow"/>
              </w:rPr>
              <w:t>…….</w:t>
            </w:r>
          </w:p>
          <w:p w14:paraId="446E8131" w14:textId="77777777" w:rsidR="00506FCA" w:rsidRPr="008D34D8" w:rsidRDefault="00506FCA" w:rsidP="00710A81">
            <w:pPr>
              <w:jc w:val="both"/>
              <w:rPr>
                <w:rFonts w:ascii="Calibri" w:hAnsi="Calibri"/>
                <w:sz w:val="22"/>
                <w:szCs w:val="22"/>
              </w:rPr>
            </w:pPr>
          </w:p>
        </w:tc>
      </w:tr>
      <w:tr w:rsidR="008D34D8" w:rsidRPr="00D820AC" w14:paraId="3F9DF5EA" w14:textId="77777777" w:rsidTr="00E06BF6">
        <w:trPr>
          <w:trHeight w:val="982"/>
        </w:trPr>
        <w:tc>
          <w:tcPr>
            <w:tcW w:w="3652" w:type="dxa"/>
            <w:vAlign w:val="center"/>
          </w:tcPr>
          <w:p w14:paraId="7F06A3A7" w14:textId="77777777" w:rsidR="008D34D8" w:rsidRPr="00D820AC" w:rsidRDefault="008D34D8" w:rsidP="00E06BF6">
            <w:pPr>
              <w:jc w:val="both"/>
              <w:rPr>
                <w:rFonts w:ascii="Calibri" w:hAnsi="Calibri"/>
                <w:b/>
                <w:sz w:val="22"/>
                <w:szCs w:val="22"/>
                <w:lang w:val="fr-BE"/>
              </w:rPr>
            </w:pPr>
          </w:p>
          <w:p w14:paraId="3CC13CBF" w14:textId="77777777" w:rsidR="008D34D8" w:rsidRPr="00D820AC" w:rsidRDefault="008D34D8" w:rsidP="00E06BF6">
            <w:pPr>
              <w:jc w:val="both"/>
              <w:rPr>
                <w:rFonts w:ascii="Calibri" w:hAnsi="Calibri"/>
                <w:b/>
                <w:sz w:val="22"/>
                <w:szCs w:val="22"/>
                <w:lang w:val="fr-BE"/>
              </w:rPr>
            </w:pPr>
            <w:r w:rsidRPr="00D820AC">
              <w:rPr>
                <w:rFonts w:ascii="Calibri" w:hAnsi="Calibri"/>
                <w:b/>
                <w:sz w:val="22"/>
                <w:szCs w:val="22"/>
                <w:lang w:val="fr-BE"/>
              </w:rPr>
              <w:t>Jour et heure</w:t>
            </w:r>
            <w:r w:rsidR="00F747D6">
              <w:rPr>
                <w:rFonts w:ascii="Calibri" w:hAnsi="Calibri"/>
                <w:b/>
                <w:sz w:val="22"/>
                <w:szCs w:val="22"/>
                <w:lang w:val="fr-BE"/>
              </w:rPr>
              <w:t xml:space="preserve"> limites</w:t>
            </w:r>
            <w:r w:rsidRPr="00D820AC">
              <w:rPr>
                <w:rFonts w:ascii="Calibri" w:hAnsi="Calibri"/>
                <w:b/>
                <w:sz w:val="22"/>
                <w:szCs w:val="22"/>
                <w:lang w:val="fr-BE"/>
              </w:rPr>
              <w:t xml:space="preserve"> de dépôt des offres</w:t>
            </w:r>
          </w:p>
          <w:p w14:paraId="5C44479F" w14:textId="77777777" w:rsidR="008D34D8" w:rsidRPr="00D820AC" w:rsidRDefault="008D34D8" w:rsidP="00E06BF6">
            <w:pPr>
              <w:jc w:val="both"/>
              <w:rPr>
                <w:rFonts w:ascii="Calibri" w:hAnsi="Calibri"/>
                <w:b/>
                <w:sz w:val="22"/>
                <w:szCs w:val="22"/>
                <w:lang w:val="fr-BE"/>
              </w:rPr>
            </w:pPr>
          </w:p>
        </w:tc>
        <w:tc>
          <w:tcPr>
            <w:tcW w:w="5560" w:type="dxa"/>
            <w:vAlign w:val="center"/>
          </w:tcPr>
          <w:p w14:paraId="427C8F9B" w14:textId="77777777" w:rsidR="008D34D8" w:rsidRPr="00D820AC" w:rsidRDefault="008D34D8" w:rsidP="00710A81">
            <w:pPr>
              <w:jc w:val="both"/>
              <w:rPr>
                <w:rFonts w:ascii="Calibri" w:hAnsi="Calibri"/>
                <w:sz w:val="22"/>
                <w:szCs w:val="22"/>
                <w:lang w:val="fr-BE"/>
              </w:rPr>
            </w:pPr>
            <w:r w:rsidRPr="00D820AC">
              <w:rPr>
                <w:rFonts w:ascii="Calibri" w:hAnsi="Calibri"/>
                <w:sz w:val="22"/>
                <w:szCs w:val="22"/>
                <w:lang w:val="fr-BE"/>
              </w:rPr>
              <w:t>La date</w:t>
            </w:r>
            <w:r w:rsidR="00F747D6">
              <w:rPr>
                <w:rFonts w:ascii="Calibri" w:hAnsi="Calibri"/>
                <w:sz w:val="22"/>
                <w:szCs w:val="22"/>
                <w:lang w:val="fr-BE"/>
              </w:rPr>
              <w:t xml:space="preserve"> et l’heure</w:t>
            </w:r>
            <w:r w:rsidRPr="00D820AC">
              <w:rPr>
                <w:rFonts w:ascii="Calibri" w:hAnsi="Calibri"/>
                <w:sz w:val="22"/>
                <w:szCs w:val="22"/>
                <w:lang w:val="fr-BE"/>
              </w:rPr>
              <w:t xml:space="preserve"> limite</w:t>
            </w:r>
            <w:r w:rsidR="00F747D6">
              <w:rPr>
                <w:rFonts w:ascii="Calibri" w:hAnsi="Calibri"/>
                <w:sz w:val="22"/>
                <w:szCs w:val="22"/>
                <w:lang w:val="fr-BE"/>
              </w:rPr>
              <w:t>s</w:t>
            </w:r>
            <w:r w:rsidRPr="00D820AC">
              <w:rPr>
                <w:rFonts w:ascii="Calibri" w:hAnsi="Calibri"/>
                <w:sz w:val="22"/>
                <w:szCs w:val="22"/>
                <w:lang w:val="fr-BE"/>
              </w:rPr>
              <w:t xml:space="preserve"> pour </w:t>
            </w:r>
            <w:r w:rsidR="00F747D6">
              <w:rPr>
                <w:rFonts w:ascii="Calibri" w:hAnsi="Calibri"/>
                <w:sz w:val="22"/>
                <w:szCs w:val="22"/>
                <w:lang w:val="fr-BE"/>
              </w:rPr>
              <w:t xml:space="preserve">le dépôt des offres sont fixées au </w:t>
            </w:r>
            <w:r w:rsidR="00710A81" w:rsidRPr="00F953F4">
              <w:rPr>
                <w:rFonts w:ascii="Calibri" w:hAnsi="Calibri"/>
                <w:sz w:val="22"/>
                <w:szCs w:val="22"/>
                <w:highlight w:val="yellow"/>
                <w:lang w:val="fr-BE"/>
              </w:rPr>
              <w:t>…</w:t>
            </w:r>
            <w:proofErr w:type="gramStart"/>
            <w:r w:rsidR="00710A81" w:rsidRPr="00F953F4">
              <w:rPr>
                <w:rFonts w:ascii="Calibri" w:hAnsi="Calibri"/>
                <w:sz w:val="22"/>
                <w:szCs w:val="22"/>
                <w:highlight w:val="yellow"/>
                <w:lang w:val="fr-BE"/>
              </w:rPr>
              <w:t>…….</w:t>
            </w:r>
            <w:proofErr w:type="gramEnd"/>
            <w:r w:rsidR="00710A81" w:rsidRPr="00F953F4">
              <w:rPr>
                <w:rFonts w:ascii="Calibri" w:hAnsi="Calibri"/>
                <w:sz w:val="22"/>
                <w:szCs w:val="22"/>
                <w:highlight w:val="yellow"/>
                <w:lang w:val="fr-BE"/>
              </w:rPr>
              <w:t xml:space="preserve">. </w:t>
            </w:r>
            <w:proofErr w:type="gramStart"/>
            <w:r w:rsidR="00710A81" w:rsidRPr="00F953F4">
              <w:rPr>
                <w:rFonts w:ascii="Calibri" w:hAnsi="Calibri"/>
                <w:sz w:val="22"/>
                <w:szCs w:val="22"/>
                <w:highlight w:val="yellow"/>
                <w:lang w:val="fr-BE"/>
              </w:rPr>
              <w:t>à</w:t>
            </w:r>
            <w:proofErr w:type="gramEnd"/>
            <w:r w:rsidR="00710A81" w:rsidRPr="00F953F4">
              <w:rPr>
                <w:rFonts w:ascii="Calibri" w:hAnsi="Calibri"/>
                <w:sz w:val="22"/>
                <w:szCs w:val="22"/>
                <w:highlight w:val="yellow"/>
                <w:lang w:val="fr-BE"/>
              </w:rPr>
              <w:t xml:space="preserve"> ..</w:t>
            </w:r>
            <w:r w:rsidR="00F747D6" w:rsidRPr="00F953F4">
              <w:rPr>
                <w:rFonts w:ascii="Calibri" w:hAnsi="Calibri"/>
                <w:sz w:val="22"/>
                <w:szCs w:val="22"/>
                <w:highlight w:val="yellow"/>
                <w:lang w:val="fr-BE"/>
              </w:rPr>
              <w:t>h</w:t>
            </w:r>
            <w:r w:rsidRPr="00F953F4">
              <w:rPr>
                <w:rFonts w:ascii="Calibri" w:hAnsi="Calibri"/>
                <w:sz w:val="22"/>
                <w:szCs w:val="22"/>
                <w:highlight w:val="yellow"/>
                <w:lang w:val="fr-BE"/>
              </w:rPr>
              <w:t>.</w:t>
            </w:r>
          </w:p>
        </w:tc>
      </w:tr>
      <w:tr w:rsidR="008D34D8" w:rsidRPr="00D820AC" w14:paraId="3876F001" w14:textId="77777777" w:rsidTr="00E06BF6">
        <w:trPr>
          <w:trHeight w:val="982"/>
        </w:trPr>
        <w:tc>
          <w:tcPr>
            <w:tcW w:w="3652" w:type="dxa"/>
            <w:vAlign w:val="center"/>
          </w:tcPr>
          <w:p w14:paraId="29EFEC39" w14:textId="77777777" w:rsidR="008D34D8" w:rsidRPr="00D820AC" w:rsidRDefault="008D34D8" w:rsidP="00E06BF6">
            <w:pPr>
              <w:jc w:val="both"/>
              <w:rPr>
                <w:rFonts w:ascii="Calibri" w:hAnsi="Calibri"/>
                <w:b/>
                <w:sz w:val="22"/>
                <w:szCs w:val="22"/>
                <w:lang w:val="fr-BE"/>
              </w:rPr>
            </w:pPr>
            <w:r w:rsidRPr="00D820AC">
              <w:rPr>
                <w:rFonts w:ascii="Calibri" w:hAnsi="Calibri"/>
                <w:b/>
                <w:sz w:val="22"/>
                <w:szCs w:val="22"/>
                <w:lang w:val="fr-BE"/>
              </w:rPr>
              <w:t>Personne de contact</w:t>
            </w:r>
          </w:p>
        </w:tc>
        <w:tc>
          <w:tcPr>
            <w:tcW w:w="5560" w:type="dxa"/>
            <w:vAlign w:val="center"/>
          </w:tcPr>
          <w:p w14:paraId="744614DB" w14:textId="77777777" w:rsidR="008D34D8" w:rsidRDefault="008D34D8" w:rsidP="00E06BF6">
            <w:pPr>
              <w:jc w:val="both"/>
              <w:rPr>
                <w:rFonts w:ascii="Calibri" w:hAnsi="Calibri"/>
                <w:sz w:val="22"/>
                <w:szCs w:val="22"/>
                <w:lang w:val="fr-BE"/>
              </w:rPr>
            </w:pPr>
          </w:p>
          <w:p w14:paraId="3F9B00B5" w14:textId="77777777" w:rsidR="008D34D8" w:rsidRPr="00D820AC" w:rsidRDefault="00F953F4" w:rsidP="00710A81">
            <w:pPr>
              <w:jc w:val="both"/>
              <w:rPr>
                <w:rFonts w:ascii="Calibri" w:hAnsi="Calibri"/>
                <w:sz w:val="22"/>
                <w:szCs w:val="22"/>
              </w:rPr>
            </w:pPr>
            <w:r w:rsidRPr="00F953F4">
              <w:rPr>
                <w:rFonts w:ascii="Calibri" w:hAnsi="Calibri"/>
                <w:sz w:val="22"/>
                <w:szCs w:val="22"/>
                <w:highlight w:val="yellow"/>
              </w:rPr>
              <w:t>…..</w:t>
            </w:r>
          </w:p>
        </w:tc>
      </w:tr>
    </w:tbl>
    <w:p w14:paraId="45E21E72" w14:textId="77777777" w:rsidR="008D34D8" w:rsidRDefault="008D34D8" w:rsidP="008D34D8">
      <w:pPr>
        <w:jc w:val="both"/>
        <w:rPr>
          <w:rFonts w:ascii="Calibri" w:hAnsi="Calibri"/>
          <w:sz w:val="22"/>
          <w:szCs w:val="22"/>
        </w:rPr>
      </w:pPr>
    </w:p>
    <w:p w14:paraId="0EB6CB37" w14:textId="77777777" w:rsidR="008D34D8" w:rsidRDefault="008D34D8" w:rsidP="008D34D8">
      <w:pPr>
        <w:rPr>
          <w:rFonts w:ascii="Calibri" w:hAnsi="Calibri"/>
          <w:sz w:val="22"/>
          <w:szCs w:val="22"/>
        </w:rPr>
      </w:pPr>
      <w:r>
        <w:rPr>
          <w:rFonts w:ascii="Calibri" w:hAnsi="Calibri"/>
          <w:sz w:val="22"/>
          <w:szCs w:val="22"/>
        </w:rPr>
        <w:br w:type="page"/>
      </w:r>
    </w:p>
    <w:sdt>
      <w:sdtPr>
        <w:rPr>
          <w:rFonts w:ascii="Times New Roman" w:eastAsia="Times New Roman" w:hAnsi="Times New Roman" w:cs="Times New Roman"/>
          <w:b w:val="0"/>
          <w:bCs w:val="0"/>
          <w:color w:val="auto"/>
          <w:sz w:val="20"/>
          <w:szCs w:val="20"/>
          <w:lang w:eastAsia="fr-BE"/>
        </w:rPr>
        <w:id w:val="10617101"/>
        <w:docPartObj>
          <w:docPartGallery w:val="Table of Contents"/>
          <w:docPartUnique/>
        </w:docPartObj>
      </w:sdtPr>
      <w:sdtContent>
        <w:p w14:paraId="159EC19E" w14:textId="77777777" w:rsidR="00E84C08" w:rsidRDefault="00E84C08" w:rsidP="00E84C08">
          <w:pPr>
            <w:pStyle w:val="En-ttedetabledesmatires"/>
            <w:jc w:val="center"/>
            <w:rPr>
              <w:rFonts w:asciiTheme="minorHAnsi" w:hAnsiTheme="minorHAnsi"/>
              <w:color w:val="auto"/>
            </w:rPr>
          </w:pPr>
          <w:r w:rsidRPr="00E84C08">
            <w:rPr>
              <w:rFonts w:asciiTheme="minorHAnsi" w:hAnsiTheme="minorHAnsi"/>
              <w:color w:val="auto"/>
            </w:rPr>
            <w:t>Table des matières</w:t>
          </w:r>
        </w:p>
        <w:p w14:paraId="06768C90" w14:textId="77777777" w:rsidR="00E84C08" w:rsidRPr="00EE5CC2" w:rsidRDefault="00E84C08" w:rsidP="00E84C08">
          <w:pPr>
            <w:rPr>
              <w:rFonts w:asciiTheme="minorHAnsi" w:hAnsiTheme="minorHAnsi"/>
              <w:sz w:val="22"/>
              <w:szCs w:val="22"/>
              <w:lang w:eastAsia="en-US"/>
            </w:rPr>
          </w:pPr>
        </w:p>
        <w:p w14:paraId="0CFB32B4" w14:textId="52F3F034" w:rsidR="00DA3930" w:rsidRDefault="005C43D4">
          <w:pPr>
            <w:pStyle w:val="TM1"/>
            <w:tabs>
              <w:tab w:val="left" w:pos="880"/>
              <w:tab w:val="right" w:leader="dot" w:pos="9062"/>
            </w:tabs>
            <w:rPr>
              <w:rFonts w:asciiTheme="minorHAnsi" w:eastAsiaTheme="minorEastAsia" w:hAnsiTheme="minorHAnsi" w:cstheme="minorBidi"/>
              <w:noProof/>
              <w:sz w:val="22"/>
              <w:szCs w:val="22"/>
              <w:lang w:val="fr-BE"/>
            </w:rPr>
          </w:pPr>
          <w:r w:rsidRPr="00EE5CC2">
            <w:rPr>
              <w:rFonts w:asciiTheme="minorHAnsi" w:hAnsiTheme="minorHAnsi"/>
              <w:sz w:val="22"/>
              <w:szCs w:val="22"/>
            </w:rPr>
            <w:fldChar w:fldCharType="begin"/>
          </w:r>
          <w:r w:rsidR="00E84C08" w:rsidRPr="00EE5CC2">
            <w:rPr>
              <w:rFonts w:asciiTheme="minorHAnsi" w:hAnsiTheme="minorHAnsi"/>
              <w:sz w:val="22"/>
              <w:szCs w:val="22"/>
            </w:rPr>
            <w:instrText xml:space="preserve"> TOC \o "1-3" \h \z \u </w:instrText>
          </w:r>
          <w:r w:rsidRPr="00EE5CC2">
            <w:rPr>
              <w:rFonts w:asciiTheme="minorHAnsi" w:hAnsiTheme="minorHAnsi"/>
              <w:sz w:val="22"/>
              <w:szCs w:val="22"/>
            </w:rPr>
            <w:fldChar w:fldCharType="separate"/>
          </w:r>
          <w:hyperlink w:anchor="_Toc8128735" w:history="1">
            <w:r w:rsidR="00DA3930" w:rsidRPr="00D43FB1">
              <w:rPr>
                <w:rStyle w:val="Lienhypertexte"/>
                <w:noProof/>
              </w:rPr>
              <w:t>Titre I</w:t>
            </w:r>
            <w:r w:rsidR="00DA3930">
              <w:rPr>
                <w:rFonts w:asciiTheme="minorHAnsi" w:eastAsiaTheme="minorEastAsia" w:hAnsiTheme="minorHAnsi" w:cstheme="minorBidi"/>
                <w:noProof/>
                <w:sz w:val="22"/>
                <w:szCs w:val="22"/>
                <w:lang w:val="fr-BE"/>
              </w:rPr>
              <w:tab/>
            </w:r>
            <w:r w:rsidR="00DA3930" w:rsidRPr="00D43FB1">
              <w:rPr>
                <w:rStyle w:val="Lienhypertexte"/>
                <w:noProof/>
              </w:rPr>
              <w:t>GENERALITE</w:t>
            </w:r>
            <w:r w:rsidR="00DA3930">
              <w:rPr>
                <w:noProof/>
                <w:webHidden/>
              </w:rPr>
              <w:tab/>
            </w:r>
            <w:r w:rsidR="00DA3930">
              <w:rPr>
                <w:noProof/>
                <w:webHidden/>
              </w:rPr>
              <w:fldChar w:fldCharType="begin"/>
            </w:r>
            <w:r w:rsidR="00DA3930">
              <w:rPr>
                <w:noProof/>
                <w:webHidden/>
              </w:rPr>
              <w:instrText xml:space="preserve"> PAGEREF _Toc8128735 \h </w:instrText>
            </w:r>
            <w:r w:rsidR="00DA3930">
              <w:rPr>
                <w:noProof/>
                <w:webHidden/>
              </w:rPr>
            </w:r>
            <w:r w:rsidR="00DA3930">
              <w:rPr>
                <w:noProof/>
                <w:webHidden/>
              </w:rPr>
              <w:fldChar w:fldCharType="separate"/>
            </w:r>
            <w:r w:rsidR="00337B94">
              <w:rPr>
                <w:noProof/>
                <w:webHidden/>
              </w:rPr>
              <w:t>7</w:t>
            </w:r>
            <w:r w:rsidR="00DA3930">
              <w:rPr>
                <w:noProof/>
                <w:webHidden/>
              </w:rPr>
              <w:fldChar w:fldCharType="end"/>
            </w:r>
          </w:hyperlink>
        </w:p>
        <w:p w14:paraId="1BD4D452" w14:textId="7352E669" w:rsidR="00DA3930" w:rsidRDefault="00DA3930">
          <w:pPr>
            <w:pStyle w:val="TM2"/>
            <w:rPr>
              <w:rFonts w:asciiTheme="minorHAnsi" w:eastAsiaTheme="minorEastAsia" w:hAnsiTheme="minorHAnsi" w:cstheme="minorBidi"/>
              <w:noProof/>
              <w:sz w:val="22"/>
              <w:szCs w:val="22"/>
              <w:lang w:val="fr-BE"/>
            </w:rPr>
          </w:pPr>
          <w:hyperlink w:anchor="_Toc8128736" w:history="1">
            <w:r w:rsidRPr="00D43FB1">
              <w:rPr>
                <w:rStyle w:val="Lienhypertexte"/>
                <w:noProof/>
              </w:rPr>
              <w:t>I.A</w:t>
            </w:r>
            <w:r>
              <w:rPr>
                <w:rFonts w:asciiTheme="minorHAnsi" w:eastAsiaTheme="minorEastAsia" w:hAnsiTheme="minorHAnsi" w:cstheme="minorBidi"/>
                <w:noProof/>
                <w:sz w:val="22"/>
                <w:szCs w:val="22"/>
                <w:lang w:val="fr-BE"/>
              </w:rPr>
              <w:tab/>
            </w:r>
            <w:r w:rsidRPr="00D43FB1">
              <w:rPr>
                <w:rStyle w:val="Lienhypertexte"/>
                <w:noProof/>
              </w:rPr>
              <w:t>CADRE LEGAL, REGLEMENTAIRE ET CONVENTIONNEL DU MARCHE</w:t>
            </w:r>
            <w:r>
              <w:rPr>
                <w:noProof/>
                <w:webHidden/>
              </w:rPr>
              <w:tab/>
            </w:r>
            <w:r>
              <w:rPr>
                <w:noProof/>
                <w:webHidden/>
              </w:rPr>
              <w:fldChar w:fldCharType="begin"/>
            </w:r>
            <w:r>
              <w:rPr>
                <w:noProof/>
                <w:webHidden/>
              </w:rPr>
              <w:instrText xml:space="preserve"> PAGEREF _Toc8128736 \h </w:instrText>
            </w:r>
            <w:r>
              <w:rPr>
                <w:noProof/>
                <w:webHidden/>
              </w:rPr>
            </w:r>
            <w:r>
              <w:rPr>
                <w:noProof/>
                <w:webHidden/>
              </w:rPr>
              <w:fldChar w:fldCharType="separate"/>
            </w:r>
            <w:r w:rsidR="00337B94">
              <w:rPr>
                <w:noProof/>
                <w:webHidden/>
              </w:rPr>
              <w:t>7</w:t>
            </w:r>
            <w:r>
              <w:rPr>
                <w:noProof/>
                <w:webHidden/>
              </w:rPr>
              <w:fldChar w:fldCharType="end"/>
            </w:r>
          </w:hyperlink>
        </w:p>
        <w:p w14:paraId="4EE218B7" w14:textId="4E5E3D16" w:rsidR="00DA3930" w:rsidRDefault="00DA3930">
          <w:pPr>
            <w:pStyle w:val="TM2"/>
            <w:rPr>
              <w:rFonts w:asciiTheme="minorHAnsi" w:eastAsiaTheme="minorEastAsia" w:hAnsiTheme="minorHAnsi" w:cstheme="minorBidi"/>
              <w:noProof/>
              <w:sz w:val="22"/>
              <w:szCs w:val="22"/>
              <w:lang w:val="fr-BE"/>
            </w:rPr>
          </w:pPr>
          <w:hyperlink w:anchor="_Toc8128737" w:history="1">
            <w:r w:rsidRPr="00D43FB1">
              <w:rPr>
                <w:rStyle w:val="Lienhypertexte"/>
                <w:noProof/>
              </w:rPr>
              <w:t>I.B</w:t>
            </w:r>
            <w:r>
              <w:rPr>
                <w:rFonts w:asciiTheme="minorHAnsi" w:eastAsiaTheme="minorEastAsia" w:hAnsiTheme="minorHAnsi" w:cstheme="minorBidi"/>
                <w:noProof/>
                <w:sz w:val="22"/>
                <w:szCs w:val="22"/>
                <w:lang w:val="fr-BE"/>
              </w:rPr>
              <w:tab/>
            </w:r>
            <w:r w:rsidRPr="00D43FB1">
              <w:rPr>
                <w:rStyle w:val="Lienhypertexte"/>
                <w:noProof/>
              </w:rPr>
              <w:t>Objet du marché</w:t>
            </w:r>
            <w:r>
              <w:rPr>
                <w:noProof/>
                <w:webHidden/>
              </w:rPr>
              <w:tab/>
            </w:r>
            <w:r>
              <w:rPr>
                <w:noProof/>
                <w:webHidden/>
              </w:rPr>
              <w:fldChar w:fldCharType="begin"/>
            </w:r>
            <w:r>
              <w:rPr>
                <w:noProof/>
                <w:webHidden/>
              </w:rPr>
              <w:instrText xml:space="preserve"> PAGEREF _Toc8128737 \h </w:instrText>
            </w:r>
            <w:r>
              <w:rPr>
                <w:noProof/>
                <w:webHidden/>
              </w:rPr>
            </w:r>
            <w:r>
              <w:rPr>
                <w:noProof/>
                <w:webHidden/>
              </w:rPr>
              <w:fldChar w:fldCharType="separate"/>
            </w:r>
            <w:r w:rsidR="00337B94">
              <w:rPr>
                <w:noProof/>
                <w:webHidden/>
              </w:rPr>
              <w:t>7</w:t>
            </w:r>
            <w:r>
              <w:rPr>
                <w:noProof/>
                <w:webHidden/>
              </w:rPr>
              <w:fldChar w:fldCharType="end"/>
            </w:r>
          </w:hyperlink>
        </w:p>
        <w:p w14:paraId="52DB16E5" w14:textId="105A410C" w:rsidR="00DA3930" w:rsidRDefault="00DA3930">
          <w:pPr>
            <w:pStyle w:val="TM2"/>
            <w:rPr>
              <w:rFonts w:asciiTheme="minorHAnsi" w:eastAsiaTheme="minorEastAsia" w:hAnsiTheme="minorHAnsi" w:cstheme="minorBidi"/>
              <w:noProof/>
              <w:sz w:val="22"/>
              <w:szCs w:val="22"/>
              <w:lang w:val="fr-BE"/>
            </w:rPr>
          </w:pPr>
          <w:hyperlink w:anchor="_Toc8128738" w:history="1">
            <w:r w:rsidRPr="00D43FB1">
              <w:rPr>
                <w:rStyle w:val="Lienhypertexte"/>
                <w:noProof/>
                <w:lang w:val="fr-BE"/>
              </w:rPr>
              <w:t>I.C</w:t>
            </w:r>
            <w:r>
              <w:rPr>
                <w:rFonts w:asciiTheme="minorHAnsi" w:eastAsiaTheme="minorEastAsia" w:hAnsiTheme="minorHAnsi" w:cstheme="minorBidi"/>
                <w:noProof/>
                <w:sz w:val="22"/>
                <w:szCs w:val="22"/>
                <w:lang w:val="fr-BE"/>
              </w:rPr>
              <w:tab/>
            </w:r>
            <w:r w:rsidRPr="00D43FB1">
              <w:rPr>
                <w:rStyle w:val="Lienhypertexte"/>
                <w:noProof/>
                <w:lang w:val="fr-BE"/>
              </w:rPr>
              <w:t>Précisions terminologiques</w:t>
            </w:r>
            <w:r>
              <w:rPr>
                <w:noProof/>
                <w:webHidden/>
              </w:rPr>
              <w:tab/>
            </w:r>
            <w:r>
              <w:rPr>
                <w:noProof/>
                <w:webHidden/>
              </w:rPr>
              <w:fldChar w:fldCharType="begin"/>
            </w:r>
            <w:r>
              <w:rPr>
                <w:noProof/>
                <w:webHidden/>
              </w:rPr>
              <w:instrText xml:space="preserve"> PAGEREF _Toc8128738 \h </w:instrText>
            </w:r>
            <w:r>
              <w:rPr>
                <w:noProof/>
                <w:webHidden/>
              </w:rPr>
            </w:r>
            <w:r>
              <w:rPr>
                <w:noProof/>
                <w:webHidden/>
              </w:rPr>
              <w:fldChar w:fldCharType="separate"/>
            </w:r>
            <w:r w:rsidR="00337B94">
              <w:rPr>
                <w:noProof/>
                <w:webHidden/>
              </w:rPr>
              <w:t>8</w:t>
            </w:r>
            <w:r>
              <w:rPr>
                <w:noProof/>
                <w:webHidden/>
              </w:rPr>
              <w:fldChar w:fldCharType="end"/>
            </w:r>
          </w:hyperlink>
        </w:p>
        <w:p w14:paraId="3A0A370B" w14:textId="717E2AD8" w:rsidR="00DA3930" w:rsidRDefault="00DA3930">
          <w:pPr>
            <w:pStyle w:val="TM2"/>
            <w:rPr>
              <w:rFonts w:asciiTheme="minorHAnsi" w:eastAsiaTheme="minorEastAsia" w:hAnsiTheme="minorHAnsi" w:cstheme="minorBidi"/>
              <w:noProof/>
              <w:sz w:val="22"/>
              <w:szCs w:val="22"/>
              <w:lang w:val="fr-BE"/>
            </w:rPr>
          </w:pPr>
          <w:hyperlink w:anchor="_Toc8128739" w:history="1">
            <w:r w:rsidRPr="00D43FB1">
              <w:rPr>
                <w:rStyle w:val="Lienhypertexte"/>
                <w:noProof/>
              </w:rPr>
              <w:t>I.D</w:t>
            </w:r>
            <w:r>
              <w:rPr>
                <w:rFonts w:asciiTheme="minorHAnsi" w:eastAsiaTheme="minorEastAsia" w:hAnsiTheme="minorHAnsi" w:cstheme="minorBidi"/>
                <w:noProof/>
                <w:sz w:val="22"/>
                <w:szCs w:val="22"/>
                <w:lang w:val="fr-BE"/>
              </w:rPr>
              <w:tab/>
            </w:r>
            <w:r w:rsidRPr="00D43FB1">
              <w:rPr>
                <w:rStyle w:val="Lienhypertexte"/>
                <w:noProof/>
              </w:rPr>
              <w:t>Durée du marché</w:t>
            </w:r>
            <w:r>
              <w:rPr>
                <w:noProof/>
                <w:webHidden/>
              </w:rPr>
              <w:tab/>
            </w:r>
            <w:r>
              <w:rPr>
                <w:noProof/>
                <w:webHidden/>
              </w:rPr>
              <w:fldChar w:fldCharType="begin"/>
            </w:r>
            <w:r>
              <w:rPr>
                <w:noProof/>
                <w:webHidden/>
              </w:rPr>
              <w:instrText xml:space="preserve"> PAGEREF _Toc8128739 \h </w:instrText>
            </w:r>
            <w:r>
              <w:rPr>
                <w:noProof/>
                <w:webHidden/>
              </w:rPr>
            </w:r>
            <w:r>
              <w:rPr>
                <w:noProof/>
                <w:webHidden/>
              </w:rPr>
              <w:fldChar w:fldCharType="separate"/>
            </w:r>
            <w:r w:rsidR="00337B94">
              <w:rPr>
                <w:noProof/>
                <w:webHidden/>
              </w:rPr>
              <w:t>8</w:t>
            </w:r>
            <w:r>
              <w:rPr>
                <w:noProof/>
                <w:webHidden/>
              </w:rPr>
              <w:fldChar w:fldCharType="end"/>
            </w:r>
          </w:hyperlink>
        </w:p>
        <w:p w14:paraId="34EE7165" w14:textId="103E973C" w:rsidR="00DA3930" w:rsidRDefault="00DA3930">
          <w:pPr>
            <w:pStyle w:val="TM2"/>
            <w:rPr>
              <w:rFonts w:asciiTheme="minorHAnsi" w:eastAsiaTheme="minorEastAsia" w:hAnsiTheme="minorHAnsi" w:cstheme="minorBidi"/>
              <w:noProof/>
              <w:sz w:val="22"/>
              <w:szCs w:val="22"/>
              <w:lang w:val="fr-BE"/>
            </w:rPr>
          </w:pPr>
          <w:hyperlink w:anchor="_Toc8128740" w:history="1">
            <w:r w:rsidRPr="00D43FB1">
              <w:rPr>
                <w:rStyle w:val="Lienhypertexte"/>
                <w:noProof/>
              </w:rPr>
              <w:t>I.E</w:t>
            </w:r>
            <w:r>
              <w:rPr>
                <w:rFonts w:asciiTheme="minorHAnsi" w:eastAsiaTheme="minorEastAsia" w:hAnsiTheme="minorHAnsi" w:cstheme="minorBidi"/>
                <w:noProof/>
                <w:sz w:val="22"/>
                <w:szCs w:val="22"/>
                <w:lang w:val="fr-BE"/>
              </w:rPr>
              <w:tab/>
            </w:r>
            <w:r w:rsidRPr="00D43FB1">
              <w:rPr>
                <w:rStyle w:val="Lienhypertexte"/>
                <w:noProof/>
              </w:rPr>
              <w:t>Caractère non exclusif de l’accord-cadre</w:t>
            </w:r>
            <w:r>
              <w:rPr>
                <w:noProof/>
                <w:webHidden/>
              </w:rPr>
              <w:tab/>
            </w:r>
            <w:r>
              <w:rPr>
                <w:noProof/>
                <w:webHidden/>
              </w:rPr>
              <w:fldChar w:fldCharType="begin"/>
            </w:r>
            <w:r>
              <w:rPr>
                <w:noProof/>
                <w:webHidden/>
              </w:rPr>
              <w:instrText xml:space="preserve"> PAGEREF _Toc8128740 \h </w:instrText>
            </w:r>
            <w:r>
              <w:rPr>
                <w:noProof/>
                <w:webHidden/>
              </w:rPr>
            </w:r>
            <w:r>
              <w:rPr>
                <w:noProof/>
                <w:webHidden/>
              </w:rPr>
              <w:fldChar w:fldCharType="separate"/>
            </w:r>
            <w:r w:rsidR="00337B94">
              <w:rPr>
                <w:noProof/>
                <w:webHidden/>
              </w:rPr>
              <w:t>8</w:t>
            </w:r>
            <w:r>
              <w:rPr>
                <w:noProof/>
                <w:webHidden/>
              </w:rPr>
              <w:fldChar w:fldCharType="end"/>
            </w:r>
          </w:hyperlink>
        </w:p>
        <w:p w14:paraId="3A8105B6" w14:textId="4C3C8887" w:rsidR="00DA3930" w:rsidRDefault="00DA3930">
          <w:pPr>
            <w:pStyle w:val="TM2"/>
            <w:rPr>
              <w:rFonts w:asciiTheme="minorHAnsi" w:eastAsiaTheme="minorEastAsia" w:hAnsiTheme="minorHAnsi" w:cstheme="minorBidi"/>
              <w:noProof/>
              <w:sz w:val="22"/>
              <w:szCs w:val="22"/>
              <w:lang w:val="fr-BE"/>
            </w:rPr>
          </w:pPr>
          <w:hyperlink w:anchor="_Toc8128741" w:history="1">
            <w:r w:rsidRPr="00D43FB1">
              <w:rPr>
                <w:rStyle w:val="Lienhypertexte"/>
                <w:noProof/>
              </w:rPr>
              <w:t>I.F</w:t>
            </w:r>
            <w:r>
              <w:rPr>
                <w:rFonts w:asciiTheme="minorHAnsi" w:eastAsiaTheme="minorEastAsia" w:hAnsiTheme="minorHAnsi" w:cstheme="minorBidi"/>
                <w:noProof/>
                <w:sz w:val="22"/>
                <w:szCs w:val="22"/>
                <w:lang w:val="fr-BE"/>
              </w:rPr>
              <w:tab/>
            </w:r>
            <w:r w:rsidRPr="00D43FB1">
              <w:rPr>
                <w:rStyle w:val="Lienhypertexte"/>
                <w:noProof/>
              </w:rPr>
              <w:t>Division en lots</w:t>
            </w:r>
            <w:r>
              <w:rPr>
                <w:noProof/>
                <w:webHidden/>
              </w:rPr>
              <w:tab/>
            </w:r>
            <w:r>
              <w:rPr>
                <w:noProof/>
                <w:webHidden/>
              </w:rPr>
              <w:fldChar w:fldCharType="begin"/>
            </w:r>
            <w:r>
              <w:rPr>
                <w:noProof/>
                <w:webHidden/>
              </w:rPr>
              <w:instrText xml:space="preserve"> PAGEREF _Toc8128741 \h </w:instrText>
            </w:r>
            <w:r>
              <w:rPr>
                <w:noProof/>
                <w:webHidden/>
              </w:rPr>
            </w:r>
            <w:r>
              <w:rPr>
                <w:noProof/>
                <w:webHidden/>
              </w:rPr>
              <w:fldChar w:fldCharType="separate"/>
            </w:r>
            <w:r w:rsidR="00337B94">
              <w:rPr>
                <w:noProof/>
                <w:webHidden/>
              </w:rPr>
              <w:t>9</w:t>
            </w:r>
            <w:r>
              <w:rPr>
                <w:noProof/>
                <w:webHidden/>
              </w:rPr>
              <w:fldChar w:fldCharType="end"/>
            </w:r>
          </w:hyperlink>
        </w:p>
        <w:p w14:paraId="02C4DEAE" w14:textId="494E7191" w:rsidR="00DA3930" w:rsidRDefault="00DA3930">
          <w:pPr>
            <w:pStyle w:val="TM3"/>
            <w:tabs>
              <w:tab w:val="left" w:pos="1100"/>
              <w:tab w:val="right" w:leader="dot" w:pos="9062"/>
            </w:tabs>
            <w:rPr>
              <w:rFonts w:asciiTheme="minorHAnsi" w:eastAsiaTheme="minorEastAsia" w:hAnsiTheme="minorHAnsi" w:cstheme="minorBidi"/>
              <w:noProof/>
              <w:sz w:val="22"/>
              <w:szCs w:val="22"/>
              <w:lang w:val="fr-BE"/>
            </w:rPr>
          </w:pPr>
          <w:hyperlink w:anchor="_Toc8128742" w:history="1">
            <w:r w:rsidRPr="00D43FB1">
              <w:rPr>
                <w:rStyle w:val="Lienhypertexte"/>
                <w:noProof/>
                <w:highlight w:val="lightGray"/>
              </w:rPr>
              <w:t>I.F.1</w:t>
            </w:r>
            <w:r>
              <w:rPr>
                <w:rFonts w:asciiTheme="minorHAnsi" w:eastAsiaTheme="minorEastAsia" w:hAnsiTheme="minorHAnsi" w:cstheme="minorBidi"/>
                <w:noProof/>
                <w:sz w:val="22"/>
                <w:szCs w:val="22"/>
                <w:lang w:val="fr-BE"/>
              </w:rPr>
              <w:tab/>
            </w:r>
            <w:r w:rsidRPr="00D43FB1">
              <w:rPr>
                <w:rStyle w:val="Lienhypertexte"/>
                <w:noProof/>
                <w:highlight w:val="lightGray"/>
              </w:rPr>
              <w:t>Lot  1   – Droit administratif général</w:t>
            </w:r>
            <w:r>
              <w:rPr>
                <w:noProof/>
                <w:webHidden/>
              </w:rPr>
              <w:tab/>
            </w:r>
            <w:r>
              <w:rPr>
                <w:noProof/>
                <w:webHidden/>
              </w:rPr>
              <w:fldChar w:fldCharType="begin"/>
            </w:r>
            <w:r>
              <w:rPr>
                <w:noProof/>
                <w:webHidden/>
              </w:rPr>
              <w:instrText xml:space="preserve"> PAGEREF _Toc8128742 \h </w:instrText>
            </w:r>
            <w:r>
              <w:rPr>
                <w:noProof/>
                <w:webHidden/>
              </w:rPr>
            </w:r>
            <w:r>
              <w:rPr>
                <w:noProof/>
                <w:webHidden/>
              </w:rPr>
              <w:fldChar w:fldCharType="separate"/>
            </w:r>
            <w:r w:rsidR="00337B94">
              <w:rPr>
                <w:noProof/>
                <w:webHidden/>
              </w:rPr>
              <w:t>9</w:t>
            </w:r>
            <w:r>
              <w:rPr>
                <w:noProof/>
                <w:webHidden/>
              </w:rPr>
              <w:fldChar w:fldCharType="end"/>
            </w:r>
          </w:hyperlink>
        </w:p>
        <w:p w14:paraId="559F583B" w14:textId="6167AF4D" w:rsidR="00DA3930" w:rsidRDefault="00DA3930">
          <w:pPr>
            <w:pStyle w:val="TM3"/>
            <w:tabs>
              <w:tab w:val="left" w:pos="1100"/>
              <w:tab w:val="right" w:leader="dot" w:pos="9062"/>
            </w:tabs>
            <w:rPr>
              <w:rFonts w:asciiTheme="minorHAnsi" w:eastAsiaTheme="minorEastAsia" w:hAnsiTheme="minorHAnsi" w:cstheme="minorBidi"/>
              <w:noProof/>
              <w:sz w:val="22"/>
              <w:szCs w:val="22"/>
              <w:lang w:val="fr-BE"/>
            </w:rPr>
          </w:pPr>
          <w:hyperlink w:anchor="_Toc8128743" w:history="1">
            <w:r w:rsidRPr="00D43FB1">
              <w:rPr>
                <w:rStyle w:val="Lienhypertexte"/>
                <w:noProof/>
                <w:highlight w:val="yellow"/>
              </w:rPr>
              <w:t>I.F.2</w:t>
            </w:r>
            <w:r>
              <w:rPr>
                <w:rFonts w:asciiTheme="minorHAnsi" w:eastAsiaTheme="minorEastAsia" w:hAnsiTheme="minorHAnsi" w:cstheme="minorBidi"/>
                <w:noProof/>
                <w:sz w:val="22"/>
                <w:szCs w:val="22"/>
                <w:lang w:val="fr-BE"/>
              </w:rPr>
              <w:tab/>
            </w:r>
            <w:r w:rsidRPr="00D43FB1">
              <w:rPr>
                <w:rStyle w:val="Lienhypertexte"/>
                <w:noProof/>
              </w:rPr>
              <w:t xml:space="preserve">Lot 2  – </w:t>
            </w:r>
            <w:r w:rsidRPr="00D43FB1">
              <w:rPr>
                <w:rStyle w:val="Lienhypertexte"/>
                <w:noProof/>
                <w:highlight w:val="yellow"/>
              </w:rPr>
              <w:t>………..</w:t>
            </w:r>
            <w:r>
              <w:rPr>
                <w:noProof/>
                <w:webHidden/>
              </w:rPr>
              <w:tab/>
            </w:r>
            <w:r>
              <w:rPr>
                <w:noProof/>
                <w:webHidden/>
              </w:rPr>
              <w:fldChar w:fldCharType="begin"/>
            </w:r>
            <w:r>
              <w:rPr>
                <w:noProof/>
                <w:webHidden/>
              </w:rPr>
              <w:instrText xml:space="preserve"> PAGEREF _Toc8128743 \h </w:instrText>
            </w:r>
            <w:r>
              <w:rPr>
                <w:noProof/>
                <w:webHidden/>
              </w:rPr>
            </w:r>
            <w:r>
              <w:rPr>
                <w:noProof/>
                <w:webHidden/>
              </w:rPr>
              <w:fldChar w:fldCharType="separate"/>
            </w:r>
            <w:r w:rsidR="00337B94">
              <w:rPr>
                <w:noProof/>
                <w:webHidden/>
              </w:rPr>
              <w:t>9</w:t>
            </w:r>
            <w:r>
              <w:rPr>
                <w:noProof/>
                <w:webHidden/>
              </w:rPr>
              <w:fldChar w:fldCharType="end"/>
            </w:r>
          </w:hyperlink>
        </w:p>
        <w:p w14:paraId="5D08B0EB" w14:textId="61BCFED4" w:rsidR="00DA3930" w:rsidRDefault="00DA3930">
          <w:pPr>
            <w:pStyle w:val="TM2"/>
            <w:rPr>
              <w:rFonts w:asciiTheme="minorHAnsi" w:eastAsiaTheme="minorEastAsia" w:hAnsiTheme="minorHAnsi" w:cstheme="minorBidi"/>
              <w:noProof/>
              <w:sz w:val="22"/>
              <w:szCs w:val="22"/>
              <w:lang w:val="fr-BE"/>
            </w:rPr>
          </w:pPr>
          <w:hyperlink w:anchor="_Toc8128744" w:history="1">
            <w:r w:rsidRPr="00D43FB1">
              <w:rPr>
                <w:rStyle w:val="Lienhypertexte"/>
                <w:noProof/>
              </w:rPr>
              <w:t>I.G</w:t>
            </w:r>
            <w:r>
              <w:rPr>
                <w:rFonts w:asciiTheme="minorHAnsi" w:eastAsiaTheme="minorEastAsia" w:hAnsiTheme="minorHAnsi" w:cstheme="minorBidi"/>
                <w:noProof/>
                <w:sz w:val="22"/>
                <w:szCs w:val="22"/>
                <w:lang w:val="fr-BE"/>
              </w:rPr>
              <w:tab/>
            </w:r>
            <w:r w:rsidRPr="00D43FB1">
              <w:rPr>
                <w:rStyle w:val="Lienhypertexte"/>
                <w:noProof/>
              </w:rPr>
              <w:t>Nombre de participants à l’accord-cadre</w:t>
            </w:r>
            <w:r>
              <w:rPr>
                <w:noProof/>
                <w:webHidden/>
              </w:rPr>
              <w:tab/>
            </w:r>
            <w:r>
              <w:rPr>
                <w:noProof/>
                <w:webHidden/>
              </w:rPr>
              <w:fldChar w:fldCharType="begin"/>
            </w:r>
            <w:r>
              <w:rPr>
                <w:noProof/>
                <w:webHidden/>
              </w:rPr>
              <w:instrText xml:space="preserve"> PAGEREF _Toc8128744 \h </w:instrText>
            </w:r>
            <w:r>
              <w:rPr>
                <w:noProof/>
                <w:webHidden/>
              </w:rPr>
            </w:r>
            <w:r>
              <w:rPr>
                <w:noProof/>
                <w:webHidden/>
              </w:rPr>
              <w:fldChar w:fldCharType="separate"/>
            </w:r>
            <w:r w:rsidR="00337B94">
              <w:rPr>
                <w:noProof/>
                <w:webHidden/>
              </w:rPr>
              <w:t>9</w:t>
            </w:r>
            <w:r>
              <w:rPr>
                <w:noProof/>
                <w:webHidden/>
              </w:rPr>
              <w:fldChar w:fldCharType="end"/>
            </w:r>
          </w:hyperlink>
        </w:p>
        <w:p w14:paraId="3177FDEA" w14:textId="2A88ED66" w:rsidR="00DA3930" w:rsidRDefault="00DA3930">
          <w:pPr>
            <w:pStyle w:val="TM2"/>
            <w:rPr>
              <w:rFonts w:asciiTheme="minorHAnsi" w:eastAsiaTheme="minorEastAsia" w:hAnsiTheme="minorHAnsi" w:cstheme="minorBidi"/>
              <w:noProof/>
              <w:sz w:val="22"/>
              <w:szCs w:val="22"/>
              <w:lang w:val="fr-BE"/>
            </w:rPr>
          </w:pPr>
          <w:hyperlink w:anchor="_Toc8128745" w:history="1">
            <w:r w:rsidRPr="00D43FB1">
              <w:rPr>
                <w:rStyle w:val="Lienhypertexte"/>
                <w:noProof/>
              </w:rPr>
              <w:t>I.H</w:t>
            </w:r>
            <w:r>
              <w:rPr>
                <w:rFonts w:asciiTheme="minorHAnsi" w:eastAsiaTheme="minorEastAsia" w:hAnsiTheme="minorHAnsi" w:cstheme="minorBidi"/>
                <w:noProof/>
                <w:sz w:val="22"/>
                <w:szCs w:val="22"/>
                <w:lang w:val="fr-BE"/>
              </w:rPr>
              <w:tab/>
            </w:r>
            <w:r w:rsidRPr="00D43FB1">
              <w:rPr>
                <w:rStyle w:val="Lienhypertexte"/>
                <w:noProof/>
              </w:rPr>
              <w:t>Variantes et options</w:t>
            </w:r>
            <w:r>
              <w:rPr>
                <w:noProof/>
                <w:webHidden/>
              </w:rPr>
              <w:tab/>
            </w:r>
            <w:r>
              <w:rPr>
                <w:noProof/>
                <w:webHidden/>
              </w:rPr>
              <w:fldChar w:fldCharType="begin"/>
            </w:r>
            <w:r>
              <w:rPr>
                <w:noProof/>
                <w:webHidden/>
              </w:rPr>
              <w:instrText xml:space="preserve"> PAGEREF _Toc8128745 \h </w:instrText>
            </w:r>
            <w:r>
              <w:rPr>
                <w:noProof/>
                <w:webHidden/>
              </w:rPr>
            </w:r>
            <w:r>
              <w:rPr>
                <w:noProof/>
                <w:webHidden/>
              </w:rPr>
              <w:fldChar w:fldCharType="separate"/>
            </w:r>
            <w:r w:rsidR="00337B94">
              <w:rPr>
                <w:noProof/>
                <w:webHidden/>
              </w:rPr>
              <w:t>10</w:t>
            </w:r>
            <w:r>
              <w:rPr>
                <w:noProof/>
                <w:webHidden/>
              </w:rPr>
              <w:fldChar w:fldCharType="end"/>
            </w:r>
          </w:hyperlink>
        </w:p>
        <w:p w14:paraId="6354CBFA" w14:textId="6208287C" w:rsidR="00DA3930" w:rsidRDefault="00DA3930">
          <w:pPr>
            <w:pStyle w:val="TM2"/>
            <w:rPr>
              <w:rFonts w:asciiTheme="minorHAnsi" w:eastAsiaTheme="minorEastAsia" w:hAnsiTheme="minorHAnsi" w:cstheme="minorBidi"/>
              <w:noProof/>
              <w:sz w:val="22"/>
              <w:szCs w:val="22"/>
              <w:lang w:val="fr-BE"/>
            </w:rPr>
          </w:pPr>
          <w:hyperlink w:anchor="_Toc8128746" w:history="1">
            <w:r w:rsidRPr="00D43FB1">
              <w:rPr>
                <w:rStyle w:val="Lienhypertexte"/>
                <w:noProof/>
              </w:rPr>
              <w:t>I.I</w:t>
            </w:r>
            <w:r>
              <w:rPr>
                <w:rFonts w:asciiTheme="minorHAnsi" w:eastAsiaTheme="minorEastAsia" w:hAnsiTheme="minorHAnsi" w:cstheme="minorBidi"/>
                <w:noProof/>
                <w:sz w:val="22"/>
                <w:szCs w:val="22"/>
                <w:lang w:val="fr-BE"/>
              </w:rPr>
              <w:tab/>
            </w:r>
            <w:r w:rsidRPr="00D43FB1">
              <w:rPr>
                <w:rStyle w:val="Lienhypertexte"/>
                <w:noProof/>
              </w:rPr>
              <w:t xml:space="preserve">Caractère </w:t>
            </w:r>
            <w:r w:rsidRPr="00D43FB1">
              <w:rPr>
                <w:rStyle w:val="Lienhypertexte"/>
                <w:i/>
                <w:noProof/>
              </w:rPr>
              <w:t>intuitu personae</w:t>
            </w:r>
            <w:r w:rsidRPr="00D43FB1">
              <w:rPr>
                <w:rStyle w:val="Lienhypertexte"/>
                <w:noProof/>
              </w:rPr>
              <w:t xml:space="preserve"> – Désignation d’un seul avocat</w:t>
            </w:r>
            <w:r>
              <w:rPr>
                <w:noProof/>
                <w:webHidden/>
              </w:rPr>
              <w:tab/>
            </w:r>
            <w:r>
              <w:rPr>
                <w:noProof/>
                <w:webHidden/>
              </w:rPr>
              <w:fldChar w:fldCharType="begin"/>
            </w:r>
            <w:r>
              <w:rPr>
                <w:noProof/>
                <w:webHidden/>
              </w:rPr>
              <w:instrText xml:space="preserve"> PAGEREF _Toc8128746 \h </w:instrText>
            </w:r>
            <w:r>
              <w:rPr>
                <w:noProof/>
                <w:webHidden/>
              </w:rPr>
            </w:r>
            <w:r>
              <w:rPr>
                <w:noProof/>
                <w:webHidden/>
              </w:rPr>
              <w:fldChar w:fldCharType="separate"/>
            </w:r>
            <w:r w:rsidR="00337B94">
              <w:rPr>
                <w:noProof/>
                <w:webHidden/>
              </w:rPr>
              <w:t>10</w:t>
            </w:r>
            <w:r>
              <w:rPr>
                <w:noProof/>
                <w:webHidden/>
              </w:rPr>
              <w:fldChar w:fldCharType="end"/>
            </w:r>
          </w:hyperlink>
        </w:p>
        <w:p w14:paraId="47222B15" w14:textId="6E06135B" w:rsidR="00DA3930" w:rsidRDefault="00DA3930">
          <w:pPr>
            <w:pStyle w:val="TM1"/>
            <w:tabs>
              <w:tab w:val="left" w:pos="880"/>
              <w:tab w:val="right" w:leader="dot" w:pos="9062"/>
            </w:tabs>
            <w:rPr>
              <w:rFonts w:asciiTheme="minorHAnsi" w:eastAsiaTheme="minorEastAsia" w:hAnsiTheme="minorHAnsi" w:cstheme="minorBidi"/>
              <w:noProof/>
              <w:sz w:val="22"/>
              <w:szCs w:val="22"/>
              <w:lang w:val="fr-BE"/>
            </w:rPr>
          </w:pPr>
          <w:hyperlink w:anchor="_Toc8128747" w:history="1">
            <w:r w:rsidRPr="00D43FB1">
              <w:rPr>
                <w:rStyle w:val="Lienhypertexte"/>
                <w:noProof/>
              </w:rPr>
              <w:t>Titre II</w:t>
            </w:r>
            <w:r>
              <w:rPr>
                <w:rFonts w:asciiTheme="minorHAnsi" w:eastAsiaTheme="minorEastAsia" w:hAnsiTheme="minorHAnsi" w:cstheme="minorBidi"/>
                <w:noProof/>
                <w:sz w:val="22"/>
                <w:szCs w:val="22"/>
                <w:lang w:val="fr-BE"/>
              </w:rPr>
              <w:tab/>
            </w:r>
            <w:r w:rsidRPr="00D43FB1">
              <w:rPr>
                <w:rStyle w:val="Lienhypertexte"/>
                <w:noProof/>
              </w:rPr>
              <w:t>Procédure d’attribution du marché</w:t>
            </w:r>
            <w:r>
              <w:rPr>
                <w:noProof/>
                <w:webHidden/>
              </w:rPr>
              <w:tab/>
            </w:r>
            <w:r>
              <w:rPr>
                <w:noProof/>
                <w:webHidden/>
              </w:rPr>
              <w:fldChar w:fldCharType="begin"/>
            </w:r>
            <w:r>
              <w:rPr>
                <w:noProof/>
                <w:webHidden/>
              </w:rPr>
              <w:instrText xml:space="preserve"> PAGEREF _Toc8128747 \h </w:instrText>
            </w:r>
            <w:r>
              <w:rPr>
                <w:noProof/>
                <w:webHidden/>
              </w:rPr>
            </w:r>
            <w:r>
              <w:rPr>
                <w:noProof/>
                <w:webHidden/>
              </w:rPr>
              <w:fldChar w:fldCharType="separate"/>
            </w:r>
            <w:r w:rsidR="00337B94">
              <w:rPr>
                <w:noProof/>
                <w:webHidden/>
              </w:rPr>
              <w:t>11</w:t>
            </w:r>
            <w:r>
              <w:rPr>
                <w:noProof/>
                <w:webHidden/>
              </w:rPr>
              <w:fldChar w:fldCharType="end"/>
            </w:r>
          </w:hyperlink>
        </w:p>
        <w:p w14:paraId="04DBA8BD" w14:textId="7A2182FD" w:rsidR="00DA3930" w:rsidRDefault="00DA3930">
          <w:pPr>
            <w:pStyle w:val="TM2"/>
            <w:rPr>
              <w:rFonts w:asciiTheme="minorHAnsi" w:eastAsiaTheme="minorEastAsia" w:hAnsiTheme="minorHAnsi" w:cstheme="minorBidi"/>
              <w:noProof/>
              <w:sz w:val="22"/>
              <w:szCs w:val="22"/>
              <w:lang w:val="fr-BE"/>
            </w:rPr>
          </w:pPr>
          <w:hyperlink w:anchor="_Toc8128748" w:history="1">
            <w:r w:rsidRPr="00D43FB1">
              <w:rPr>
                <w:rStyle w:val="Lienhypertexte"/>
                <w:noProof/>
              </w:rPr>
              <w:t>II.A</w:t>
            </w:r>
            <w:r>
              <w:rPr>
                <w:rFonts w:asciiTheme="minorHAnsi" w:eastAsiaTheme="minorEastAsia" w:hAnsiTheme="minorHAnsi" w:cstheme="minorBidi"/>
                <w:noProof/>
                <w:sz w:val="22"/>
                <w:szCs w:val="22"/>
                <w:lang w:val="fr-BE"/>
              </w:rPr>
              <w:tab/>
            </w:r>
            <w:r w:rsidRPr="00D43FB1">
              <w:rPr>
                <w:rStyle w:val="Lienhypertexte"/>
                <w:noProof/>
              </w:rPr>
              <w:t>Mode de passation du marché</w:t>
            </w:r>
            <w:r>
              <w:rPr>
                <w:noProof/>
                <w:webHidden/>
              </w:rPr>
              <w:tab/>
            </w:r>
            <w:r>
              <w:rPr>
                <w:noProof/>
                <w:webHidden/>
              </w:rPr>
              <w:fldChar w:fldCharType="begin"/>
            </w:r>
            <w:r>
              <w:rPr>
                <w:noProof/>
                <w:webHidden/>
              </w:rPr>
              <w:instrText xml:space="preserve"> PAGEREF _Toc8128748 \h </w:instrText>
            </w:r>
            <w:r>
              <w:rPr>
                <w:noProof/>
                <w:webHidden/>
              </w:rPr>
            </w:r>
            <w:r>
              <w:rPr>
                <w:noProof/>
                <w:webHidden/>
              </w:rPr>
              <w:fldChar w:fldCharType="separate"/>
            </w:r>
            <w:r w:rsidR="00337B94">
              <w:rPr>
                <w:noProof/>
                <w:webHidden/>
              </w:rPr>
              <w:t>11</w:t>
            </w:r>
            <w:r>
              <w:rPr>
                <w:noProof/>
                <w:webHidden/>
              </w:rPr>
              <w:fldChar w:fldCharType="end"/>
            </w:r>
          </w:hyperlink>
        </w:p>
        <w:p w14:paraId="79E5018B" w14:textId="72AB2AB4" w:rsidR="00DA3930" w:rsidRDefault="00DA3930">
          <w:pPr>
            <w:pStyle w:val="TM2"/>
            <w:rPr>
              <w:rFonts w:asciiTheme="minorHAnsi" w:eastAsiaTheme="minorEastAsia" w:hAnsiTheme="minorHAnsi" w:cstheme="minorBidi"/>
              <w:noProof/>
              <w:sz w:val="22"/>
              <w:szCs w:val="22"/>
              <w:lang w:val="fr-BE"/>
            </w:rPr>
          </w:pPr>
          <w:hyperlink w:anchor="_Toc8128749" w:history="1">
            <w:r w:rsidRPr="00D43FB1">
              <w:rPr>
                <w:rStyle w:val="Lienhypertexte"/>
                <w:noProof/>
              </w:rPr>
              <w:t>II.B</w:t>
            </w:r>
            <w:r>
              <w:rPr>
                <w:rFonts w:asciiTheme="minorHAnsi" w:eastAsiaTheme="minorEastAsia" w:hAnsiTheme="minorHAnsi" w:cstheme="minorBidi"/>
                <w:noProof/>
                <w:sz w:val="22"/>
                <w:szCs w:val="22"/>
                <w:lang w:val="fr-BE"/>
              </w:rPr>
              <w:tab/>
            </w:r>
            <w:r w:rsidRPr="00D43FB1">
              <w:rPr>
                <w:rStyle w:val="Lienhypertexte"/>
                <w:noProof/>
              </w:rPr>
              <w:t>Renseignements</w:t>
            </w:r>
            <w:r>
              <w:rPr>
                <w:noProof/>
                <w:webHidden/>
              </w:rPr>
              <w:tab/>
            </w:r>
            <w:r>
              <w:rPr>
                <w:noProof/>
                <w:webHidden/>
              </w:rPr>
              <w:fldChar w:fldCharType="begin"/>
            </w:r>
            <w:r>
              <w:rPr>
                <w:noProof/>
                <w:webHidden/>
              </w:rPr>
              <w:instrText xml:space="preserve"> PAGEREF _Toc8128749 \h </w:instrText>
            </w:r>
            <w:r>
              <w:rPr>
                <w:noProof/>
                <w:webHidden/>
              </w:rPr>
            </w:r>
            <w:r>
              <w:rPr>
                <w:noProof/>
                <w:webHidden/>
              </w:rPr>
              <w:fldChar w:fldCharType="separate"/>
            </w:r>
            <w:r w:rsidR="00337B94">
              <w:rPr>
                <w:noProof/>
                <w:webHidden/>
              </w:rPr>
              <w:t>11</w:t>
            </w:r>
            <w:r>
              <w:rPr>
                <w:noProof/>
                <w:webHidden/>
              </w:rPr>
              <w:fldChar w:fldCharType="end"/>
            </w:r>
          </w:hyperlink>
        </w:p>
        <w:p w14:paraId="61793C1D" w14:textId="2B9232E7" w:rsidR="00DA3930" w:rsidRDefault="00DA3930">
          <w:pPr>
            <w:pStyle w:val="TM2"/>
            <w:rPr>
              <w:rFonts w:asciiTheme="minorHAnsi" w:eastAsiaTheme="minorEastAsia" w:hAnsiTheme="minorHAnsi" w:cstheme="minorBidi"/>
              <w:noProof/>
              <w:sz w:val="22"/>
              <w:szCs w:val="22"/>
              <w:lang w:val="fr-BE"/>
            </w:rPr>
          </w:pPr>
          <w:hyperlink w:anchor="_Toc8128750" w:history="1">
            <w:r w:rsidRPr="00D43FB1">
              <w:rPr>
                <w:rStyle w:val="Lienhypertexte"/>
                <w:noProof/>
              </w:rPr>
              <w:t>II.C</w:t>
            </w:r>
            <w:r>
              <w:rPr>
                <w:rFonts w:asciiTheme="minorHAnsi" w:eastAsiaTheme="minorEastAsia" w:hAnsiTheme="minorHAnsi" w:cstheme="minorBidi"/>
                <w:noProof/>
                <w:sz w:val="22"/>
                <w:szCs w:val="22"/>
                <w:lang w:val="fr-BE"/>
              </w:rPr>
              <w:tab/>
            </w:r>
            <w:r w:rsidRPr="00D43FB1">
              <w:rPr>
                <w:rStyle w:val="Lienhypertexte"/>
                <w:noProof/>
              </w:rPr>
              <w:t>Sélection des soumissionnaires</w:t>
            </w:r>
            <w:r>
              <w:rPr>
                <w:noProof/>
                <w:webHidden/>
              </w:rPr>
              <w:tab/>
            </w:r>
            <w:r>
              <w:rPr>
                <w:noProof/>
                <w:webHidden/>
              </w:rPr>
              <w:fldChar w:fldCharType="begin"/>
            </w:r>
            <w:r>
              <w:rPr>
                <w:noProof/>
                <w:webHidden/>
              </w:rPr>
              <w:instrText xml:space="preserve"> PAGEREF _Toc8128750 \h </w:instrText>
            </w:r>
            <w:r>
              <w:rPr>
                <w:noProof/>
                <w:webHidden/>
              </w:rPr>
            </w:r>
            <w:r>
              <w:rPr>
                <w:noProof/>
                <w:webHidden/>
              </w:rPr>
              <w:fldChar w:fldCharType="separate"/>
            </w:r>
            <w:r w:rsidR="00337B94">
              <w:rPr>
                <w:noProof/>
                <w:webHidden/>
              </w:rPr>
              <w:t>11</w:t>
            </w:r>
            <w:r>
              <w:rPr>
                <w:noProof/>
                <w:webHidden/>
              </w:rPr>
              <w:fldChar w:fldCharType="end"/>
            </w:r>
          </w:hyperlink>
        </w:p>
        <w:p w14:paraId="0303FFE0" w14:textId="22B796F8" w:rsidR="00DA3930" w:rsidRDefault="00DA3930">
          <w:pPr>
            <w:pStyle w:val="TM3"/>
            <w:tabs>
              <w:tab w:val="left" w:pos="1100"/>
              <w:tab w:val="right" w:leader="dot" w:pos="9062"/>
            </w:tabs>
            <w:rPr>
              <w:rFonts w:asciiTheme="minorHAnsi" w:eastAsiaTheme="minorEastAsia" w:hAnsiTheme="minorHAnsi" w:cstheme="minorBidi"/>
              <w:noProof/>
              <w:sz w:val="22"/>
              <w:szCs w:val="22"/>
              <w:lang w:val="fr-BE"/>
            </w:rPr>
          </w:pPr>
          <w:hyperlink w:anchor="_Toc8128751" w:history="1">
            <w:r w:rsidRPr="00D43FB1">
              <w:rPr>
                <w:rStyle w:val="Lienhypertexte"/>
                <w:noProof/>
              </w:rPr>
              <w:t>II.C.1</w:t>
            </w:r>
            <w:r>
              <w:rPr>
                <w:rFonts w:asciiTheme="minorHAnsi" w:eastAsiaTheme="minorEastAsia" w:hAnsiTheme="minorHAnsi" w:cstheme="minorBidi"/>
                <w:noProof/>
                <w:sz w:val="22"/>
                <w:szCs w:val="22"/>
                <w:lang w:val="fr-BE"/>
              </w:rPr>
              <w:tab/>
            </w:r>
            <w:r w:rsidRPr="00D43FB1">
              <w:rPr>
                <w:rStyle w:val="Lienhypertexte"/>
                <w:noProof/>
              </w:rPr>
              <w:t>Déclaration implicite sur l’honneur</w:t>
            </w:r>
            <w:r>
              <w:rPr>
                <w:noProof/>
                <w:webHidden/>
              </w:rPr>
              <w:tab/>
            </w:r>
            <w:r>
              <w:rPr>
                <w:noProof/>
                <w:webHidden/>
              </w:rPr>
              <w:fldChar w:fldCharType="begin"/>
            </w:r>
            <w:r>
              <w:rPr>
                <w:noProof/>
                <w:webHidden/>
              </w:rPr>
              <w:instrText xml:space="preserve"> PAGEREF _Toc8128751 \h </w:instrText>
            </w:r>
            <w:r>
              <w:rPr>
                <w:noProof/>
                <w:webHidden/>
              </w:rPr>
            </w:r>
            <w:r>
              <w:rPr>
                <w:noProof/>
                <w:webHidden/>
              </w:rPr>
              <w:fldChar w:fldCharType="separate"/>
            </w:r>
            <w:r w:rsidR="00337B94">
              <w:rPr>
                <w:noProof/>
                <w:webHidden/>
              </w:rPr>
              <w:t>11</w:t>
            </w:r>
            <w:r>
              <w:rPr>
                <w:noProof/>
                <w:webHidden/>
              </w:rPr>
              <w:fldChar w:fldCharType="end"/>
            </w:r>
          </w:hyperlink>
        </w:p>
        <w:p w14:paraId="4B7BF7F6" w14:textId="782773C5" w:rsidR="00DA3930" w:rsidRDefault="00DA3930">
          <w:pPr>
            <w:pStyle w:val="TM3"/>
            <w:tabs>
              <w:tab w:val="left" w:pos="1100"/>
              <w:tab w:val="right" w:leader="dot" w:pos="9062"/>
            </w:tabs>
            <w:rPr>
              <w:rFonts w:asciiTheme="minorHAnsi" w:eastAsiaTheme="minorEastAsia" w:hAnsiTheme="minorHAnsi" w:cstheme="minorBidi"/>
              <w:noProof/>
              <w:sz w:val="22"/>
              <w:szCs w:val="22"/>
              <w:lang w:val="fr-BE"/>
            </w:rPr>
          </w:pPr>
          <w:hyperlink w:anchor="_Toc8128752" w:history="1">
            <w:r w:rsidRPr="00D43FB1">
              <w:rPr>
                <w:rStyle w:val="Lienhypertexte"/>
                <w:noProof/>
              </w:rPr>
              <w:t>II.C.2</w:t>
            </w:r>
            <w:r>
              <w:rPr>
                <w:rFonts w:asciiTheme="minorHAnsi" w:eastAsiaTheme="minorEastAsia" w:hAnsiTheme="minorHAnsi" w:cstheme="minorBidi"/>
                <w:noProof/>
                <w:sz w:val="22"/>
                <w:szCs w:val="22"/>
                <w:lang w:val="fr-BE"/>
              </w:rPr>
              <w:tab/>
            </w:r>
            <w:r w:rsidRPr="00D43FB1">
              <w:rPr>
                <w:rStyle w:val="Lienhypertexte"/>
                <w:noProof/>
              </w:rPr>
              <w:t>Motifs d’exclusion</w:t>
            </w:r>
            <w:r>
              <w:rPr>
                <w:noProof/>
                <w:webHidden/>
              </w:rPr>
              <w:tab/>
            </w:r>
            <w:r>
              <w:rPr>
                <w:noProof/>
                <w:webHidden/>
              </w:rPr>
              <w:fldChar w:fldCharType="begin"/>
            </w:r>
            <w:r>
              <w:rPr>
                <w:noProof/>
                <w:webHidden/>
              </w:rPr>
              <w:instrText xml:space="preserve"> PAGEREF _Toc8128752 \h </w:instrText>
            </w:r>
            <w:r>
              <w:rPr>
                <w:noProof/>
                <w:webHidden/>
              </w:rPr>
            </w:r>
            <w:r>
              <w:rPr>
                <w:noProof/>
                <w:webHidden/>
              </w:rPr>
              <w:fldChar w:fldCharType="separate"/>
            </w:r>
            <w:r w:rsidR="00337B94">
              <w:rPr>
                <w:noProof/>
                <w:webHidden/>
              </w:rPr>
              <w:t>12</w:t>
            </w:r>
            <w:r>
              <w:rPr>
                <w:noProof/>
                <w:webHidden/>
              </w:rPr>
              <w:fldChar w:fldCharType="end"/>
            </w:r>
          </w:hyperlink>
        </w:p>
        <w:p w14:paraId="6DE46C10" w14:textId="1C9137F1" w:rsidR="00DA3930" w:rsidRDefault="00DA3930">
          <w:pPr>
            <w:pStyle w:val="TM3"/>
            <w:tabs>
              <w:tab w:val="left" w:pos="1100"/>
              <w:tab w:val="right" w:leader="dot" w:pos="9062"/>
            </w:tabs>
            <w:rPr>
              <w:rFonts w:asciiTheme="minorHAnsi" w:eastAsiaTheme="minorEastAsia" w:hAnsiTheme="minorHAnsi" w:cstheme="minorBidi"/>
              <w:noProof/>
              <w:sz w:val="22"/>
              <w:szCs w:val="22"/>
              <w:lang w:val="fr-BE"/>
            </w:rPr>
          </w:pPr>
          <w:hyperlink w:anchor="_Toc8128753" w:history="1">
            <w:r w:rsidRPr="00D43FB1">
              <w:rPr>
                <w:rStyle w:val="Lienhypertexte"/>
                <w:noProof/>
              </w:rPr>
              <w:t>II.C.3</w:t>
            </w:r>
            <w:r>
              <w:rPr>
                <w:rFonts w:asciiTheme="minorHAnsi" w:eastAsiaTheme="minorEastAsia" w:hAnsiTheme="minorHAnsi" w:cstheme="minorBidi"/>
                <w:noProof/>
                <w:sz w:val="22"/>
                <w:szCs w:val="22"/>
                <w:lang w:val="fr-BE"/>
              </w:rPr>
              <w:tab/>
            </w:r>
            <w:r w:rsidRPr="00D43FB1">
              <w:rPr>
                <w:rStyle w:val="Lienhypertexte"/>
                <w:noProof/>
              </w:rPr>
              <w:t>Vérification des motifs d’exclusion visés aux articles 67 et 68 de la loi</w:t>
            </w:r>
            <w:r>
              <w:rPr>
                <w:noProof/>
                <w:webHidden/>
              </w:rPr>
              <w:tab/>
            </w:r>
            <w:r>
              <w:rPr>
                <w:noProof/>
                <w:webHidden/>
              </w:rPr>
              <w:fldChar w:fldCharType="begin"/>
            </w:r>
            <w:r>
              <w:rPr>
                <w:noProof/>
                <w:webHidden/>
              </w:rPr>
              <w:instrText xml:space="preserve"> PAGEREF _Toc8128753 \h </w:instrText>
            </w:r>
            <w:r>
              <w:rPr>
                <w:noProof/>
                <w:webHidden/>
              </w:rPr>
            </w:r>
            <w:r>
              <w:rPr>
                <w:noProof/>
                <w:webHidden/>
              </w:rPr>
              <w:fldChar w:fldCharType="separate"/>
            </w:r>
            <w:r w:rsidR="00337B94">
              <w:rPr>
                <w:noProof/>
                <w:webHidden/>
              </w:rPr>
              <w:t>14</w:t>
            </w:r>
            <w:r>
              <w:rPr>
                <w:noProof/>
                <w:webHidden/>
              </w:rPr>
              <w:fldChar w:fldCharType="end"/>
            </w:r>
          </w:hyperlink>
        </w:p>
        <w:p w14:paraId="6F128E88" w14:textId="0A1BD745" w:rsidR="00DA3930" w:rsidRDefault="00DA3930">
          <w:pPr>
            <w:pStyle w:val="TM3"/>
            <w:tabs>
              <w:tab w:val="left" w:pos="1100"/>
              <w:tab w:val="right" w:leader="dot" w:pos="9062"/>
            </w:tabs>
            <w:rPr>
              <w:rFonts w:asciiTheme="minorHAnsi" w:eastAsiaTheme="minorEastAsia" w:hAnsiTheme="minorHAnsi" w:cstheme="minorBidi"/>
              <w:noProof/>
              <w:sz w:val="22"/>
              <w:szCs w:val="22"/>
              <w:lang w:val="fr-BE"/>
            </w:rPr>
          </w:pPr>
          <w:hyperlink w:anchor="_Toc8128754" w:history="1">
            <w:r w:rsidRPr="00D43FB1">
              <w:rPr>
                <w:rStyle w:val="Lienhypertexte"/>
                <w:noProof/>
              </w:rPr>
              <w:t>II.C.4</w:t>
            </w:r>
            <w:r>
              <w:rPr>
                <w:rFonts w:asciiTheme="minorHAnsi" w:eastAsiaTheme="minorEastAsia" w:hAnsiTheme="minorHAnsi" w:cstheme="minorBidi"/>
                <w:noProof/>
                <w:sz w:val="22"/>
                <w:szCs w:val="22"/>
                <w:lang w:val="fr-BE"/>
              </w:rPr>
              <w:tab/>
            </w:r>
            <w:r w:rsidRPr="00D43FB1">
              <w:rPr>
                <w:rStyle w:val="Lienhypertexte"/>
                <w:noProof/>
              </w:rPr>
              <w:t>Critères de sélection</w:t>
            </w:r>
            <w:r>
              <w:rPr>
                <w:noProof/>
                <w:webHidden/>
              </w:rPr>
              <w:tab/>
            </w:r>
            <w:r>
              <w:rPr>
                <w:noProof/>
                <w:webHidden/>
              </w:rPr>
              <w:fldChar w:fldCharType="begin"/>
            </w:r>
            <w:r>
              <w:rPr>
                <w:noProof/>
                <w:webHidden/>
              </w:rPr>
              <w:instrText xml:space="preserve"> PAGEREF _Toc8128754 \h </w:instrText>
            </w:r>
            <w:r>
              <w:rPr>
                <w:noProof/>
                <w:webHidden/>
              </w:rPr>
            </w:r>
            <w:r>
              <w:rPr>
                <w:noProof/>
                <w:webHidden/>
              </w:rPr>
              <w:fldChar w:fldCharType="separate"/>
            </w:r>
            <w:r w:rsidR="00337B94">
              <w:rPr>
                <w:noProof/>
                <w:webHidden/>
              </w:rPr>
              <w:t>14</w:t>
            </w:r>
            <w:r>
              <w:rPr>
                <w:noProof/>
                <w:webHidden/>
              </w:rPr>
              <w:fldChar w:fldCharType="end"/>
            </w:r>
          </w:hyperlink>
        </w:p>
        <w:p w14:paraId="35F2E6D3" w14:textId="44C3F4F8" w:rsidR="00DA3930" w:rsidRDefault="00DA3930">
          <w:pPr>
            <w:pStyle w:val="TM2"/>
            <w:rPr>
              <w:rFonts w:asciiTheme="minorHAnsi" w:eastAsiaTheme="minorEastAsia" w:hAnsiTheme="minorHAnsi" w:cstheme="minorBidi"/>
              <w:noProof/>
              <w:sz w:val="22"/>
              <w:szCs w:val="22"/>
              <w:lang w:val="fr-BE"/>
            </w:rPr>
          </w:pPr>
          <w:hyperlink w:anchor="_Toc8128755" w:history="1">
            <w:r w:rsidRPr="00D43FB1">
              <w:rPr>
                <w:rStyle w:val="Lienhypertexte"/>
                <w:noProof/>
              </w:rPr>
              <w:t>II.D</w:t>
            </w:r>
            <w:r>
              <w:rPr>
                <w:rFonts w:asciiTheme="minorHAnsi" w:eastAsiaTheme="minorEastAsia" w:hAnsiTheme="minorHAnsi" w:cstheme="minorBidi"/>
                <w:noProof/>
                <w:sz w:val="22"/>
                <w:szCs w:val="22"/>
                <w:lang w:val="fr-BE"/>
              </w:rPr>
              <w:tab/>
            </w:r>
            <w:r w:rsidRPr="00D43FB1">
              <w:rPr>
                <w:rStyle w:val="Lienhypertexte"/>
                <w:noProof/>
              </w:rPr>
              <w:t>Introduction de l’offre</w:t>
            </w:r>
            <w:r>
              <w:rPr>
                <w:noProof/>
                <w:webHidden/>
              </w:rPr>
              <w:tab/>
            </w:r>
            <w:r>
              <w:rPr>
                <w:noProof/>
                <w:webHidden/>
              </w:rPr>
              <w:fldChar w:fldCharType="begin"/>
            </w:r>
            <w:r>
              <w:rPr>
                <w:noProof/>
                <w:webHidden/>
              </w:rPr>
              <w:instrText xml:space="preserve"> PAGEREF _Toc8128755 \h </w:instrText>
            </w:r>
            <w:r>
              <w:rPr>
                <w:noProof/>
                <w:webHidden/>
              </w:rPr>
            </w:r>
            <w:r>
              <w:rPr>
                <w:noProof/>
                <w:webHidden/>
              </w:rPr>
              <w:fldChar w:fldCharType="separate"/>
            </w:r>
            <w:r w:rsidR="00337B94">
              <w:rPr>
                <w:noProof/>
                <w:webHidden/>
              </w:rPr>
              <w:t>16</w:t>
            </w:r>
            <w:r>
              <w:rPr>
                <w:noProof/>
                <w:webHidden/>
              </w:rPr>
              <w:fldChar w:fldCharType="end"/>
            </w:r>
          </w:hyperlink>
        </w:p>
        <w:p w14:paraId="428E0A63" w14:textId="2C99AE27" w:rsidR="00DA3930" w:rsidRDefault="00DA3930">
          <w:pPr>
            <w:pStyle w:val="TM3"/>
            <w:tabs>
              <w:tab w:val="left" w:pos="1100"/>
              <w:tab w:val="right" w:leader="dot" w:pos="9062"/>
            </w:tabs>
            <w:rPr>
              <w:rFonts w:asciiTheme="minorHAnsi" w:eastAsiaTheme="minorEastAsia" w:hAnsiTheme="minorHAnsi" w:cstheme="minorBidi"/>
              <w:noProof/>
              <w:sz w:val="22"/>
              <w:szCs w:val="22"/>
              <w:lang w:val="fr-BE"/>
            </w:rPr>
          </w:pPr>
          <w:hyperlink w:anchor="_Toc8128756" w:history="1">
            <w:r w:rsidRPr="00D43FB1">
              <w:rPr>
                <w:rStyle w:val="Lienhypertexte"/>
                <w:noProof/>
              </w:rPr>
              <w:t>II.D.1</w:t>
            </w:r>
            <w:r>
              <w:rPr>
                <w:rFonts w:asciiTheme="minorHAnsi" w:eastAsiaTheme="minorEastAsia" w:hAnsiTheme="minorHAnsi" w:cstheme="minorBidi"/>
                <w:noProof/>
                <w:sz w:val="22"/>
                <w:szCs w:val="22"/>
                <w:lang w:val="fr-BE"/>
              </w:rPr>
              <w:tab/>
            </w:r>
            <w:r w:rsidRPr="00D43FB1">
              <w:rPr>
                <w:rStyle w:val="Lienhypertexte"/>
                <w:noProof/>
              </w:rPr>
              <w:t>Présentation</w:t>
            </w:r>
            <w:r>
              <w:rPr>
                <w:noProof/>
                <w:webHidden/>
              </w:rPr>
              <w:tab/>
            </w:r>
            <w:r>
              <w:rPr>
                <w:noProof/>
                <w:webHidden/>
              </w:rPr>
              <w:fldChar w:fldCharType="begin"/>
            </w:r>
            <w:r>
              <w:rPr>
                <w:noProof/>
                <w:webHidden/>
              </w:rPr>
              <w:instrText xml:space="preserve"> PAGEREF _Toc8128756 \h </w:instrText>
            </w:r>
            <w:r>
              <w:rPr>
                <w:noProof/>
                <w:webHidden/>
              </w:rPr>
            </w:r>
            <w:r>
              <w:rPr>
                <w:noProof/>
                <w:webHidden/>
              </w:rPr>
              <w:fldChar w:fldCharType="separate"/>
            </w:r>
            <w:r w:rsidR="00337B94">
              <w:rPr>
                <w:noProof/>
                <w:webHidden/>
              </w:rPr>
              <w:t>16</w:t>
            </w:r>
            <w:r>
              <w:rPr>
                <w:noProof/>
                <w:webHidden/>
              </w:rPr>
              <w:fldChar w:fldCharType="end"/>
            </w:r>
          </w:hyperlink>
        </w:p>
        <w:p w14:paraId="5E315AB8" w14:textId="1EBAE2C4" w:rsidR="00DA3930" w:rsidRDefault="00DA3930">
          <w:pPr>
            <w:pStyle w:val="TM3"/>
            <w:tabs>
              <w:tab w:val="left" w:pos="1100"/>
              <w:tab w:val="right" w:leader="dot" w:pos="9062"/>
            </w:tabs>
            <w:rPr>
              <w:rFonts w:asciiTheme="minorHAnsi" w:eastAsiaTheme="minorEastAsia" w:hAnsiTheme="minorHAnsi" w:cstheme="minorBidi"/>
              <w:noProof/>
              <w:sz w:val="22"/>
              <w:szCs w:val="22"/>
              <w:lang w:val="fr-BE"/>
            </w:rPr>
          </w:pPr>
          <w:hyperlink w:anchor="_Toc8128757" w:history="1">
            <w:r w:rsidRPr="00D43FB1">
              <w:rPr>
                <w:rStyle w:val="Lienhypertexte"/>
                <w:noProof/>
              </w:rPr>
              <w:t>II.D.2</w:t>
            </w:r>
            <w:r>
              <w:rPr>
                <w:rFonts w:asciiTheme="minorHAnsi" w:eastAsiaTheme="minorEastAsia" w:hAnsiTheme="minorHAnsi" w:cstheme="minorBidi"/>
                <w:noProof/>
                <w:sz w:val="22"/>
                <w:szCs w:val="22"/>
                <w:lang w:val="fr-BE"/>
              </w:rPr>
              <w:tab/>
            </w:r>
            <w:r w:rsidRPr="00D43FB1">
              <w:rPr>
                <w:rStyle w:val="Lienhypertexte"/>
                <w:noProof/>
              </w:rPr>
              <w:t>Langue</w:t>
            </w:r>
            <w:r>
              <w:rPr>
                <w:noProof/>
                <w:webHidden/>
              </w:rPr>
              <w:tab/>
            </w:r>
            <w:r>
              <w:rPr>
                <w:noProof/>
                <w:webHidden/>
              </w:rPr>
              <w:fldChar w:fldCharType="begin"/>
            </w:r>
            <w:r>
              <w:rPr>
                <w:noProof/>
                <w:webHidden/>
              </w:rPr>
              <w:instrText xml:space="preserve"> PAGEREF _Toc8128757 \h </w:instrText>
            </w:r>
            <w:r>
              <w:rPr>
                <w:noProof/>
                <w:webHidden/>
              </w:rPr>
            </w:r>
            <w:r>
              <w:rPr>
                <w:noProof/>
                <w:webHidden/>
              </w:rPr>
              <w:fldChar w:fldCharType="separate"/>
            </w:r>
            <w:r w:rsidR="00337B94">
              <w:rPr>
                <w:noProof/>
                <w:webHidden/>
              </w:rPr>
              <w:t>17</w:t>
            </w:r>
            <w:r>
              <w:rPr>
                <w:noProof/>
                <w:webHidden/>
              </w:rPr>
              <w:fldChar w:fldCharType="end"/>
            </w:r>
          </w:hyperlink>
        </w:p>
        <w:p w14:paraId="26722E1F" w14:textId="029A2F75" w:rsidR="00DA3930" w:rsidRDefault="00DA3930">
          <w:pPr>
            <w:pStyle w:val="TM3"/>
            <w:tabs>
              <w:tab w:val="left" w:pos="1100"/>
              <w:tab w:val="right" w:leader="dot" w:pos="9062"/>
            </w:tabs>
            <w:rPr>
              <w:rFonts w:asciiTheme="minorHAnsi" w:eastAsiaTheme="minorEastAsia" w:hAnsiTheme="minorHAnsi" w:cstheme="minorBidi"/>
              <w:noProof/>
              <w:sz w:val="22"/>
              <w:szCs w:val="22"/>
              <w:lang w:val="fr-BE"/>
            </w:rPr>
          </w:pPr>
          <w:hyperlink w:anchor="_Toc8128758" w:history="1">
            <w:r w:rsidRPr="00D43FB1">
              <w:rPr>
                <w:rStyle w:val="Lienhypertexte"/>
                <w:noProof/>
              </w:rPr>
              <w:t>II.D.3</w:t>
            </w:r>
            <w:r>
              <w:rPr>
                <w:rFonts w:asciiTheme="minorHAnsi" w:eastAsiaTheme="minorEastAsia" w:hAnsiTheme="minorHAnsi" w:cstheme="minorBidi"/>
                <w:noProof/>
                <w:sz w:val="22"/>
                <w:szCs w:val="22"/>
                <w:lang w:val="fr-BE"/>
              </w:rPr>
              <w:tab/>
            </w:r>
            <w:r w:rsidRPr="00D43FB1">
              <w:rPr>
                <w:rStyle w:val="Lienhypertexte"/>
                <w:noProof/>
              </w:rPr>
              <w:t>Documents à joindre à l’offre</w:t>
            </w:r>
            <w:r>
              <w:rPr>
                <w:noProof/>
                <w:webHidden/>
              </w:rPr>
              <w:tab/>
            </w:r>
            <w:r>
              <w:rPr>
                <w:noProof/>
                <w:webHidden/>
              </w:rPr>
              <w:fldChar w:fldCharType="begin"/>
            </w:r>
            <w:r>
              <w:rPr>
                <w:noProof/>
                <w:webHidden/>
              </w:rPr>
              <w:instrText xml:space="preserve"> PAGEREF _Toc8128758 \h </w:instrText>
            </w:r>
            <w:r>
              <w:rPr>
                <w:noProof/>
                <w:webHidden/>
              </w:rPr>
            </w:r>
            <w:r>
              <w:rPr>
                <w:noProof/>
                <w:webHidden/>
              </w:rPr>
              <w:fldChar w:fldCharType="separate"/>
            </w:r>
            <w:r w:rsidR="00337B94">
              <w:rPr>
                <w:noProof/>
                <w:webHidden/>
              </w:rPr>
              <w:t>17</w:t>
            </w:r>
            <w:r>
              <w:rPr>
                <w:noProof/>
                <w:webHidden/>
              </w:rPr>
              <w:fldChar w:fldCharType="end"/>
            </w:r>
          </w:hyperlink>
        </w:p>
        <w:p w14:paraId="0560169C" w14:textId="701B3C18" w:rsidR="00DA3930" w:rsidRDefault="00DA3930">
          <w:pPr>
            <w:pStyle w:val="TM3"/>
            <w:tabs>
              <w:tab w:val="left" w:pos="1100"/>
              <w:tab w:val="right" w:leader="dot" w:pos="9062"/>
            </w:tabs>
            <w:rPr>
              <w:rFonts w:asciiTheme="minorHAnsi" w:eastAsiaTheme="minorEastAsia" w:hAnsiTheme="minorHAnsi" w:cstheme="minorBidi"/>
              <w:noProof/>
              <w:sz w:val="22"/>
              <w:szCs w:val="22"/>
              <w:lang w:val="fr-BE"/>
            </w:rPr>
          </w:pPr>
          <w:hyperlink w:anchor="_Toc8128759" w:history="1">
            <w:r w:rsidRPr="00D43FB1">
              <w:rPr>
                <w:rStyle w:val="Lienhypertexte"/>
                <w:noProof/>
              </w:rPr>
              <w:t>II.D.4</w:t>
            </w:r>
            <w:r>
              <w:rPr>
                <w:rFonts w:asciiTheme="minorHAnsi" w:eastAsiaTheme="minorEastAsia" w:hAnsiTheme="minorHAnsi" w:cstheme="minorBidi"/>
                <w:noProof/>
                <w:sz w:val="22"/>
                <w:szCs w:val="22"/>
                <w:lang w:val="fr-BE"/>
              </w:rPr>
              <w:tab/>
            </w:r>
            <w:r w:rsidRPr="00D43FB1">
              <w:rPr>
                <w:rStyle w:val="Lienhypertexte"/>
                <w:noProof/>
              </w:rPr>
              <w:t>Dépôt de l’offre</w:t>
            </w:r>
            <w:r>
              <w:rPr>
                <w:noProof/>
                <w:webHidden/>
              </w:rPr>
              <w:tab/>
            </w:r>
            <w:r>
              <w:rPr>
                <w:noProof/>
                <w:webHidden/>
              </w:rPr>
              <w:fldChar w:fldCharType="begin"/>
            </w:r>
            <w:r>
              <w:rPr>
                <w:noProof/>
                <w:webHidden/>
              </w:rPr>
              <w:instrText xml:space="preserve"> PAGEREF _Toc8128759 \h </w:instrText>
            </w:r>
            <w:r>
              <w:rPr>
                <w:noProof/>
                <w:webHidden/>
              </w:rPr>
            </w:r>
            <w:r>
              <w:rPr>
                <w:noProof/>
                <w:webHidden/>
              </w:rPr>
              <w:fldChar w:fldCharType="separate"/>
            </w:r>
            <w:r w:rsidR="00337B94">
              <w:rPr>
                <w:noProof/>
                <w:webHidden/>
              </w:rPr>
              <w:t>18</w:t>
            </w:r>
            <w:r>
              <w:rPr>
                <w:noProof/>
                <w:webHidden/>
              </w:rPr>
              <w:fldChar w:fldCharType="end"/>
            </w:r>
          </w:hyperlink>
        </w:p>
        <w:p w14:paraId="52500CC1" w14:textId="5FDD6572" w:rsidR="00DA3930" w:rsidRDefault="00DA3930">
          <w:pPr>
            <w:pStyle w:val="TM3"/>
            <w:tabs>
              <w:tab w:val="left" w:pos="1100"/>
              <w:tab w:val="right" w:leader="dot" w:pos="9062"/>
            </w:tabs>
            <w:rPr>
              <w:rFonts w:asciiTheme="minorHAnsi" w:eastAsiaTheme="minorEastAsia" w:hAnsiTheme="minorHAnsi" w:cstheme="minorBidi"/>
              <w:noProof/>
              <w:sz w:val="22"/>
              <w:szCs w:val="22"/>
              <w:lang w:val="fr-BE"/>
            </w:rPr>
          </w:pPr>
          <w:hyperlink w:anchor="_Toc8128760" w:history="1">
            <w:r w:rsidRPr="00D43FB1">
              <w:rPr>
                <w:rStyle w:val="Lienhypertexte"/>
                <w:noProof/>
              </w:rPr>
              <w:t>II.D.5</w:t>
            </w:r>
            <w:r>
              <w:rPr>
                <w:rFonts w:asciiTheme="minorHAnsi" w:eastAsiaTheme="minorEastAsia" w:hAnsiTheme="minorHAnsi" w:cstheme="minorBidi"/>
                <w:noProof/>
                <w:sz w:val="22"/>
                <w:szCs w:val="22"/>
                <w:lang w:val="fr-BE"/>
              </w:rPr>
              <w:tab/>
            </w:r>
            <w:r w:rsidRPr="00D43FB1">
              <w:rPr>
                <w:rStyle w:val="Lienhypertexte"/>
                <w:noProof/>
              </w:rPr>
              <w:t>Validité de l’offre – Délai d’engagement</w:t>
            </w:r>
            <w:r>
              <w:rPr>
                <w:noProof/>
                <w:webHidden/>
              </w:rPr>
              <w:tab/>
            </w:r>
            <w:r>
              <w:rPr>
                <w:noProof/>
                <w:webHidden/>
              </w:rPr>
              <w:fldChar w:fldCharType="begin"/>
            </w:r>
            <w:r>
              <w:rPr>
                <w:noProof/>
                <w:webHidden/>
              </w:rPr>
              <w:instrText xml:space="preserve"> PAGEREF _Toc8128760 \h </w:instrText>
            </w:r>
            <w:r>
              <w:rPr>
                <w:noProof/>
                <w:webHidden/>
              </w:rPr>
            </w:r>
            <w:r>
              <w:rPr>
                <w:noProof/>
                <w:webHidden/>
              </w:rPr>
              <w:fldChar w:fldCharType="separate"/>
            </w:r>
            <w:r w:rsidR="00337B94">
              <w:rPr>
                <w:noProof/>
                <w:webHidden/>
              </w:rPr>
              <w:t>19</w:t>
            </w:r>
            <w:r>
              <w:rPr>
                <w:noProof/>
                <w:webHidden/>
              </w:rPr>
              <w:fldChar w:fldCharType="end"/>
            </w:r>
          </w:hyperlink>
        </w:p>
        <w:p w14:paraId="640616C9" w14:textId="4B89B994" w:rsidR="00DA3930" w:rsidRDefault="00DA3930">
          <w:pPr>
            <w:pStyle w:val="TM2"/>
            <w:rPr>
              <w:rFonts w:asciiTheme="minorHAnsi" w:eastAsiaTheme="minorEastAsia" w:hAnsiTheme="minorHAnsi" w:cstheme="minorBidi"/>
              <w:noProof/>
              <w:sz w:val="22"/>
              <w:szCs w:val="22"/>
              <w:lang w:val="fr-BE"/>
            </w:rPr>
          </w:pPr>
          <w:hyperlink w:anchor="_Toc8128761" w:history="1">
            <w:r w:rsidRPr="00D43FB1">
              <w:rPr>
                <w:rStyle w:val="Lienhypertexte"/>
                <w:noProof/>
              </w:rPr>
              <w:t>II.E</w:t>
            </w:r>
            <w:r>
              <w:rPr>
                <w:rFonts w:asciiTheme="minorHAnsi" w:eastAsiaTheme="minorEastAsia" w:hAnsiTheme="minorHAnsi" w:cstheme="minorBidi"/>
                <w:noProof/>
                <w:sz w:val="22"/>
                <w:szCs w:val="22"/>
                <w:lang w:val="fr-BE"/>
              </w:rPr>
              <w:tab/>
            </w:r>
            <w:r w:rsidRPr="00D43FB1">
              <w:rPr>
                <w:rStyle w:val="Lienhypertexte"/>
                <w:noProof/>
              </w:rPr>
              <w:t>Invitation à préciser une offre</w:t>
            </w:r>
            <w:r>
              <w:rPr>
                <w:noProof/>
                <w:webHidden/>
              </w:rPr>
              <w:tab/>
            </w:r>
            <w:r>
              <w:rPr>
                <w:noProof/>
                <w:webHidden/>
              </w:rPr>
              <w:fldChar w:fldCharType="begin"/>
            </w:r>
            <w:r>
              <w:rPr>
                <w:noProof/>
                <w:webHidden/>
              </w:rPr>
              <w:instrText xml:space="preserve"> PAGEREF _Toc8128761 \h </w:instrText>
            </w:r>
            <w:r>
              <w:rPr>
                <w:noProof/>
                <w:webHidden/>
              </w:rPr>
            </w:r>
            <w:r>
              <w:rPr>
                <w:noProof/>
                <w:webHidden/>
              </w:rPr>
              <w:fldChar w:fldCharType="separate"/>
            </w:r>
            <w:r w:rsidR="00337B94">
              <w:rPr>
                <w:noProof/>
                <w:webHidden/>
              </w:rPr>
              <w:t>19</w:t>
            </w:r>
            <w:r>
              <w:rPr>
                <w:noProof/>
                <w:webHidden/>
              </w:rPr>
              <w:fldChar w:fldCharType="end"/>
            </w:r>
          </w:hyperlink>
        </w:p>
        <w:p w14:paraId="58A51295" w14:textId="7DA14392" w:rsidR="00DA3930" w:rsidRDefault="00DA3930">
          <w:pPr>
            <w:pStyle w:val="TM2"/>
            <w:rPr>
              <w:rFonts w:asciiTheme="minorHAnsi" w:eastAsiaTheme="minorEastAsia" w:hAnsiTheme="minorHAnsi" w:cstheme="minorBidi"/>
              <w:noProof/>
              <w:sz w:val="22"/>
              <w:szCs w:val="22"/>
              <w:lang w:val="fr-BE"/>
            </w:rPr>
          </w:pPr>
          <w:hyperlink w:anchor="_Toc8128762" w:history="1">
            <w:r w:rsidRPr="00D43FB1">
              <w:rPr>
                <w:rStyle w:val="Lienhypertexte"/>
                <w:noProof/>
              </w:rPr>
              <w:t>II.F</w:t>
            </w:r>
            <w:r>
              <w:rPr>
                <w:rFonts w:asciiTheme="minorHAnsi" w:eastAsiaTheme="minorEastAsia" w:hAnsiTheme="minorHAnsi" w:cstheme="minorBidi"/>
                <w:noProof/>
                <w:sz w:val="22"/>
                <w:szCs w:val="22"/>
                <w:lang w:val="fr-BE"/>
              </w:rPr>
              <w:tab/>
            </w:r>
            <w:r w:rsidRPr="00D43FB1">
              <w:rPr>
                <w:rStyle w:val="Lienhypertexte"/>
                <w:noProof/>
              </w:rPr>
              <w:t>Régularité des offres</w:t>
            </w:r>
            <w:r>
              <w:rPr>
                <w:noProof/>
                <w:webHidden/>
              </w:rPr>
              <w:tab/>
            </w:r>
            <w:r>
              <w:rPr>
                <w:noProof/>
                <w:webHidden/>
              </w:rPr>
              <w:fldChar w:fldCharType="begin"/>
            </w:r>
            <w:r>
              <w:rPr>
                <w:noProof/>
                <w:webHidden/>
              </w:rPr>
              <w:instrText xml:space="preserve"> PAGEREF _Toc8128762 \h </w:instrText>
            </w:r>
            <w:r>
              <w:rPr>
                <w:noProof/>
                <w:webHidden/>
              </w:rPr>
            </w:r>
            <w:r>
              <w:rPr>
                <w:noProof/>
                <w:webHidden/>
              </w:rPr>
              <w:fldChar w:fldCharType="separate"/>
            </w:r>
            <w:r w:rsidR="00337B94">
              <w:rPr>
                <w:noProof/>
                <w:webHidden/>
              </w:rPr>
              <w:t>20</w:t>
            </w:r>
            <w:r>
              <w:rPr>
                <w:noProof/>
                <w:webHidden/>
              </w:rPr>
              <w:fldChar w:fldCharType="end"/>
            </w:r>
          </w:hyperlink>
        </w:p>
        <w:p w14:paraId="4FC6B7BE" w14:textId="2EAA2BF4" w:rsidR="00DA3930" w:rsidRDefault="00DA3930">
          <w:pPr>
            <w:pStyle w:val="TM2"/>
            <w:rPr>
              <w:rFonts w:asciiTheme="minorHAnsi" w:eastAsiaTheme="minorEastAsia" w:hAnsiTheme="minorHAnsi" w:cstheme="minorBidi"/>
              <w:noProof/>
              <w:sz w:val="22"/>
              <w:szCs w:val="22"/>
              <w:lang w:val="fr-BE"/>
            </w:rPr>
          </w:pPr>
          <w:hyperlink w:anchor="_Toc8128763" w:history="1">
            <w:r w:rsidRPr="00D43FB1">
              <w:rPr>
                <w:rStyle w:val="Lienhypertexte"/>
                <w:noProof/>
              </w:rPr>
              <w:t>II.G</w:t>
            </w:r>
            <w:r>
              <w:rPr>
                <w:rFonts w:asciiTheme="minorHAnsi" w:eastAsiaTheme="minorEastAsia" w:hAnsiTheme="minorHAnsi" w:cstheme="minorBidi"/>
                <w:noProof/>
                <w:sz w:val="22"/>
                <w:szCs w:val="22"/>
                <w:lang w:val="fr-BE"/>
              </w:rPr>
              <w:tab/>
            </w:r>
            <w:r w:rsidRPr="00D43FB1">
              <w:rPr>
                <w:rStyle w:val="Lienhypertexte"/>
                <w:noProof/>
              </w:rPr>
              <w:t>Critères d’attribution</w:t>
            </w:r>
            <w:r>
              <w:rPr>
                <w:noProof/>
                <w:webHidden/>
              </w:rPr>
              <w:tab/>
            </w:r>
            <w:r>
              <w:rPr>
                <w:noProof/>
                <w:webHidden/>
              </w:rPr>
              <w:fldChar w:fldCharType="begin"/>
            </w:r>
            <w:r>
              <w:rPr>
                <w:noProof/>
                <w:webHidden/>
              </w:rPr>
              <w:instrText xml:space="preserve"> PAGEREF _Toc8128763 \h </w:instrText>
            </w:r>
            <w:r>
              <w:rPr>
                <w:noProof/>
                <w:webHidden/>
              </w:rPr>
            </w:r>
            <w:r>
              <w:rPr>
                <w:noProof/>
                <w:webHidden/>
              </w:rPr>
              <w:fldChar w:fldCharType="separate"/>
            </w:r>
            <w:r w:rsidR="00337B94">
              <w:rPr>
                <w:noProof/>
                <w:webHidden/>
              </w:rPr>
              <w:t>20</w:t>
            </w:r>
            <w:r>
              <w:rPr>
                <w:noProof/>
                <w:webHidden/>
              </w:rPr>
              <w:fldChar w:fldCharType="end"/>
            </w:r>
          </w:hyperlink>
        </w:p>
        <w:p w14:paraId="1583D728" w14:textId="5165097B" w:rsidR="00DA3930" w:rsidRDefault="00DA3930">
          <w:pPr>
            <w:pStyle w:val="TM3"/>
            <w:tabs>
              <w:tab w:val="left" w:pos="1100"/>
              <w:tab w:val="right" w:leader="dot" w:pos="9062"/>
            </w:tabs>
            <w:rPr>
              <w:rFonts w:asciiTheme="minorHAnsi" w:eastAsiaTheme="minorEastAsia" w:hAnsiTheme="minorHAnsi" w:cstheme="minorBidi"/>
              <w:noProof/>
              <w:sz w:val="22"/>
              <w:szCs w:val="22"/>
              <w:lang w:val="fr-BE"/>
            </w:rPr>
          </w:pPr>
          <w:hyperlink w:anchor="_Toc8128764" w:history="1">
            <w:r w:rsidRPr="00D43FB1">
              <w:rPr>
                <w:rStyle w:val="Lienhypertexte"/>
                <w:noProof/>
                <w:highlight w:val="lightGray"/>
              </w:rPr>
              <w:t>II.G.1</w:t>
            </w:r>
            <w:r>
              <w:rPr>
                <w:rFonts w:asciiTheme="minorHAnsi" w:eastAsiaTheme="minorEastAsia" w:hAnsiTheme="minorHAnsi" w:cstheme="minorBidi"/>
                <w:noProof/>
                <w:sz w:val="22"/>
                <w:szCs w:val="22"/>
                <w:lang w:val="fr-BE"/>
              </w:rPr>
              <w:tab/>
            </w:r>
            <w:r w:rsidRPr="00D43FB1">
              <w:rPr>
                <w:rStyle w:val="Lienhypertexte"/>
                <w:noProof/>
                <w:highlight w:val="lightGray"/>
              </w:rPr>
              <w:t>Prix / Montant des honoraires – 40 points</w:t>
            </w:r>
            <w:r>
              <w:rPr>
                <w:noProof/>
                <w:webHidden/>
              </w:rPr>
              <w:tab/>
            </w:r>
            <w:r>
              <w:rPr>
                <w:noProof/>
                <w:webHidden/>
              </w:rPr>
              <w:fldChar w:fldCharType="begin"/>
            </w:r>
            <w:r>
              <w:rPr>
                <w:noProof/>
                <w:webHidden/>
              </w:rPr>
              <w:instrText xml:space="preserve"> PAGEREF _Toc8128764 \h </w:instrText>
            </w:r>
            <w:r>
              <w:rPr>
                <w:noProof/>
                <w:webHidden/>
              </w:rPr>
            </w:r>
            <w:r>
              <w:rPr>
                <w:noProof/>
                <w:webHidden/>
              </w:rPr>
              <w:fldChar w:fldCharType="separate"/>
            </w:r>
            <w:r w:rsidR="00337B94">
              <w:rPr>
                <w:noProof/>
                <w:webHidden/>
              </w:rPr>
              <w:t>20</w:t>
            </w:r>
            <w:r>
              <w:rPr>
                <w:noProof/>
                <w:webHidden/>
              </w:rPr>
              <w:fldChar w:fldCharType="end"/>
            </w:r>
          </w:hyperlink>
        </w:p>
        <w:p w14:paraId="7DE1D8EB" w14:textId="2C29855B" w:rsidR="00DA3930" w:rsidRDefault="00DA3930">
          <w:pPr>
            <w:pStyle w:val="TM3"/>
            <w:tabs>
              <w:tab w:val="left" w:pos="1100"/>
              <w:tab w:val="right" w:leader="dot" w:pos="9062"/>
            </w:tabs>
            <w:rPr>
              <w:rFonts w:asciiTheme="minorHAnsi" w:eastAsiaTheme="minorEastAsia" w:hAnsiTheme="minorHAnsi" w:cstheme="minorBidi"/>
              <w:noProof/>
              <w:sz w:val="22"/>
              <w:szCs w:val="22"/>
              <w:lang w:val="fr-BE"/>
            </w:rPr>
          </w:pPr>
          <w:hyperlink w:anchor="_Toc8128765" w:history="1">
            <w:r w:rsidRPr="00D43FB1">
              <w:rPr>
                <w:rStyle w:val="Lienhypertexte"/>
                <w:noProof/>
                <w:highlight w:val="lightGray"/>
              </w:rPr>
              <w:t>II.G.2</w:t>
            </w:r>
            <w:r>
              <w:rPr>
                <w:rFonts w:asciiTheme="minorHAnsi" w:eastAsiaTheme="minorEastAsia" w:hAnsiTheme="minorHAnsi" w:cstheme="minorBidi"/>
                <w:noProof/>
                <w:sz w:val="22"/>
                <w:szCs w:val="22"/>
                <w:lang w:val="fr-BE"/>
              </w:rPr>
              <w:tab/>
            </w:r>
            <w:r w:rsidRPr="00D43FB1">
              <w:rPr>
                <w:rStyle w:val="Lienhypertexte"/>
                <w:noProof/>
                <w:highlight w:val="lightGray"/>
              </w:rPr>
              <w:t>Méthode de travail ainsi que disponibilité de l’avocat et de sa structure – 60 points</w:t>
            </w:r>
            <w:r>
              <w:rPr>
                <w:noProof/>
                <w:webHidden/>
              </w:rPr>
              <w:tab/>
            </w:r>
            <w:r>
              <w:rPr>
                <w:noProof/>
                <w:webHidden/>
              </w:rPr>
              <w:fldChar w:fldCharType="begin"/>
            </w:r>
            <w:r>
              <w:rPr>
                <w:noProof/>
                <w:webHidden/>
              </w:rPr>
              <w:instrText xml:space="preserve"> PAGEREF _Toc8128765 \h </w:instrText>
            </w:r>
            <w:r>
              <w:rPr>
                <w:noProof/>
                <w:webHidden/>
              </w:rPr>
            </w:r>
            <w:r>
              <w:rPr>
                <w:noProof/>
                <w:webHidden/>
              </w:rPr>
              <w:fldChar w:fldCharType="separate"/>
            </w:r>
            <w:r w:rsidR="00337B94">
              <w:rPr>
                <w:noProof/>
                <w:webHidden/>
              </w:rPr>
              <w:t>20</w:t>
            </w:r>
            <w:r>
              <w:rPr>
                <w:noProof/>
                <w:webHidden/>
              </w:rPr>
              <w:fldChar w:fldCharType="end"/>
            </w:r>
          </w:hyperlink>
        </w:p>
        <w:p w14:paraId="5C4BA2D6" w14:textId="4FEDCD73" w:rsidR="00DA3930" w:rsidRDefault="00DA3930">
          <w:pPr>
            <w:pStyle w:val="TM2"/>
            <w:rPr>
              <w:rFonts w:asciiTheme="minorHAnsi" w:eastAsiaTheme="minorEastAsia" w:hAnsiTheme="minorHAnsi" w:cstheme="minorBidi"/>
              <w:noProof/>
              <w:sz w:val="22"/>
              <w:szCs w:val="22"/>
              <w:lang w:val="fr-BE"/>
            </w:rPr>
          </w:pPr>
          <w:hyperlink w:anchor="_Toc8128766" w:history="1">
            <w:r w:rsidRPr="00D43FB1">
              <w:rPr>
                <w:rStyle w:val="Lienhypertexte"/>
                <w:noProof/>
              </w:rPr>
              <w:t>II.H</w:t>
            </w:r>
            <w:r>
              <w:rPr>
                <w:rFonts w:asciiTheme="minorHAnsi" w:eastAsiaTheme="minorEastAsia" w:hAnsiTheme="minorHAnsi" w:cstheme="minorBidi"/>
                <w:noProof/>
                <w:sz w:val="22"/>
                <w:szCs w:val="22"/>
                <w:lang w:val="fr-BE"/>
              </w:rPr>
              <w:tab/>
            </w:r>
            <w:r w:rsidRPr="00D43FB1">
              <w:rPr>
                <w:rStyle w:val="Lienhypertexte"/>
                <w:noProof/>
              </w:rPr>
              <w:t>Renonciation à passer le marché</w:t>
            </w:r>
            <w:r>
              <w:rPr>
                <w:noProof/>
                <w:webHidden/>
              </w:rPr>
              <w:tab/>
            </w:r>
            <w:r>
              <w:rPr>
                <w:noProof/>
                <w:webHidden/>
              </w:rPr>
              <w:fldChar w:fldCharType="begin"/>
            </w:r>
            <w:r>
              <w:rPr>
                <w:noProof/>
                <w:webHidden/>
              </w:rPr>
              <w:instrText xml:space="preserve"> PAGEREF _Toc8128766 \h </w:instrText>
            </w:r>
            <w:r>
              <w:rPr>
                <w:noProof/>
                <w:webHidden/>
              </w:rPr>
            </w:r>
            <w:r>
              <w:rPr>
                <w:noProof/>
                <w:webHidden/>
              </w:rPr>
              <w:fldChar w:fldCharType="separate"/>
            </w:r>
            <w:r w:rsidR="00337B94">
              <w:rPr>
                <w:noProof/>
                <w:webHidden/>
              </w:rPr>
              <w:t>21</w:t>
            </w:r>
            <w:r>
              <w:rPr>
                <w:noProof/>
                <w:webHidden/>
              </w:rPr>
              <w:fldChar w:fldCharType="end"/>
            </w:r>
          </w:hyperlink>
        </w:p>
        <w:p w14:paraId="5CB2C222" w14:textId="70EF8300" w:rsidR="00DA3930" w:rsidRDefault="00DA3930">
          <w:pPr>
            <w:pStyle w:val="TM1"/>
            <w:tabs>
              <w:tab w:val="left" w:pos="880"/>
              <w:tab w:val="right" w:leader="dot" w:pos="9062"/>
            </w:tabs>
            <w:rPr>
              <w:rFonts w:asciiTheme="minorHAnsi" w:eastAsiaTheme="minorEastAsia" w:hAnsiTheme="minorHAnsi" w:cstheme="minorBidi"/>
              <w:noProof/>
              <w:sz w:val="22"/>
              <w:szCs w:val="22"/>
              <w:lang w:val="fr-BE"/>
            </w:rPr>
          </w:pPr>
          <w:hyperlink w:anchor="_Toc8128767" w:history="1">
            <w:r w:rsidRPr="00D43FB1">
              <w:rPr>
                <w:rStyle w:val="Lienhypertexte"/>
                <w:noProof/>
              </w:rPr>
              <w:t>Titre III</w:t>
            </w:r>
            <w:r>
              <w:rPr>
                <w:rFonts w:asciiTheme="minorHAnsi" w:eastAsiaTheme="minorEastAsia" w:hAnsiTheme="minorHAnsi" w:cstheme="minorBidi"/>
                <w:noProof/>
                <w:sz w:val="22"/>
                <w:szCs w:val="22"/>
                <w:lang w:val="fr-BE"/>
              </w:rPr>
              <w:tab/>
            </w:r>
            <w:r w:rsidRPr="00D43FB1">
              <w:rPr>
                <w:rStyle w:val="Lienhypertexte"/>
                <w:noProof/>
              </w:rPr>
              <w:t>Règles générales d’exécution du marché</w:t>
            </w:r>
            <w:r>
              <w:rPr>
                <w:noProof/>
                <w:webHidden/>
              </w:rPr>
              <w:tab/>
            </w:r>
            <w:r>
              <w:rPr>
                <w:noProof/>
                <w:webHidden/>
              </w:rPr>
              <w:fldChar w:fldCharType="begin"/>
            </w:r>
            <w:r>
              <w:rPr>
                <w:noProof/>
                <w:webHidden/>
              </w:rPr>
              <w:instrText xml:space="preserve"> PAGEREF _Toc8128767 \h </w:instrText>
            </w:r>
            <w:r>
              <w:rPr>
                <w:noProof/>
                <w:webHidden/>
              </w:rPr>
            </w:r>
            <w:r>
              <w:rPr>
                <w:noProof/>
                <w:webHidden/>
              </w:rPr>
              <w:fldChar w:fldCharType="separate"/>
            </w:r>
            <w:r w:rsidR="00337B94">
              <w:rPr>
                <w:noProof/>
                <w:webHidden/>
              </w:rPr>
              <w:t>22</w:t>
            </w:r>
            <w:r>
              <w:rPr>
                <w:noProof/>
                <w:webHidden/>
              </w:rPr>
              <w:fldChar w:fldCharType="end"/>
            </w:r>
          </w:hyperlink>
        </w:p>
        <w:p w14:paraId="50CE7CC0" w14:textId="2F81891E" w:rsidR="00DA3930" w:rsidRDefault="00DA3930">
          <w:pPr>
            <w:pStyle w:val="TM2"/>
            <w:rPr>
              <w:rFonts w:asciiTheme="minorHAnsi" w:eastAsiaTheme="minorEastAsia" w:hAnsiTheme="minorHAnsi" w:cstheme="minorBidi"/>
              <w:noProof/>
              <w:sz w:val="22"/>
              <w:szCs w:val="22"/>
              <w:lang w:val="fr-BE"/>
            </w:rPr>
          </w:pPr>
          <w:hyperlink w:anchor="_Toc8128768" w:history="1">
            <w:r w:rsidRPr="00D43FB1">
              <w:rPr>
                <w:rStyle w:val="Lienhypertexte"/>
                <w:noProof/>
              </w:rPr>
              <w:t>III.A</w:t>
            </w:r>
            <w:r>
              <w:rPr>
                <w:rFonts w:asciiTheme="minorHAnsi" w:eastAsiaTheme="minorEastAsia" w:hAnsiTheme="minorHAnsi" w:cstheme="minorBidi"/>
                <w:noProof/>
                <w:sz w:val="22"/>
                <w:szCs w:val="22"/>
                <w:lang w:val="fr-BE"/>
              </w:rPr>
              <w:tab/>
            </w:r>
            <w:r w:rsidRPr="00D43FB1">
              <w:rPr>
                <w:rStyle w:val="Lienhypertexte"/>
                <w:noProof/>
              </w:rPr>
              <w:t>Application des règles générales d’exécution</w:t>
            </w:r>
            <w:r>
              <w:rPr>
                <w:noProof/>
                <w:webHidden/>
              </w:rPr>
              <w:tab/>
            </w:r>
            <w:r>
              <w:rPr>
                <w:noProof/>
                <w:webHidden/>
              </w:rPr>
              <w:fldChar w:fldCharType="begin"/>
            </w:r>
            <w:r>
              <w:rPr>
                <w:noProof/>
                <w:webHidden/>
              </w:rPr>
              <w:instrText xml:space="preserve"> PAGEREF _Toc8128768 \h </w:instrText>
            </w:r>
            <w:r>
              <w:rPr>
                <w:noProof/>
                <w:webHidden/>
              </w:rPr>
            </w:r>
            <w:r>
              <w:rPr>
                <w:noProof/>
                <w:webHidden/>
              </w:rPr>
              <w:fldChar w:fldCharType="separate"/>
            </w:r>
            <w:r w:rsidR="00337B94">
              <w:rPr>
                <w:noProof/>
                <w:webHidden/>
              </w:rPr>
              <w:t>22</w:t>
            </w:r>
            <w:r>
              <w:rPr>
                <w:noProof/>
                <w:webHidden/>
              </w:rPr>
              <w:fldChar w:fldCharType="end"/>
            </w:r>
          </w:hyperlink>
        </w:p>
        <w:p w14:paraId="1C94A8E5" w14:textId="17760FF4" w:rsidR="00DA3930" w:rsidRDefault="00DA3930">
          <w:pPr>
            <w:pStyle w:val="TM2"/>
            <w:rPr>
              <w:rFonts w:asciiTheme="minorHAnsi" w:eastAsiaTheme="minorEastAsia" w:hAnsiTheme="minorHAnsi" w:cstheme="minorBidi"/>
              <w:noProof/>
              <w:sz w:val="22"/>
              <w:szCs w:val="22"/>
              <w:lang w:val="fr-BE"/>
            </w:rPr>
          </w:pPr>
          <w:hyperlink w:anchor="_Toc8128769" w:history="1">
            <w:r w:rsidRPr="00D43FB1">
              <w:rPr>
                <w:rStyle w:val="Lienhypertexte"/>
                <w:noProof/>
              </w:rPr>
              <w:t>III.B</w:t>
            </w:r>
            <w:r>
              <w:rPr>
                <w:rFonts w:asciiTheme="minorHAnsi" w:eastAsiaTheme="minorEastAsia" w:hAnsiTheme="minorHAnsi" w:cstheme="minorBidi"/>
                <w:noProof/>
                <w:sz w:val="22"/>
                <w:szCs w:val="22"/>
                <w:lang w:val="fr-BE"/>
              </w:rPr>
              <w:tab/>
            </w:r>
            <w:r w:rsidRPr="00D43FB1">
              <w:rPr>
                <w:rStyle w:val="Lienhypertexte"/>
                <w:noProof/>
              </w:rPr>
              <w:t>Fonctionnaire dirigeant</w:t>
            </w:r>
            <w:r>
              <w:rPr>
                <w:noProof/>
                <w:webHidden/>
              </w:rPr>
              <w:tab/>
            </w:r>
            <w:r>
              <w:rPr>
                <w:noProof/>
                <w:webHidden/>
              </w:rPr>
              <w:fldChar w:fldCharType="begin"/>
            </w:r>
            <w:r>
              <w:rPr>
                <w:noProof/>
                <w:webHidden/>
              </w:rPr>
              <w:instrText xml:space="preserve"> PAGEREF _Toc8128769 \h </w:instrText>
            </w:r>
            <w:r>
              <w:rPr>
                <w:noProof/>
                <w:webHidden/>
              </w:rPr>
            </w:r>
            <w:r>
              <w:rPr>
                <w:noProof/>
                <w:webHidden/>
              </w:rPr>
              <w:fldChar w:fldCharType="separate"/>
            </w:r>
            <w:r w:rsidR="00337B94">
              <w:rPr>
                <w:noProof/>
                <w:webHidden/>
              </w:rPr>
              <w:t>22</w:t>
            </w:r>
            <w:r>
              <w:rPr>
                <w:noProof/>
                <w:webHidden/>
              </w:rPr>
              <w:fldChar w:fldCharType="end"/>
            </w:r>
          </w:hyperlink>
        </w:p>
        <w:p w14:paraId="0E201630" w14:textId="274EC521" w:rsidR="00DA3930" w:rsidRDefault="00DA3930">
          <w:pPr>
            <w:pStyle w:val="TM3"/>
            <w:tabs>
              <w:tab w:val="left" w:pos="1320"/>
              <w:tab w:val="right" w:leader="dot" w:pos="9062"/>
            </w:tabs>
            <w:rPr>
              <w:rFonts w:asciiTheme="minorHAnsi" w:eastAsiaTheme="minorEastAsia" w:hAnsiTheme="minorHAnsi" w:cstheme="minorBidi"/>
              <w:noProof/>
              <w:sz w:val="22"/>
              <w:szCs w:val="22"/>
              <w:lang w:val="fr-BE"/>
            </w:rPr>
          </w:pPr>
          <w:hyperlink w:anchor="_Toc8128770" w:history="1">
            <w:r w:rsidRPr="00D43FB1">
              <w:rPr>
                <w:rStyle w:val="Lienhypertexte"/>
                <w:noProof/>
              </w:rPr>
              <w:t>III.B.1</w:t>
            </w:r>
            <w:r>
              <w:rPr>
                <w:rFonts w:asciiTheme="minorHAnsi" w:eastAsiaTheme="minorEastAsia" w:hAnsiTheme="minorHAnsi" w:cstheme="minorBidi"/>
                <w:noProof/>
                <w:sz w:val="22"/>
                <w:szCs w:val="22"/>
                <w:lang w:val="fr-BE"/>
              </w:rPr>
              <w:tab/>
            </w:r>
            <w:r w:rsidRPr="00D43FB1">
              <w:rPr>
                <w:rStyle w:val="Lienhypertexte"/>
                <w:noProof/>
              </w:rPr>
              <w:t>Pour l’accord-cadre</w:t>
            </w:r>
            <w:r>
              <w:rPr>
                <w:noProof/>
                <w:webHidden/>
              </w:rPr>
              <w:tab/>
            </w:r>
            <w:r>
              <w:rPr>
                <w:noProof/>
                <w:webHidden/>
              </w:rPr>
              <w:fldChar w:fldCharType="begin"/>
            </w:r>
            <w:r>
              <w:rPr>
                <w:noProof/>
                <w:webHidden/>
              </w:rPr>
              <w:instrText xml:space="preserve"> PAGEREF _Toc8128770 \h </w:instrText>
            </w:r>
            <w:r>
              <w:rPr>
                <w:noProof/>
                <w:webHidden/>
              </w:rPr>
            </w:r>
            <w:r>
              <w:rPr>
                <w:noProof/>
                <w:webHidden/>
              </w:rPr>
              <w:fldChar w:fldCharType="separate"/>
            </w:r>
            <w:r w:rsidR="00337B94">
              <w:rPr>
                <w:noProof/>
                <w:webHidden/>
              </w:rPr>
              <w:t>22</w:t>
            </w:r>
            <w:r>
              <w:rPr>
                <w:noProof/>
                <w:webHidden/>
              </w:rPr>
              <w:fldChar w:fldCharType="end"/>
            </w:r>
          </w:hyperlink>
        </w:p>
        <w:p w14:paraId="7FFFDD5D" w14:textId="13ED5364" w:rsidR="00DA3930" w:rsidRDefault="00DA3930">
          <w:pPr>
            <w:pStyle w:val="TM3"/>
            <w:tabs>
              <w:tab w:val="left" w:pos="1320"/>
              <w:tab w:val="right" w:leader="dot" w:pos="9062"/>
            </w:tabs>
            <w:rPr>
              <w:rFonts w:asciiTheme="minorHAnsi" w:eastAsiaTheme="minorEastAsia" w:hAnsiTheme="minorHAnsi" w:cstheme="minorBidi"/>
              <w:noProof/>
              <w:sz w:val="22"/>
              <w:szCs w:val="22"/>
              <w:lang w:val="fr-BE"/>
            </w:rPr>
          </w:pPr>
          <w:hyperlink w:anchor="_Toc8128771" w:history="1">
            <w:r w:rsidRPr="00D43FB1">
              <w:rPr>
                <w:rStyle w:val="Lienhypertexte"/>
                <w:noProof/>
              </w:rPr>
              <w:t>III.B.2</w:t>
            </w:r>
            <w:r>
              <w:rPr>
                <w:rFonts w:asciiTheme="minorHAnsi" w:eastAsiaTheme="minorEastAsia" w:hAnsiTheme="minorHAnsi" w:cstheme="minorBidi"/>
                <w:noProof/>
                <w:sz w:val="22"/>
                <w:szCs w:val="22"/>
                <w:lang w:val="fr-BE"/>
              </w:rPr>
              <w:tab/>
            </w:r>
            <w:r w:rsidRPr="00D43FB1">
              <w:rPr>
                <w:rStyle w:val="Lienhypertexte"/>
                <w:noProof/>
              </w:rPr>
              <w:t>Pour les marchés fondés sur l’accord-cadre</w:t>
            </w:r>
            <w:r>
              <w:rPr>
                <w:noProof/>
                <w:webHidden/>
              </w:rPr>
              <w:tab/>
            </w:r>
            <w:r>
              <w:rPr>
                <w:noProof/>
                <w:webHidden/>
              </w:rPr>
              <w:fldChar w:fldCharType="begin"/>
            </w:r>
            <w:r>
              <w:rPr>
                <w:noProof/>
                <w:webHidden/>
              </w:rPr>
              <w:instrText xml:space="preserve"> PAGEREF _Toc8128771 \h </w:instrText>
            </w:r>
            <w:r>
              <w:rPr>
                <w:noProof/>
                <w:webHidden/>
              </w:rPr>
            </w:r>
            <w:r>
              <w:rPr>
                <w:noProof/>
                <w:webHidden/>
              </w:rPr>
              <w:fldChar w:fldCharType="separate"/>
            </w:r>
            <w:r w:rsidR="00337B94">
              <w:rPr>
                <w:noProof/>
                <w:webHidden/>
              </w:rPr>
              <w:t>22</w:t>
            </w:r>
            <w:r>
              <w:rPr>
                <w:noProof/>
                <w:webHidden/>
              </w:rPr>
              <w:fldChar w:fldCharType="end"/>
            </w:r>
          </w:hyperlink>
        </w:p>
        <w:p w14:paraId="15DC4641" w14:textId="12A4D2FC" w:rsidR="00DA3930" w:rsidRDefault="00DA3930">
          <w:pPr>
            <w:pStyle w:val="TM2"/>
            <w:rPr>
              <w:rFonts w:asciiTheme="minorHAnsi" w:eastAsiaTheme="minorEastAsia" w:hAnsiTheme="minorHAnsi" w:cstheme="minorBidi"/>
              <w:noProof/>
              <w:sz w:val="22"/>
              <w:szCs w:val="22"/>
              <w:lang w:val="fr-BE"/>
            </w:rPr>
          </w:pPr>
          <w:hyperlink w:anchor="_Toc8128772" w:history="1">
            <w:r w:rsidRPr="00D43FB1">
              <w:rPr>
                <w:rStyle w:val="Lienhypertexte"/>
                <w:noProof/>
              </w:rPr>
              <w:t>III.C</w:t>
            </w:r>
            <w:r>
              <w:rPr>
                <w:rFonts w:asciiTheme="minorHAnsi" w:eastAsiaTheme="minorEastAsia" w:hAnsiTheme="minorHAnsi" w:cstheme="minorBidi"/>
                <w:noProof/>
                <w:sz w:val="22"/>
                <w:szCs w:val="22"/>
                <w:lang w:val="fr-BE"/>
              </w:rPr>
              <w:tab/>
            </w:r>
            <w:r w:rsidRPr="00D43FB1">
              <w:rPr>
                <w:rStyle w:val="Lienhypertexte"/>
                <w:noProof/>
              </w:rPr>
              <w:t>Sous-traitance – collaborateurs et appel à d’autres compétences</w:t>
            </w:r>
            <w:r>
              <w:rPr>
                <w:noProof/>
                <w:webHidden/>
              </w:rPr>
              <w:tab/>
            </w:r>
            <w:r>
              <w:rPr>
                <w:noProof/>
                <w:webHidden/>
              </w:rPr>
              <w:fldChar w:fldCharType="begin"/>
            </w:r>
            <w:r>
              <w:rPr>
                <w:noProof/>
                <w:webHidden/>
              </w:rPr>
              <w:instrText xml:space="preserve"> PAGEREF _Toc8128772 \h </w:instrText>
            </w:r>
            <w:r>
              <w:rPr>
                <w:noProof/>
                <w:webHidden/>
              </w:rPr>
            </w:r>
            <w:r>
              <w:rPr>
                <w:noProof/>
                <w:webHidden/>
              </w:rPr>
              <w:fldChar w:fldCharType="separate"/>
            </w:r>
            <w:r w:rsidR="00337B94">
              <w:rPr>
                <w:noProof/>
                <w:webHidden/>
              </w:rPr>
              <w:t>22</w:t>
            </w:r>
            <w:r>
              <w:rPr>
                <w:noProof/>
                <w:webHidden/>
              </w:rPr>
              <w:fldChar w:fldCharType="end"/>
            </w:r>
          </w:hyperlink>
        </w:p>
        <w:p w14:paraId="3E7FDCB1" w14:textId="583ED51A" w:rsidR="00DA3930" w:rsidRDefault="00DA3930">
          <w:pPr>
            <w:pStyle w:val="TM2"/>
            <w:rPr>
              <w:rFonts w:asciiTheme="minorHAnsi" w:eastAsiaTheme="minorEastAsia" w:hAnsiTheme="minorHAnsi" w:cstheme="minorBidi"/>
              <w:noProof/>
              <w:sz w:val="22"/>
              <w:szCs w:val="22"/>
              <w:lang w:val="fr-BE"/>
            </w:rPr>
          </w:pPr>
          <w:hyperlink w:anchor="_Toc8128773" w:history="1">
            <w:r w:rsidRPr="00D43FB1">
              <w:rPr>
                <w:rStyle w:val="Lienhypertexte"/>
                <w:noProof/>
              </w:rPr>
              <w:t>III.D</w:t>
            </w:r>
            <w:r>
              <w:rPr>
                <w:rFonts w:asciiTheme="minorHAnsi" w:eastAsiaTheme="minorEastAsia" w:hAnsiTheme="minorHAnsi" w:cstheme="minorBidi"/>
                <w:noProof/>
                <w:sz w:val="22"/>
                <w:szCs w:val="22"/>
                <w:lang w:val="fr-BE"/>
              </w:rPr>
              <w:tab/>
            </w:r>
            <w:r w:rsidRPr="00D43FB1">
              <w:rPr>
                <w:rStyle w:val="Lienhypertexte"/>
                <w:noProof/>
              </w:rPr>
              <w:t>Confidentialité</w:t>
            </w:r>
            <w:r>
              <w:rPr>
                <w:noProof/>
                <w:webHidden/>
              </w:rPr>
              <w:tab/>
            </w:r>
            <w:r>
              <w:rPr>
                <w:noProof/>
                <w:webHidden/>
              </w:rPr>
              <w:fldChar w:fldCharType="begin"/>
            </w:r>
            <w:r>
              <w:rPr>
                <w:noProof/>
                <w:webHidden/>
              </w:rPr>
              <w:instrText xml:space="preserve"> PAGEREF _Toc8128773 \h </w:instrText>
            </w:r>
            <w:r>
              <w:rPr>
                <w:noProof/>
                <w:webHidden/>
              </w:rPr>
            </w:r>
            <w:r>
              <w:rPr>
                <w:noProof/>
                <w:webHidden/>
              </w:rPr>
              <w:fldChar w:fldCharType="separate"/>
            </w:r>
            <w:r w:rsidR="00337B94">
              <w:rPr>
                <w:noProof/>
                <w:webHidden/>
              </w:rPr>
              <w:t>22</w:t>
            </w:r>
            <w:r>
              <w:rPr>
                <w:noProof/>
                <w:webHidden/>
              </w:rPr>
              <w:fldChar w:fldCharType="end"/>
            </w:r>
          </w:hyperlink>
        </w:p>
        <w:p w14:paraId="4A424B2A" w14:textId="7D823230" w:rsidR="00DA3930" w:rsidRDefault="00DA3930">
          <w:pPr>
            <w:pStyle w:val="TM2"/>
            <w:rPr>
              <w:rFonts w:asciiTheme="minorHAnsi" w:eastAsiaTheme="minorEastAsia" w:hAnsiTheme="minorHAnsi" w:cstheme="minorBidi"/>
              <w:noProof/>
              <w:sz w:val="22"/>
              <w:szCs w:val="22"/>
              <w:lang w:val="fr-BE"/>
            </w:rPr>
          </w:pPr>
          <w:hyperlink w:anchor="_Toc8128774" w:history="1">
            <w:r w:rsidRPr="00D43FB1">
              <w:rPr>
                <w:rStyle w:val="Lienhypertexte"/>
                <w:noProof/>
              </w:rPr>
              <w:t>III.E</w:t>
            </w:r>
            <w:r>
              <w:rPr>
                <w:rFonts w:asciiTheme="minorHAnsi" w:eastAsiaTheme="minorEastAsia" w:hAnsiTheme="minorHAnsi" w:cstheme="minorBidi"/>
                <w:noProof/>
                <w:sz w:val="22"/>
                <w:szCs w:val="22"/>
                <w:lang w:val="fr-BE"/>
              </w:rPr>
              <w:tab/>
            </w:r>
            <w:r w:rsidRPr="00D43FB1">
              <w:rPr>
                <w:rStyle w:val="Lienhypertexte"/>
                <w:noProof/>
              </w:rPr>
              <w:t>Droits intellectuels</w:t>
            </w:r>
            <w:r>
              <w:rPr>
                <w:noProof/>
                <w:webHidden/>
              </w:rPr>
              <w:tab/>
            </w:r>
            <w:r>
              <w:rPr>
                <w:noProof/>
                <w:webHidden/>
              </w:rPr>
              <w:fldChar w:fldCharType="begin"/>
            </w:r>
            <w:r>
              <w:rPr>
                <w:noProof/>
                <w:webHidden/>
              </w:rPr>
              <w:instrText xml:space="preserve"> PAGEREF _Toc8128774 \h </w:instrText>
            </w:r>
            <w:r>
              <w:rPr>
                <w:noProof/>
                <w:webHidden/>
              </w:rPr>
            </w:r>
            <w:r>
              <w:rPr>
                <w:noProof/>
                <w:webHidden/>
              </w:rPr>
              <w:fldChar w:fldCharType="separate"/>
            </w:r>
            <w:r w:rsidR="00337B94">
              <w:rPr>
                <w:noProof/>
                <w:webHidden/>
              </w:rPr>
              <w:t>23</w:t>
            </w:r>
            <w:r>
              <w:rPr>
                <w:noProof/>
                <w:webHidden/>
              </w:rPr>
              <w:fldChar w:fldCharType="end"/>
            </w:r>
          </w:hyperlink>
        </w:p>
        <w:p w14:paraId="6C4A746E" w14:textId="06CC6349" w:rsidR="00DA3930" w:rsidRDefault="00DA3930">
          <w:pPr>
            <w:pStyle w:val="TM2"/>
            <w:rPr>
              <w:rFonts w:asciiTheme="minorHAnsi" w:eastAsiaTheme="minorEastAsia" w:hAnsiTheme="minorHAnsi" w:cstheme="minorBidi"/>
              <w:noProof/>
              <w:sz w:val="22"/>
              <w:szCs w:val="22"/>
              <w:lang w:val="fr-BE"/>
            </w:rPr>
          </w:pPr>
          <w:hyperlink w:anchor="_Toc8128775" w:history="1">
            <w:r w:rsidRPr="00D43FB1">
              <w:rPr>
                <w:rStyle w:val="Lienhypertexte"/>
                <w:noProof/>
              </w:rPr>
              <w:t>III.F</w:t>
            </w:r>
            <w:r>
              <w:rPr>
                <w:rFonts w:asciiTheme="minorHAnsi" w:eastAsiaTheme="minorEastAsia" w:hAnsiTheme="minorHAnsi" w:cstheme="minorBidi"/>
                <w:noProof/>
                <w:sz w:val="22"/>
                <w:szCs w:val="22"/>
                <w:lang w:val="fr-BE"/>
              </w:rPr>
              <w:tab/>
            </w:r>
            <w:r w:rsidRPr="00D43FB1">
              <w:rPr>
                <w:rStyle w:val="Lienhypertexte"/>
                <w:noProof/>
              </w:rPr>
              <w:t>Cautionnement</w:t>
            </w:r>
            <w:r>
              <w:rPr>
                <w:noProof/>
                <w:webHidden/>
              </w:rPr>
              <w:tab/>
            </w:r>
            <w:r>
              <w:rPr>
                <w:noProof/>
                <w:webHidden/>
              </w:rPr>
              <w:fldChar w:fldCharType="begin"/>
            </w:r>
            <w:r>
              <w:rPr>
                <w:noProof/>
                <w:webHidden/>
              </w:rPr>
              <w:instrText xml:space="preserve"> PAGEREF _Toc8128775 \h </w:instrText>
            </w:r>
            <w:r>
              <w:rPr>
                <w:noProof/>
                <w:webHidden/>
              </w:rPr>
            </w:r>
            <w:r>
              <w:rPr>
                <w:noProof/>
                <w:webHidden/>
              </w:rPr>
              <w:fldChar w:fldCharType="separate"/>
            </w:r>
            <w:r w:rsidR="00337B94">
              <w:rPr>
                <w:noProof/>
                <w:webHidden/>
              </w:rPr>
              <w:t>23</w:t>
            </w:r>
            <w:r>
              <w:rPr>
                <w:noProof/>
                <w:webHidden/>
              </w:rPr>
              <w:fldChar w:fldCharType="end"/>
            </w:r>
          </w:hyperlink>
        </w:p>
        <w:p w14:paraId="7F61888F" w14:textId="6A09A722" w:rsidR="00DA3930" w:rsidRDefault="00DA3930">
          <w:pPr>
            <w:pStyle w:val="TM2"/>
            <w:rPr>
              <w:rFonts w:asciiTheme="minorHAnsi" w:eastAsiaTheme="minorEastAsia" w:hAnsiTheme="minorHAnsi" w:cstheme="minorBidi"/>
              <w:noProof/>
              <w:sz w:val="22"/>
              <w:szCs w:val="22"/>
              <w:lang w:val="fr-BE"/>
            </w:rPr>
          </w:pPr>
          <w:hyperlink w:anchor="_Toc8128776" w:history="1">
            <w:r w:rsidRPr="00D43FB1">
              <w:rPr>
                <w:rStyle w:val="Lienhypertexte"/>
                <w:noProof/>
              </w:rPr>
              <w:t>III.G</w:t>
            </w:r>
            <w:r>
              <w:rPr>
                <w:rFonts w:asciiTheme="minorHAnsi" w:eastAsiaTheme="minorEastAsia" w:hAnsiTheme="minorHAnsi" w:cstheme="minorBidi"/>
                <w:noProof/>
                <w:sz w:val="22"/>
                <w:szCs w:val="22"/>
                <w:lang w:val="fr-BE"/>
              </w:rPr>
              <w:tab/>
            </w:r>
            <w:r w:rsidRPr="00D43FB1">
              <w:rPr>
                <w:rStyle w:val="Lienhypertexte"/>
                <w:noProof/>
              </w:rPr>
              <w:t>Clauses de réexamen</w:t>
            </w:r>
            <w:r>
              <w:rPr>
                <w:noProof/>
                <w:webHidden/>
              </w:rPr>
              <w:tab/>
            </w:r>
            <w:r>
              <w:rPr>
                <w:noProof/>
                <w:webHidden/>
              </w:rPr>
              <w:fldChar w:fldCharType="begin"/>
            </w:r>
            <w:r>
              <w:rPr>
                <w:noProof/>
                <w:webHidden/>
              </w:rPr>
              <w:instrText xml:space="preserve"> PAGEREF _Toc8128776 \h </w:instrText>
            </w:r>
            <w:r>
              <w:rPr>
                <w:noProof/>
                <w:webHidden/>
              </w:rPr>
            </w:r>
            <w:r>
              <w:rPr>
                <w:noProof/>
                <w:webHidden/>
              </w:rPr>
              <w:fldChar w:fldCharType="separate"/>
            </w:r>
            <w:r w:rsidR="00337B94">
              <w:rPr>
                <w:noProof/>
                <w:webHidden/>
              </w:rPr>
              <w:t>23</w:t>
            </w:r>
            <w:r>
              <w:rPr>
                <w:noProof/>
                <w:webHidden/>
              </w:rPr>
              <w:fldChar w:fldCharType="end"/>
            </w:r>
          </w:hyperlink>
        </w:p>
        <w:p w14:paraId="5BC0C5AA" w14:textId="0F5DA55C" w:rsidR="00DA3930" w:rsidRDefault="00DA3930">
          <w:pPr>
            <w:pStyle w:val="TM3"/>
            <w:tabs>
              <w:tab w:val="left" w:pos="1320"/>
              <w:tab w:val="right" w:leader="dot" w:pos="9062"/>
            </w:tabs>
            <w:rPr>
              <w:rFonts w:asciiTheme="minorHAnsi" w:eastAsiaTheme="minorEastAsia" w:hAnsiTheme="minorHAnsi" w:cstheme="minorBidi"/>
              <w:noProof/>
              <w:sz w:val="22"/>
              <w:szCs w:val="22"/>
              <w:lang w:val="fr-BE"/>
            </w:rPr>
          </w:pPr>
          <w:hyperlink w:anchor="_Toc8128777" w:history="1">
            <w:r w:rsidRPr="00D43FB1">
              <w:rPr>
                <w:rStyle w:val="Lienhypertexte"/>
                <w:noProof/>
              </w:rPr>
              <w:t>III.G.1</w:t>
            </w:r>
            <w:r>
              <w:rPr>
                <w:rFonts w:asciiTheme="minorHAnsi" w:eastAsiaTheme="minorEastAsia" w:hAnsiTheme="minorHAnsi" w:cstheme="minorBidi"/>
                <w:noProof/>
                <w:sz w:val="22"/>
                <w:szCs w:val="22"/>
                <w:lang w:val="fr-BE"/>
              </w:rPr>
              <w:tab/>
            </w:r>
            <w:r w:rsidRPr="00D43FB1">
              <w:rPr>
                <w:rStyle w:val="Lienhypertexte"/>
                <w:noProof/>
              </w:rPr>
              <w:t>Remplacement de l’adjudicataire (art. 38/3 RGE)</w:t>
            </w:r>
            <w:r>
              <w:rPr>
                <w:noProof/>
                <w:webHidden/>
              </w:rPr>
              <w:tab/>
            </w:r>
            <w:r>
              <w:rPr>
                <w:noProof/>
                <w:webHidden/>
              </w:rPr>
              <w:fldChar w:fldCharType="begin"/>
            </w:r>
            <w:r>
              <w:rPr>
                <w:noProof/>
                <w:webHidden/>
              </w:rPr>
              <w:instrText xml:space="preserve"> PAGEREF _Toc8128777 \h </w:instrText>
            </w:r>
            <w:r>
              <w:rPr>
                <w:noProof/>
                <w:webHidden/>
              </w:rPr>
            </w:r>
            <w:r>
              <w:rPr>
                <w:noProof/>
                <w:webHidden/>
              </w:rPr>
              <w:fldChar w:fldCharType="separate"/>
            </w:r>
            <w:r w:rsidR="00337B94">
              <w:rPr>
                <w:noProof/>
                <w:webHidden/>
              </w:rPr>
              <w:t>23</w:t>
            </w:r>
            <w:r>
              <w:rPr>
                <w:noProof/>
                <w:webHidden/>
              </w:rPr>
              <w:fldChar w:fldCharType="end"/>
            </w:r>
          </w:hyperlink>
        </w:p>
        <w:p w14:paraId="0D6C045F" w14:textId="169D8461" w:rsidR="00DA3930" w:rsidRDefault="00DA3930">
          <w:pPr>
            <w:pStyle w:val="TM3"/>
            <w:tabs>
              <w:tab w:val="left" w:pos="1320"/>
              <w:tab w:val="right" w:leader="dot" w:pos="9062"/>
            </w:tabs>
            <w:rPr>
              <w:rFonts w:asciiTheme="minorHAnsi" w:eastAsiaTheme="minorEastAsia" w:hAnsiTheme="minorHAnsi" w:cstheme="minorBidi"/>
              <w:noProof/>
              <w:sz w:val="22"/>
              <w:szCs w:val="22"/>
              <w:lang w:val="fr-BE"/>
            </w:rPr>
          </w:pPr>
          <w:hyperlink w:anchor="_Toc8128778" w:history="1">
            <w:r w:rsidRPr="00D43FB1">
              <w:rPr>
                <w:rStyle w:val="Lienhypertexte"/>
                <w:noProof/>
              </w:rPr>
              <w:t>III.G.2</w:t>
            </w:r>
            <w:r>
              <w:rPr>
                <w:rFonts w:asciiTheme="minorHAnsi" w:eastAsiaTheme="minorEastAsia" w:hAnsiTheme="minorHAnsi" w:cstheme="minorBidi"/>
                <w:noProof/>
                <w:sz w:val="22"/>
                <w:szCs w:val="22"/>
                <w:lang w:val="fr-BE"/>
              </w:rPr>
              <w:tab/>
            </w:r>
            <w:r w:rsidRPr="00D43FB1">
              <w:rPr>
                <w:rStyle w:val="Lienhypertexte"/>
                <w:noProof/>
              </w:rPr>
              <w:t>Révision des prix (art. 38/7 RGE)</w:t>
            </w:r>
            <w:r>
              <w:rPr>
                <w:noProof/>
                <w:webHidden/>
              </w:rPr>
              <w:tab/>
            </w:r>
            <w:r>
              <w:rPr>
                <w:noProof/>
                <w:webHidden/>
              </w:rPr>
              <w:fldChar w:fldCharType="begin"/>
            </w:r>
            <w:r>
              <w:rPr>
                <w:noProof/>
                <w:webHidden/>
              </w:rPr>
              <w:instrText xml:space="preserve"> PAGEREF _Toc8128778 \h </w:instrText>
            </w:r>
            <w:r>
              <w:rPr>
                <w:noProof/>
                <w:webHidden/>
              </w:rPr>
            </w:r>
            <w:r>
              <w:rPr>
                <w:noProof/>
                <w:webHidden/>
              </w:rPr>
              <w:fldChar w:fldCharType="separate"/>
            </w:r>
            <w:r w:rsidR="00337B94">
              <w:rPr>
                <w:noProof/>
                <w:webHidden/>
              </w:rPr>
              <w:t>24</w:t>
            </w:r>
            <w:r>
              <w:rPr>
                <w:noProof/>
                <w:webHidden/>
              </w:rPr>
              <w:fldChar w:fldCharType="end"/>
            </w:r>
          </w:hyperlink>
        </w:p>
        <w:p w14:paraId="03F05C6C" w14:textId="33EC3B6E" w:rsidR="00DA3930" w:rsidRDefault="00DA3930">
          <w:pPr>
            <w:pStyle w:val="TM3"/>
            <w:tabs>
              <w:tab w:val="left" w:pos="1320"/>
              <w:tab w:val="right" w:leader="dot" w:pos="9062"/>
            </w:tabs>
            <w:rPr>
              <w:rFonts w:asciiTheme="minorHAnsi" w:eastAsiaTheme="minorEastAsia" w:hAnsiTheme="minorHAnsi" w:cstheme="minorBidi"/>
              <w:noProof/>
              <w:sz w:val="22"/>
              <w:szCs w:val="22"/>
              <w:lang w:val="fr-BE"/>
            </w:rPr>
          </w:pPr>
          <w:hyperlink w:anchor="_Toc8128779" w:history="1">
            <w:r w:rsidRPr="00D43FB1">
              <w:rPr>
                <w:rStyle w:val="Lienhypertexte"/>
                <w:noProof/>
              </w:rPr>
              <w:t>III.G.3</w:t>
            </w:r>
            <w:r>
              <w:rPr>
                <w:rFonts w:asciiTheme="minorHAnsi" w:eastAsiaTheme="minorEastAsia" w:hAnsiTheme="minorHAnsi" w:cstheme="minorBidi"/>
                <w:noProof/>
                <w:sz w:val="22"/>
                <w:szCs w:val="22"/>
                <w:lang w:val="fr-BE"/>
              </w:rPr>
              <w:tab/>
            </w:r>
            <w:r w:rsidRPr="00D43FB1">
              <w:rPr>
                <w:rStyle w:val="Lienhypertexte"/>
                <w:noProof/>
              </w:rPr>
              <w:t>Impositions ayant une incidence sur le montant du marché (art. 38/8 RGE)</w:t>
            </w:r>
            <w:r>
              <w:rPr>
                <w:noProof/>
                <w:webHidden/>
              </w:rPr>
              <w:tab/>
            </w:r>
            <w:r>
              <w:rPr>
                <w:noProof/>
                <w:webHidden/>
              </w:rPr>
              <w:fldChar w:fldCharType="begin"/>
            </w:r>
            <w:r>
              <w:rPr>
                <w:noProof/>
                <w:webHidden/>
              </w:rPr>
              <w:instrText xml:space="preserve"> PAGEREF _Toc8128779 \h </w:instrText>
            </w:r>
            <w:r>
              <w:rPr>
                <w:noProof/>
                <w:webHidden/>
              </w:rPr>
            </w:r>
            <w:r>
              <w:rPr>
                <w:noProof/>
                <w:webHidden/>
              </w:rPr>
              <w:fldChar w:fldCharType="separate"/>
            </w:r>
            <w:r w:rsidR="00337B94">
              <w:rPr>
                <w:noProof/>
                <w:webHidden/>
              </w:rPr>
              <w:t>24</w:t>
            </w:r>
            <w:r>
              <w:rPr>
                <w:noProof/>
                <w:webHidden/>
              </w:rPr>
              <w:fldChar w:fldCharType="end"/>
            </w:r>
          </w:hyperlink>
        </w:p>
        <w:p w14:paraId="37165FA5" w14:textId="08B0BBAA" w:rsidR="00DA3930" w:rsidRDefault="00DA3930">
          <w:pPr>
            <w:pStyle w:val="TM3"/>
            <w:tabs>
              <w:tab w:val="left" w:pos="1320"/>
              <w:tab w:val="right" w:leader="dot" w:pos="9062"/>
            </w:tabs>
            <w:rPr>
              <w:rFonts w:asciiTheme="minorHAnsi" w:eastAsiaTheme="minorEastAsia" w:hAnsiTheme="minorHAnsi" w:cstheme="minorBidi"/>
              <w:noProof/>
              <w:sz w:val="22"/>
              <w:szCs w:val="22"/>
              <w:lang w:val="fr-BE"/>
            </w:rPr>
          </w:pPr>
          <w:hyperlink w:anchor="_Toc8128780" w:history="1">
            <w:r w:rsidRPr="00D43FB1">
              <w:rPr>
                <w:rStyle w:val="Lienhypertexte"/>
                <w:noProof/>
              </w:rPr>
              <w:t>III.G.4</w:t>
            </w:r>
            <w:r>
              <w:rPr>
                <w:rFonts w:asciiTheme="minorHAnsi" w:eastAsiaTheme="minorEastAsia" w:hAnsiTheme="minorHAnsi" w:cstheme="minorBidi"/>
                <w:noProof/>
                <w:sz w:val="22"/>
                <w:szCs w:val="22"/>
                <w:lang w:val="fr-BE"/>
              </w:rPr>
              <w:tab/>
            </w:r>
            <w:r w:rsidRPr="00D43FB1">
              <w:rPr>
                <w:rStyle w:val="Lienhypertexte"/>
                <w:noProof/>
              </w:rPr>
              <w:t>Circonstances imprévisibles dans le chef de l’adjudicataire (art. 38/9 et 38/10 RGE)</w:t>
            </w:r>
            <w:r>
              <w:rPr>
                <w:noProof/>
                <w:webHidden/>
              </w:rPr>
              <w:tab/>
            </w:r>
            <w:r>
              <w:rPr>
                <w:noProof/>
                <w:webHidden/>
              </w:rPr>
              <w:fldChar w:fldCharType="begin"/>
            </w:r>
            <w:r>
              <w:rPr>
                <w:noProof/>
                <w:webHidden/>
              </w:rPr>
              <w:instrText xml:space="preserve"> PAGEREF _Toc8128780 \h </w:instrText>
            </w:r>
            <w:r>
              <w:rPr>
                <w:noProof/>
                <w:webHidden/>
              </w:rPr>
            </w:r>
            <w:r>
              <w:rPr>
                <w:noProof/>
                <w:webHidden/>
              </w:rPr>
              <w:fldChar w:fldCharType="separate"/>
            </w:r>
            <w:r w:rsidR="00337B94">
              <w:rPr>
                <w:noProof/>
                <w:webHidden/>
              </w:rPr>
              <w:t>24</w:t>
            </w:r>
            <w:r>
              <w:rPr>
                <w:noProof/>
                <w:webHidden/>
              </w:rPr>
              <w:fldChar w:fldCharType="end"/>
            </w:r>
          </w:hyperlink>
        </w:p>
        <w:p w14:paraId="7060108F" w14:textId="7F1C0DEB" w:rsidR="00DA3930" w:rsidRDefault="00DA3930">
          <w:pPr>
            <w:pStyle w:val="TM3"/>
            <w:tabs>
              <w:tab w:val="left" w:pos="1320"/>
              <w:tab w:val="right" w:leader="dot" w:pos="9062"/>
            </w:tabs>
            <w:rPr>
              <w:rFonts w:asciiTheme="minorHAnsi" w:eastAsiaTheme="minorEastAsia" w:hAnsiTheme="minorHAnsi" w:cstheme="minorBidi"/>
              <w:noProof/>
              <w:sz w:val="22"/>
              <w:szCs w:val="22"/>
              <w:lang w:val="fr-BE"/>
            </w:rPr>
          </w:pPr>
          <w:hyperlink w:anchor="_Toc8128781" w:history="1">
            <w:r w:rsidRPr="00D43FB1">
              <w:rPr>
                <w:rStyle w:val="Lienhypertexte"/>
                <w:noProof/>
              </w:rPr>
              <w:t>III.G.5</w:t>
            </w:r>
            <w:r>
              <w:rPr>
                <w:rFonts w:asciiTheme="minorHAnsi" w:eastAsiaTheme="minorEastAsia" w:hAnsiTheme="minorHAnsi" w:cstheme="minorBidi"/>
                <w:noProof/>
                <w:sz w:val="22"/>
                <w:szCs w:val="22"/>
                <w:lang w:val="fr-BE"/>
              </w:rPr>
              <w:tab/>
            </w:r>
            <w:r w:rsidRPr="00D43FB1">
              <w:rPr>
                <w:rStyle w:val="Lienhypertexte"/>
                <w:noProof/>
              </w:rPr>
              <w:t>Faits de l’adjudicateur et de l’adjudicataire (art. 38/11 RGE)</w:t>
            </w:r>
            <w:r>
              <w:rPr>
                <w:noProof/>
                <w:webHidden/>
              </w:rPr>
              <w:tab/>
            </w:r>
            <w:r>
              <w:rPr>
                <w:noProof/>
                <w:webHidden/>
              </w:rPr>
              <w:fldChar w:fldCharType="begin"/>
            </w:r>
            <w:r>
              <w:rPr>
                <w:noProof/>
                <w:webHidden/>
              </w:rPr>
              <w:instrText xml:space="preserve"> PAGEREF _Toc8128781 \h </w:instrText>
            </w:r>
            <w:r>
              <w:rPr>
                <w:noProof/>
                <w:webHidden/>
              </w:rPr>
            </w:r>
            <w:r>
              <w:rPr>
                <w:noProof/>
                <w:webHidden/>
              </w:rPr>
              <w:fldChar w:fldCharType="separate"/>
            </w:r>
            <w:r w:rsidR="00337B94">
              <w:rPr>
                <w:noProof/>
                <w:webHidden/>
              </w:rPr>
              <w:t>25</w:t>
            </w:r>
            <w:r>
              <w:rPr>
                <w:noProof/>
                <w:webHidden/>
              </w:rPr>
              <w:fldChar w:fldCharType="end"/>
            </w:r>
          </w:hyperlink>
        </w:p>
        <w:p w14:paraId="30683310" w14:textId="724EF42B" w:rsidR="00DA3930" w:rsidRDefault="00DA3930">
          <w:pPr>
            <w:pStyle w:val="TM3"/>
            <w:tabs>
              <w:tab w:val="right" w:leader="dot" w:pos="9062"/>
            </w:tabs>
            <w:rPr>
              <w:rFonts w:asciiTheme="minorHAnsi" w:eastAsiaTheme="minorEastAsia" w:hAnsiTheme="minorHAnsi" w:cstheme="minorBidi"/>
              <w:noProof/>
              <w:sz w:val="22"/>
              <w:szCs w:val="22"/>
              <w:lang w:val="fr-BE"/>
            </w:rPr>
          </w:pPr>
          <w:hyperlink w:anchor="_Toc8128782" w:history="1">
            <w:r w:rsidRPr="00D43FB1">
              <w:rPr>
                <w:rStyle w:val="Lienhypertexte"/>
                <w:noProof/>
              </w:rPr>
              <w:t>III.G.7 Interdiction de ralentir ou d’interrompre l’exécution</w:t>
            </w:r>
            <w:r>
              <w:rPr>
                <w:noProof/>
                <w:webHidden/>
              </w:rPr>
              <w:tab/>
            </w:r>
            <w:r>
              <w:rPr>
                <w:noProof/>
                <w:webHidden/>
              </w:rPr>
              <w:fldChar w:fldCharType="begin"/>
            </w:r>
            <w:r>
              <w:rPr>
                <w:noProof/>
                <w:webHidden/>
              </w:rPr>
              <w:instrText xml:space="preserve"> PAGEREF _Toc8128782 \h </w:instrText>
            </w:r>
            <w:r>
              <w:rPr>
                <w:noProof/>
                <w:webHidden/>
              </w:rPr>
            </w:r>
            <w:r>
              <w:rPr>
                <w:noProof/>
                <w:webHidden/>
              </w:rPr>
              <w:fldChar w:fldCharType="separate"/>
            </w:r>
            <w:r w:rsidR="00337B94">
              <w:rPr>
                <w:noProof/>
                <w:webHidden/>
              </w:rPr>
              <w:t>25</w:t>
            </w:r>
            <w:r>
              <w:rPr>
                <w:noProof/>
                <w:webHidden/>
              </w:rPr>
              <w:fldChar w:fldCharType="end"/>
            </w:r>
          </w:hyperlink>
        </w:p>
        <w:p w14:paraId="287BC30F" w14:textId="59FA02F1" w:rsidR="00DA3930" w:rsidRDefault="00DA3930">
          <w:pPr>
            <w:pStyle w:val="TM2"/>
            <w:rPr>
              <w:rFonts w:asciiTheme="minorHAnsi" w:eastAsiaTheme="minorEastAsia" w:hAnsiTheme="minorHAnsi" w:cstheme="minorBidi"/>
              <w:noProof/>
              <w:sz w:val="22"/>
              <w:szCs w:val="22"/>
              <w:lang w:val="fr-BE"/>
            </w:rPr>
          </w:pPr>
          <w:hyperlink w:anchor="_Toc8128783" w:history="1">
            <w:r w:rsidRPr="00D43FB1">
              <w:rPr>
                <w:rStyle w:val="Lienhypertexte"/>
                <w:noProof/>
              </w:rPr>
              <w:t>III.H</w:t>
            </w:r>
            <w:r>
              <w:rPr>
                <w:rFonts w:asciiTheme="minorHAnsi" w:eastAsiaTheme="minorEastAsia" w:hAnsiTheme="minorHAnsi" w:cstheme="minorBidi"/>
                <w:noProof/>
                <w:sz w:val="22"/>
                <w:szCs w:val="22"/>
                <w:lang w:val="fr-BE"/>
              </w:rPr>
              <w:tab/>
            </w:r>
            <w:r w:rsidRPr="00D43FB1">
              <w:rPr>
                <w:rStyle w:val="Lienhypertexte"/>
                <w:noProof/>
              </w:rPr>
              <w:t>Moyens d’action du pouvoir adjudicateur</w:t>
            </w:r>
            <w:r>
              <w:rPr>
                <w:noProof/>
                <w:webHidden/>
              </w:rPr>
              <w:tab/>
            </w:r>
            <w:r>
              <w:rPr>
                <w:noProof/>
                <w:webHidden/>
              </w:rPr>
              <w:fldChar w:fldCharType="begin"/>
            </w:r>
            <w:r>
              <w:rPr>
                <w:noProof/>
                <w:webHidden/>
              </w:rPr>
              <w:instrText xml:space="preserve"> PAGEREF _Toc8128783 \h </w:instrText>
            </w:r>
            <w:r>
              <w:rPr>
                <w:noProof/>
                <w:webHidden/>
              </w:rPr>
            </w:r>
            <w:r>
              <w:rPr>
                <w:noProof/>
                <w:webHidden/>
              </w:rPr>
              <w:fldChar w:fldCharType="separate"/>
            </w:r>
            <w:r w:rsidR="00337B94">
              <w:rPr>
                <w:noProof/>
                <w:webHidden/>
              </w:rPr>
              <w:t>25</w:t>
            </w:r>
            <w:r>
              <w:rPr>
                <w:noProof/>
                <w:webHidden/>
              </w:rPr>
              <w:fldChar w:fldCharType="end"/>
            </w:r>
          </w:hyperlink>
        </w:p>
        <w:p w14:paraId="2EF6CC8C" w14:textId="674FB1FD" w:rsidR="00DA3930" w:rsidRDefault="00DA3930">
          <w:pPr>
            <w:pStyle w:val="TM2"/>
            <w:rPr>
              <w:rFonts w:asciiTheme="minorHAnsi" w:eastAsiaTheme="minorEastAsia" w:hAnsiTheme="minorHAnsi" w:cstheme="minorBidi"/>
              <w:noProof/>
              <w:sz w:val="22"/>
              <w:szCs w:val="22"/>
              <w:lang w:val="fr-BE"/>
            </w:rPr>
          </w:pPr>
          <w:hyperlink w:anchor="_Toc8128784" w:history="1">
            <w:r w:rsidRPr="00D43FB1">
              <w:rPr>
                <w:rStyle w:val="Lienhypertexte"/>
                <w:noProof/>
              </w:rPr>
              <w:t>III.I</w:t>
            </w:r>
            <w:r>
              <w:rPr>
                <w:rFonts w:asciiTheme="minorHAnsi" w:eastAsiaTheme="minorEastAsia" w:hAnsiTheme="minorHAnsi" w:cstheme="minorBidi"/>
                <w:noProof/>
                <w:sz w:val="22"/>
                <w:szCs w:val="22"/>
                <w:lang w:val="fr-BE"/>
              </w:rPr>
              <w:tab/>
            </w:r>
            <w:r w:rsidRPr="00D43FB1">
              <w:rPr>
                <w:rStyle w:val="Lienhypertexte"/>
                <w:noProof/>
              </w:rPr>
              <w:t>Conditions de paiement</w:t>
            </w:r>
            <w:r>
              <w:rPr>
                <w:noProof/>
                <w:webHidden/>
              </w:rPr>
              <w:tab/>
            </w:r>
            <w:r>
              <w:rPr>
                <w:noProof/>
                <w:webHidden/>
              </w:rPr>
              <w:fldChar w:fldCharType="begin"/>
            </w:r>
            <w:r>
              <w:rPr>
                <w:noProof/>
                <w:webHidden/>
              </w:rPr>
              <w:instrText xml:space="preserve"> PAGEREF _Toc8128784 \h </w:instrText>
            </w:r>
            <w:r>
              <w:rPr>
                <w:noProof/>
                <w:webHidden/>
              </w:rPr>
            </w:r>
            <w:r>
              <w:rPr>
                <w:noProof/>
                <w:webHidden/>
              </w:rPr>
              <w:fldChar w:fldCharType="separate"/>
            </w:r>
            <w:r w:rsidR="00337B94">
              <w:rPr>
                <w:noProof/>
                <w:webHidden/>
              </w:rPr>
              <w:t>26</w:t>
            </w:r>
            <w:r>
              <w:rPr>
                <w:noProof/>
                <w:webHidden/>
              </w:rPr>
              <w:fldChar w:fldCharType="end"/>
            </w:r>
          </w:hyperlink>
        </w:p>
        <w:p w14:paraId="4D11F63E" w14:textId="776C19F6" w:rsidR="00DA3930" w:rsidRDefault="00DA3930">
          <w:pPr>
            <w:pStyle w:val="TM3"/>
            <w:tabs>
              <w:tab w:val="left" w:pos="1100"/>
              <w:tab w:val="right" w:leader="dot" w:pos="9062"/>
            </w:tabs>
            <w:rPr>
              <w:rFonts w:asciiTheme="minorHAnsi" w:eastAsiaTheme="minorEastAsia" w:hAnsiTheme="minorHAnsi" w:cstheme="minorBidi"/>
              <w:noProof/>
              <w:sz w:val="22"/>
              <w:szCs w:val="22"/>
              <w:lang w:val="fr-BE"/>
            </w:rPr>
          </w:pPr>
          <w:hyperlink w:anchor="_Toc8128785" w:history="1">
            <w:r w:rsidRPr="00D43FB1">
              <w:rPr>
                <w:rStyle w:val="Lienhypertexte"/>
                <w:noProof/>
              </w:rPr>
              <w:t>III.I.1</w:t>
            </w:r>
            <w:r>
              <w:rPr>
                <w:rFonts w:asciiTheme="minorHAnsi" w:eastAsiaTheme="minorEastAsia" w:hAnsiTheme="minorHAnsi" w:cstheme="minorBidi"/>
                <w:noProof/>
                <w:sz w:val="22"/>
                <w:szCs w:val="22"/>
                <w:lang w:val="fr-BE"/>
              </w:rPr>
              <w:tab/>
            </w:r>
            <w:r w:rsidRPr="00D43FB1">
              <w:rPr>
                <w:rStyle w:val="Lienhypertexte"/>
                <w:noProof/>
              </w:rPr>
              <w:t>Conditions générales de paiement</w:t>
            </w:r>
            <w:r>
              <w:rPr>
                <w:noProof/>
                <w:webHidden/>
              </w:rPr>
              <w:tab/>
            </w:r>
            <w:r>
              <w:rPr>
                <w:noProof/>
                <w:webHidden/>
              </w:rPr>
              <w:fldChar w:fldCharType="begin"/>
            </w:r>
            <w:r>
              <w:rPr>
                <w:noProof/>
                <w:webHidden/>
              </w:rPr>
              <w:instrText xml:space="preserve"> PAGEREF _Toc8128785 \h </w:instrText>
            </w:r>
            <w:r>
              <w:rPr>
                <w:noProof/>
                <w:webHidden/>
              </w:rPr>
            </w:r>
            <w:r>
              <w:rPr>
                <w:noProof/>
                <w:webHidden/>
              </w:rPr>
              <w:fldChar w:fldCharType="separate"/>
            </w:r>
            <w:r w:rsidR="00337B94">
              <w:rPr>
                <w:noProof/>
                <w:webHidden/>
              </w:rPr>
              <w:t>26</w:t>
            </w:r>
            <w:r>
              <w:rPr>
                <w:noProof/>
                <w:webHidden/>
              </w:rPr>
              <w:fldChar w:fldCharType="end"/>
            </w:r>
          </w:hyperlink>
        </w:p>
        <w:p w14:paraId="45208B21" w14:textId="092CF785" w:rsidR="00DA3930" w:rsidRDefault="00DA3930">
          <w:pPr>
            <w:pStyle w:val="TM3"/>
            <w:tabs>
              <w:tab w:val="left" w:pos="1100"/>
              <w:tab w:val="right" w:leader="dot" w:pos="9062"/>
            </w:tabs>
            <w:rPr>
              <w:rFonts w:asciiTheme="minorHAnsi" w:eastAsiaTheme="minorEastAsia" w:hAnsiTheme="minorHAnsi" w:cstheme="minorBidi"/>
              <w:noProof/>
              <w:sz w:val="22"/>
              <w:szCs w:val="22"/>
              <w:lang w:val="fr-BE"/>
            </w:rPr>
          </w:pPr>
          <w:hyperlink w:anchor="_Toc8128786" w:history="1">
            <w:r w:rsidRPr="00D43FB1">
              <w:rPr>
                <w:rStyle w:val="Lienhypertexte"/>
                <w:noProof/>
              </w:rPr>
              <w:t>III.I.2</w:t>
            </w:r>
            <w:r>
              <w:rPr>
                <w:rFonts w:asciiTheme="minorHAnsi" w:eastAsiaTheme="minorEastAsia" w:hAnsiTheme="minorHAnsi" w:cstheme="minorBidi"/>
                <w:noProof/>
                <w:sz w:val="22"/>
                <w:szCs w:val="22"/>
                <w:lang w:val="fr-BE"/>
              </w:rPr>
              <w:tab/>
            </w:r>
            <w:r w:rsidRPr="00D43FB1">
              <w:rPr>
                <w:rStyle w:val="Lienhypertexte"/>
                <w:noProof/>
              </w:rPr>
              <w:t>Avances</w:t>
            </w:r>
            <w:r>
              <w:rPr>
                <w:noProof/>
                <w:webHidden/>
              </w:rPr>
              <w:tab/>
            </w:r>
            <w:r>
              <w:rPr>
                <w:noProof/>
                <w:webHidden/>
              </w:rPr>
              <w:fldChar w:fldCharType="begin"/>
            </w:r>
            <w:r>
              <w:rPr>
                <w:noProof/>
                <w:webHidden/>
              </w:rPr>
              <w:instrText xml:space="preserve"> PAGEREF _Toc8128786 \h </w:instrText>
            </w:r>
            <w:r>
              <w:rPr>
                <w:noProof/>
                <w:webHidden/>
              </w:rPr>
            </w:r>
            <w:r>
              <w:rPr>
                <w:noProof/>
                <w:webHidden/>
              </w:rPr>
              <w:fldChar w:fldCharType="separate"/>
            </w:r>
            <w:r w:rsidR="00337B94">
              <w:rPr>
                <w:noProof/>
                <w:webHidden/>
              </w:rPr>
              <w:t>27</w:t>
            </w:r>
            <w:r>
              <w:rPr>
                <w:noProof/>
                <w:webHidden/>
              </w:rPr>
              <w:fldChar w:fldCharType="end"/>
            </w:r>
          </w:hyperlink>
        </w:p>
        <w:p w14:paraId="0C864C54" w14:textId="1D205441" w:rsidR="00DA3930" w:rsidRDefault="00DA3930">
          <w:pPr>
            <w:pStyle w:val="TM3"/>
            <w:tabs>
              <w:tab w:val="left" w:pos="1100"/>
              <w:tab w:val="right" w:leader="dot" w:pos="9062"/>
            </w:tabs>
            <w:rPr>
              <w:rFonts w:asciiTheme="minorHAnsi" w:eastAsiaTheme="minorEastAsia" w:hAnsiTheme="minorHAnsi" w:cstheme="minorBidi"/>
              <w:noProof/>
              <w:sz w:val="22"/>
              <w:szCs w:val="22"/>
              <w:lang w:val="fr-BE"/>
            </w:rPr>
          </w:pPr>
          <w:hyperlink w:anchor="_Toc8128787" w:history="1">
            <w:r w:rsidRPr="00D43FB1">
              <w:rPr>
                <w:rStyle w:val="Lienhypertexte"/>
                <w:noProof/>
              </w:rPr>
              <w:t>III.I.3</w:t>
            </w:r>
            <w:r>
              <w:rPr>
                <w:rFonts w:asciiTheme="minorHAnsi" w:eastAsiaTheme="minorEastAsia" w:hAnsiTheme="minorHAnsi" w:cstheme="minorBidi"/>
                <w:noProof/>
                <w:sz w:val="22"/>
                <w:szCs w:val="22"/>
                <w:lang w:val="fr-BE"/>
              </w:rPr>
              <w:tab/>
            </w:r>
            <w:r w:rsidRPr="00D43FB1">
              <w:rPr>
                <w:rStyle w:val="Lienhypertexte"/>
                <w:noProof/>
              </w:rPr>
              <w:t>Délais de paiement</w:t>
            </w:r>
            <w:r>
              <w:rPr>
                <w:noProof/>
                <w:webHidden/>
              </w:rPr>
              <w:tab/>
            </w:r>
            <w:r>
              <w:rPr>
                <w:noProof/>
                <w:webHidden/>
              </w:rPr>
              <w:fldChar w:fldCharType="begin"/>
            </w:r>
            <w:r>
              <w:rPr>
                <w:noProof/>
                <w:webHidden/>
              </w:rPr>
              <w:instrText xml:space="preserve"> PAGEREF _Toc8128787 \h </w:instrText>
            </w:r>
            <w:r>
              <w:rPr>
                <w:noProof/>
                <w:webHidden/>
              </w:rPr>
            </w:r>
            <w:r>
              <w:rPr>
                <w:noProof/>
                <w:webHidden/>
              </w:rPr>
              <w:fldChar w:fldCharType="separate"/>
            </w:r>
            <w:r w:rsidR="00337B94">
              <w:rPr>
                <w:noProof/>
                <w:webHidden/>
              </w:rPr>
              <w:t>27</w:t>
            </w:r>
            <w:r>
              <w:rPr>
                <w:noProof/>
                <w:webHidden/>
              </w:rPr>
              <w:fldChar w:fldCharType="end"/>
            </w:r>
          </w:hyperlink>
        </w:p>
        <w:p w14:paraId="172AF61B" w14:textId="7C4CF828" w:rsidR="00DA3930" w:rsidRDefault="00DA3930">
          <w:pPr>
            <w:pStyle w:val="TM1"/>
            <w:tabs>
              <w:tab w:val="left" w:pos="880"/>
              <w:tab w:val="right" w:leader="dot" w:pos="9062"/>
            </w:tabs>
            <w:rPr>
              <w:rFonts w:asciiTheme="minorHAnsi" w:eastAsiaTheme="minorEastAsia" w:hAnsiTheme="minorHAnsi" w:cstheme="minorBidi"/>
              <w:noProof/>
              <w:sz w:val="22"/>
              <w:szCs w:val="22"/>
              <w:lang w:val="fr-BE"/>
            </w:rPr>
          </w:pPr>
          <w:hyperlink w:anchor="_Toc8128788" w:history="1">
            <w:r w:rsidRPr="00D43FB1">
              <w:rPr>
                <w:rStyle w:val="Lienhypertexte"/>
                <w:noProof/>
              </w:rPr>
              <w:t>Titre IV</w:t>
            </w:r>
            <w:r>
              <w:rPr>
                <w:rFonts w:asciiTheme="minorHAnsi" w:eastAsiaTheme="minorEastAsia" w:hAnsiTheme="minorHAnsi" w:cstheme="minorBidi"/>
                <w:noProof/>
                <w:sz w:val="22"/>
                <w:szCs w:val="22"/>
                <w:lang w:val="fr-BE"/>
              </w:rPr>
              <w:tab/>
            </w:r>
            <w:r w:rsidRPr="00D43FB1">
              <w:rPr>
                <w:rStyle w:val="Lienhypertexte"/>
                <w:noProof/>
              </w:rPr>
              <w:t>Prescriptions techniques</w:t>
            </w:r>
            <w:r>
              <w:rPr>
                <w:noProof/>
                <w:webHidden/>
              </w:rPr>
              <w:tab/>
            </w:r>
            <w:r>
              <w:rPr>
                <w:noProof/>
                <w:webHidden/>
              </w:rPr>
              <w:fldChar w:fldCharType="begin"/>
            </w:r>
            <w:r>
              <w:rPr>
                <w:noProof/>
                <w:webHidden/>
              </w:rPr>
              <w:instrText xml:space="preserve"> PAGEREF _Toc8128788 \h </w:instrText>
            </w:r>
            <w:r>
              <w:rPr>
                <w:noProof/>
                <w:webHidden/>
              </w:rPr>
            </w:r>
            <w:r>
              <w:rPr>
                <w:noProof/>
                <w:webHidden/>
              </w:rPr>
              <w:fldChar w:fldCharType="separate"/>
            </w:r>
            <w:r w:rsidR="00337B94">
              <w:rPr>
                <w:noProof/>
                <w:webHidden/>
              </w:rPr>
              <w:t>28</w:t>
            </w:r>
            <w:r>
              <w:rPr>
                <w:noProof/>
                <w:webHidden/>
              </w:rPr>
              <w:fldChar w:fldCharType="end"/>
            </w:r>
          </w:hyperlink>
        </w:p>
        <w:p w14:paraId="66301723" w14:textId="2FD91FBA" w:rsidR="00DA3930" w:rsidRDefault="00DA3930">
          <w:pPr>
            <w:pStyle w:val="TM2"/>
            <w:rPr>
              <w:rFonts w:asciiTheme="minorHAnsi" w:eastAsiaTheme="minorEastAsia" w:hAnsiTheme="minorHAnsi" w:cstheme="minorBidi"/>
              <w:noProof/>
              <w:sz w:val="22"/>
              <w:szCs w:val="22"/>
              <w:lang w:val="fr-BE"/>
            </w:rPr>
          </w:pPr>
          <w:hyperlink w:anchor="_Toc8128789" w:history="1">
            <w:r w:rsidRPr="00D43FB1">
              <w:rPr>
                <w:rStyle w:val="Lienhypertexte"/>
                <w:noProof/>
              </w:rPr>
              <w:t>IV.A</w:t>
            </w:r>
            <w:r>
              <w:rPr>
                <w:rFonts w:asciiTheme="minorHAnsi" w:eastAsiaTheme="minorEastAsia" w:hAnsiTheme="minorHAnsi" w:cstheme="minorBidi"/>
                <w:noProof/>
                <w:sz w:val="22"/>
                <w:szCs w:val="22"/>
                <w:lang w:val="fr-BE"/>
              </w:rPr>
              <w:tab/>
            </w:r>
            <w:r w:rsidRPr="00D43FB1">
              <w:rPr>
                <w:rStyle w:val="Lienhypertexte"/>
                <w:noProof/>
              </w:rPr>
              <w:t>Désignation de l’avocat</w:t>
            </w:r>
            <w:r>
              <w:rPr>
                <w:noProof/>
                <w:webHidden/>
              </w:rPr>
              <w:tab/>
            </w:r>
            <w:r>
              <w:rPr>
                <w:noProof/>
                <w:webHidden/>
              </w:rPr>
              <w:fldChar w:fldCharType="begin"/>
            </w:r>
            <w:r>
              <w:rPr>
                <w:noProof/>
                <w:webHidden/>
              </w:rPr>
              <w:instrText xml:space="preserve"> PAGEREF _Toc8128789 \h </w:instrText>
            </w:r>
            <w:r>
              <w:rPr>
                <w:noProof/>
                <w:webHidden/>
              </w:rPr>
            </w:r>
            <w:r>
              <w:rPr>
                <w:noProof/>
                <w:webHidden/>
              </w:rPr>
              <w:fldChar w:fldCharType="separate"/>
            </w:r>
            <w:r w:rsidR="00337B94">
              <w:rPr>
                <w:noProof/>
                <w:webHidden/>
              </w:rPr>
              <w:t>28</w:t>
            </w:r>
            <w:r>
              <w:rPr>
                <w:noProof/>
                <w:webHidden/>
              </w:rPr>
              <w:fldChar w:fldCharType="end"/>
            </w:r>
          </w:hyperlink>
        </w:p>
        <w:p w14:paraId="5DF495CB" w14:textId="37A2EC86" w:rsidR="00DA3930" w:rsidRDefault="00DA3930">
          <w:pPr>
            <w:pStyle w:val="TM2"/>
            <w:rPr>
              <w:rFonts w:asciiTheme="minorHAnsi" w:eastAsiaTheme="minorEastAsia" w:hAnsiTheme="minorHAnsi" w:cstheme="minorBidi"/>
              <w:noProof/>
              <w:sz w:val="22"/>
              <w:szCs w:val="22"/>
              <w:lang w:val="fr-BE"/>
            </w:rPr>
          </w:pPr>
          <w:hyperlink w:anchor="_Toc8128790" w:history="1">
            <w:r w:rsidRPr="00D43FB1">
              <w:rPr>
                <w:rStyle w:val="Lienhypertexte"/>
                <w:noProof/>
              </w:rPr>
              <w:t>IV.B</w:t>
            </w:r>
            <w:r>
              <w:rPr>
                <w:rFonts w:asciiTheme="minorHAnsi" w:eastAsiaTheme="minorEastAsia" w:hAnsiTheme="minorHAnsi" w:cstheme="minorBidi"/>
                <w:noProof/>
                <w:sz w:val="22"/>
                <w:szCs w:val="22"/>
                <w:lang w:val="fr-BE"/>
              </w:rPr>
              <w:tab/>
            </w:r>
            <w:r w:rsidRPr="00D43FB1">
              <w:rPr>
                <w:rStyle w:val="Lienhypertexte"/>
                <w:noProof/>
              </w:rPr>
              <w:t>Honoraires</w:t>
            </w:r>
            <w:r>
              <w:rPr>
                <w:noProof/>
                <w:webHidden/>
              </w:rPr>
              <w:tab/>
            </w:r>
            <w:r>
              <w:rPr>
                <w:noProof/>
                <w:webHidden/>
              </w:rPr>
              <w:fldChar w:fldCharType="begin"/>
            </w:r>
            <w:r>
              <w:rPr>
                <w:noProof/>
                <w:webHidden/>
              </w:rPr>
              <w:instrText xml:space="preserve"> PAGEREF _Toc8128790 \h </w:instrText>
            </w:r>
            <w:r>
              <w:rPr>
                <w:noProof/>
                <w:webHidden/>
              </w:rPr>
            </w:r>
            <w:r>
              <w:rPr>
                <w:noProof/>
                <w:webHidden/>
              </w:rPr>
              <w:fldChar w:fldCharType="separate"/>
            </w:r>
            <w:r w:rsidR="00337B94">
              <w:rPr>
                <w:noProof/>
                <w:webHidden/>
              </w:rPr>
              <w:t>28</w:t>
            </w:r>
            <w:r>
              <w:rPr>
                <w:noProof/>
                <w:webHidden/>
              </w:rPr>
              <w:fldChar w:fldCharType="end"/>
            </w:r>
          </w:hyperlink>
        </w:p>
        <w:p w14:paraId="0B238529" w14:textId="0058B53D" w:rsidR="00DA3930" w:rsidRDefault="00DA3930">
          <w:pPr>
            <w:pStyle w:val="TM3"/>
            <w:tabs>
              <w:tab w:val="left" w:pos="1320"/>
              <w:tab w:val="right" w:leader="dot" w:pos="9062"/>
            </w:tabs>
            <w:rPr>
              <w:rFonts w:asciiTheme="minorHAnsi" w:eastAsiaTheme="minorEastAsia" w:hAnsiTheme="minorHAnsi" w:cstheme="minorBidi"/>
              <w:noProof/>
              <w:sz w:val="22"/>
              <w:szCs w:val="22"/>
              <w:lang w:val="fr-BE"/>
            </w:rPr>
          </w:pPr>
          <w:hyperlink w:anchor="_Toc8128791" w:history="1">
            <w:r w:rsidRPr="00D43FB1">
              <w:rPr>
                <w:rStyle w:val="Lienhypertexte"/>
                <w:noProof/>
              </w:rPr>
              <w:t>IV.B.1</w:t>
            </w:r>
            <w:r>
              <w:rPr>
                <w:rFonts w:asciiTheme="minorHAnsi" w:eastAsiaTheme="minorEastAsia" w:hAnsiTheme="minorHAnsi" w:cstheme="minorBidi"/>
                <w:noProof/>
                <w:sz w:val="22"/>
                <w:szCs w:val="22"/>
                <w:lang w:val="fr-BE"/>
              </w:rPr>
              <w:tab/>
            </w:r>
            <w:r w:rsidRPr="00D43FB1">
              <w:rPr>
                <w:rStyle w:val="Lienhypertexte"/>
                <w:noProof/>
              </w:rPr>
              <w:t>Modalités de fixation des honoraires</w:t>
            </w:r>
            <w:r>
              <w:rPr>
                <w:noProof/>
                <w:webHidden/>
              </w:rPr>
              <w:tab/>
            </w:r>
            <w:r>
              <w:rPr>
                <w:noProof/>
                <w:webHidden/>
              </w:rPr>
              <w:fldChar w:fldCharType="begin"/>
            </w:r>
            <w:r>
              <w:rPr>
                <w:noProof/>
                <w:webHidden/>
              </w:rPr>
              <w:instrText xml:space="preserve"> PAGEREF _Toc8128791 \h </w:instrText>
            </w:r>
            <w:r>
              <w:rPr>
                <w:noProof/>
                <w:webHidden/>
              </w:rPr>
            </w:r>
            <w:r>
              <w:rPr>
                <w:noProof/>
                <w:webHidden/>
              </w:rPr>
              <w:fldChar w:fldCharType="separate"/>
            </w:r>
            <w:r w:rsidR="00337B94">
              <w:rPr>
                <w:noProof/>
                <w:webHidden/>
              </w:rPr>
              <w:t>28</w:t>
            </w:r>
            <w:r>
              <w:rPr>
                <w:noProof/>
                <w:webHidden/>
              </w:rPr>
              <w:fldChar w:fldCharType="end"/>
            </w:r>
          </w:hyperlink>
        </w:p>
        <w:p w14:paraId="6CB82566" w14:textId="662D8F7E" w:rsidR="00DA3930" w:rsidRDefault="00DA3930">
          <w:pPr>
            <w:pStyle w:val="TM3"/>
            <w:tabs>
              <w:tab w:val="left" w:pos="1320"/>
              <w:tab w:val="right" w:leader="dot" w:pos="9062"/>
            </w:tabs>
            <w:rPr>
              <w:rFonts w:asciiTheme="minorHAnsi" w:eastAsiaTheme="minorEastAsia" w:hAnsiTheme="minorHAnsi" w:cstheme="minorBidi"/>
              <w:noProof/>
              <w:sz w:val="22"/>
              <w:szCs w:val="22"/>
              <w:lang w:val="fr-BE"/>
            </w:rPr>
          </w:pPr>
          <w:hyperlink w:anchor="_Toc8128792" w:history="1">
            <w:r w:rsidRPr="00D43FB1">
              <w:rPr>
                <w:rStyle w:val="Lienhypertexte"/>
                <w:noProof/>
              </w:rPr>
              <w:t>IV.B.2</w:t>
            </w:r>
            <w:r>
              <w:rPr>
                <w:rFonts w:asciiTheme="minorHAnsi" w:eastAsiaTheme="minorEastAsia" w:hAnsiTheme="minorHAnsi" w:cstheme="minorBidi"/>
                <w:noProof/>
                <w:sz w:val="22"/>
                <w:szCs w:val="22"/>
                <w:lang w:val="fr-BE"/>
              </w:rPr>
              <w:tab/>
            </w:r>
            <w:r w:rsidRPr="00D43FB1">
              <w:rPr>
                <w:rStyle w:val="Lienhypertexte"/>
                <w:noProof/>
              </w:rPr>
              <w:t>Frais inclus / débours exclus</w:t>
            </w:r>
            <w:r>
              <w:rPr>
                <w:noProof/>
                <w:webHidden/>
              </w:rPr>
              <w:tab/>
            </w:r>
            <w:r>
              <w:rPr>
                <w:noProof/>
                <w:webHidden/>
              </w:rPr>
              <w:fldChar w:fldCharType="begin"/>
            </w:r>
            <w:r>
              <w:rPr>
                <w:noProof/>
                <w:webHidden/>
              </w:rPr>
              <w:instrText xml:space="preserve"> PAGEREF _Toc8128792 \h </w:instrText>
            </w:r>
            <w:r>
              <w:rPr>
                <w:noProof/>
                <w:webHidden/>
              </w:rPr>
            </w:r>
            <w:r>
              <w:rPr>
                <w:noProof/>
                <w:webHidden/>
              </w:rPr>
              <w:fldChar w:fldCharType="separate"/>
            </w:r>
            <w:r w:rsidR="00337B94">
              <w:rPr>
                <w:noProof/>
                <w:webHidden/>
              </w:rPr>
              <w:t>28</w:t>
            </w:r>
            <w:r>
              <w:rPr>
                <w:noProof/>
                <w:webHidden/>
              </w:rPr>
              <w:fldChar w:fldCharType="end"/>
            </w:r>
          </w:hyperlink>
        </w:p>
        <w:p w14:paraId="6F7F9A09" w14:textId="7CE6C6AA" w:rsidR="00DA3930" w:rsidRDefault="00DA3930">
          <w:pPr>
            <w:pStyle w:val="TM3"/>
            <w:tabs>
              <w:tab w:val="left" w:pos="1320"/>
              <w:tab w:val="right" w:leader="dot" w:pos="9062"/>
            </w:tabs>
            <w:rPr>
              <w:rFonts w:asciiTheme="minorHAnsi" w:eastAsiaTheme="minorEastAsia" w:hAnsiTheme="minorHAnsi" w:cstheme="minorBidi"/>
              <w:noProof/>
              <w:sz w:val="22"/>
              <w:szCs w:val="22"/>
              <w:lang w:val="fr-BE"/>
            </w:rPr>
          </w:pPr>
          <w:hyperlink w:anchor="_Toc8128793" w:history="1">
            <w:r w:rsidRPr="00D43FB1">
              <w:rPr>
                <w:rStyle w:val="Lienhypertexte"/>
                <w:noProof/>
              </w:rPr>
              <w:t>IV.B.3</w:t>
            </w:r>
            <w:r>
              <w:rPr>
                <w:rFonts w:asciiTheme="minorHAnsi" w:eastAsiaTheme="minorEastAsia" w:hAnsiTheme="minorHAnsi" w:cstheme="minorBidi"/>
                <w:noProof/>
                <w:sz w:val="22"/>
                <w:szCs w:val="22"/>
                <w:lang w:val="fr-BE"/>
              </w:rPr>
              <w:tab/>
            </w:r>
            <w:r w:rsidRPr="00D43FB1">
              <w:rPr>
                <w:rStyle w:val="Lienhypertexte"/>
                <w:noProof/>
              </w:rPr>
              <w:t>Intéressement aux résultats</w:t>
            </w:r>
            <w:r>
              <w:rPr>
                <w:noProof/>
                <w:webHidden/>
              </w:rPr>
              <w:tab/>
            </w:r>
            <w:r>
              <w:rPr>
                <w:noProof/>
                <w:webHidden/>
              </w:rPr>
              <w:fldChar w:fldCharType="begin"/>
            </w:r>
            <w:r>
              <w:rPr>
                <w:noProof/>
                <w:webHidden/>
              </w:rPr>
              <w:instrText xml:space="preserve"> PAGEREF _Toc8128793 \h </w:instrText>
            </w:r>
            <w:r>
              <w:rPr>
                <w:noProof/>
                <w:webHidden/>
              </w:rPr>
            </w:r>
            <w:r>
              <w:rPr>
                <w:noProof/>
                <w:webHidden/>
              </w:rPr>
              <w:fldChar w:fldCharType="separate"/>
            </w:r>
            <w:r w:rsidR="00337B94">
              <w:rPr>
                <w:noProof/>
                <w:webHidden/>
              </w:rPr>
              <w:t>29</w:t>
            </w:r>
            <w:r>
              <w:rPr>
                <w:noProof/>
                <w:webHidden/>
              </w:rPr>
              <w:fldChar w:fldCharType="end"/>
            </w:r>
          </w:hyperlink>
        </w:p>
        <w:p w14:paraId="0D453F56" w14:textId="3C605395" w:rsidR="00DA3930" w:rsidRDefault="00DA3930">
          <w:pPr>
            <w:pStyle w:val="TM2"/>
            <w:rPr>
              <w:rFonts w:asciiTheme="minorHAnsi" w:eastAsiaTheme="minorEastAsia" w:hAnsiTheme="minorHAnsi" w:cstheme="minorBidi"/>
              <w:noProof/>
              <w:sz w:val="22"/>
              <w:szCs w:val="22"/>
              <w:lang w:val="fr-BE"/>
            </w:rPr>
          </w:pPr>
          <w:hyperlink w:anchor="_Toc8128794" w:history="1">
            <w:r w:rsidRPr="00D43FB1">
              <w:rPr>
                <w:rStyle w:val="Lienhypertexte"/>
                <w:noProof/>
              </w:rPr>
              <w:t>IV.C</w:t>
            </w:r>
            <w:r>
              <w:rPr>
                <w:rFonts w:asciiTheme="minorHAnsi" w:eastAsiaTheme="minorEastAsia" w:hAnsiTheme="minorHAnsi" w:cstheme="minorBidi"/>
                <w:noProof/>
                <w:sz w:val="22"/>
                <w:szCs w:val="22"/>
                <w:lang w:val="fr-BE"/>
              </w:rPr>
              <w:tab/>
            </w:r>
            <w:r w:rsidRPr="00D43FB1">
              <w:rPr>
                <w:rStyle w:val="Lienhypertexte"/>
                <w:noProof/>
              </w:rPr>
              <w:t>Conflit d’intérêt – incompatibilités</w:t>
            </w:r>
            <w:r>
              <w:rPr>
                <w:noProof/>
                <w:webHidden/>
              </w:rPr>
              <w:tab/>
            </w:r>
            <w:r>
              <w:rPr>
                <w:noProof/>
                <w:webHidden/>
              </w:rPr>
              <w:fldChar w:fldCharType="begin"/>
            </w:r>
            <w:r>
              <w:rPr>
                <w:noProof/>
                <w:webHidden/>
              </w:rPr>
              <w:instrText xml:space="preserve"> PAGEREF _Toc8128794 \h </w:instrText>
            </w:r>
            <w:r>
              <w:rPr>
                <w:noProof/>
                <w:webHidden/>
              </w:rPr>
            </w:r>
            <w:r>
              <w:rPr>
                <w:noProof/>
                <w:webHidden/>
              </w:rPr>
              <w:fldChar w:fldCharType="separate"/>
            </w:r>
            <w:r w:rsidR="00337B94">
              <w:rPr>
                <w:noProof/>
                <w:webHidden/>
              </w:rPr>
              <w:t>29</w:t>
            </w:r>
            <w:r>
              <w:rPr>
                <w:noProof/>
                <w:webHidden/>
              </w:rPr>
              <w:fldChar w:fldCharType="end"/>
            </w:r>
          </w:hyperlink>
        </w:p>
        <w:p w14:paraId="349B87A8" w14:textId="56733D4A" w:rsidR="00DA3930" w:rsidRDefault="00DA3930">
          <w:pPr>
            <w:pStyle w:val="TM2"/>
            <w:rPr>
              <w:rFonts w:asciiTheme="minorHAnsi" w:eastAsiaTheme="minorEastAsia" w:hAnsiTheme="minorHAnsi" w:cstheme="minorBidi"/>
              <w:noProof/>
              <w:sz w:val="22"/>
              <w:szCs w:val="22"/>
              <w:lang w:val="fr-BE"/>
            </w:rPr>
          </w:pPr>
          <w:hyperlink w:anchor="_Toc8128795" w:history="1">
            <w:r w:rsidRPr="00D43FB1">
              <w:rPr>
                <w:rStyle w:val="Lienhypertexte"/>
                <w:noProof/>
              </w:rPr>
              <w:t>IV.D</w:t>
            </w:r>
            <w:r>
              <w:rPr>
                <w:rFonts w:asciiTheme="minorHAnsi" w:eastAsiaTheme="minorEastAsia" w:hAnsiTheme="minorHAnsi" w:cstheme="minorBidi"/>
                <w:noProof/>
                <w:sz w:val="22"/>
                <w:szCs w:val="22"/>
                <w:lang w:val="fr-BE"/>
              </w:rPr>
              <w:tab/>
            </w:r>
            <w:r w:rsidRPr="00D43FB1">
              <w:rPr>
                <w:rStyle w:val="Lienhypertexte"/>
                <w:noProof/>
              </w:rPr>
              <w:t>Engagements de l’adjudicateur</w:t>
            </w:r>
            <w:r>
              <w:rPr>
                <w:noProof/>
                <w:webHidden/>
              </w:rPr>
              <w:tab/>
            </w:r>
            <w:r>
              <w:rPr>
                <w:noProof/>
                <w:webHidden/>
              </w:rPr>
              <w:fldChar w:fldCharType="begin"/>
            </w:r>
            <w:r>
              <w:rPr>
                <w:noProof/>
                <w:webHidden/>
              </w:rPr>
              <w:instrText xml:space="preserve"> PAGEREF _Toc8128795 \h </w:instrText>
            </w:r>
            <w:r>
              <w:rPr>
                <w:noProof/>
                <w:webHidden/>
              </w:rPr>
            </w:r>
            <w:r>
              <w:rPr>
                <w:noProof/>
                <w:webHidden/>
              </w:rPr>
              <w:fldChar w:fldCharType="separate"/>
            </w:r>
            <w:r w:rsidR="00337B94">
              <w:rPr>
                <w:noProof/>
                <w:webHidden/>
              </w:rPr>
              <w:t>29</w:t>
            </w:r>
            <w:r>
              <w:rPr>
                <w:noProof/>
                <w:webHidden/>
              </w:rPr>
              <w:fldChar w:fldCharType="end"/>
            </w:r>
          </w:hyperlink>
        </w:p>
        <w:p w14:paraId="4DB00176" w14:textId="1E0328A3" w:rsidR="00DA3930" w:rsidRDefault="00DA3930">
          <w:pPr>
            <w:pStyle w:val="TM2"/>
            <w:rPr>
              <w:rFonts w:asciiTheme="minorHAnsi" w:eastAsiaTheme="minorEastAsia" w:hAnsiTheme="minorHAnsi" w:cstheme="minorBidi"/>
              <w:noProof/>
              <w:sz w:val="22"/>
              <w:szCs w:val="22"/>
              <w:lang w:val="fr-BE"/>
            </w:rPr>
          </w:pPr>
          <w:hyperlink w:anchor="_Toc8128796" w:history="1">
            <w:r w:rsidRPr="00D43FB1">
              <w:rPr>
                <w:rStyle w:val="Lienhypertexte"/>
                <w:noProof/>
              </w:rPr>
              <w:t>IV.E</w:t>
            </w:r>
            <w:r>
              <w:rPr>
                <w:rFonts w:asciiTheme="minorHAnsi" w:eastAsiaTheme="minorEastAsia" w:hAnsiTheme="minorHAnsi" w:cstheme="minorBidi"/>
                <w:noProof/>
                <w:sz w:val="22"/>
                <w:szCs w:val="22"/>
                <w:lang w:val="fr-BE"/>
              </w:rPr>
              <w:tab/>
            </w:r>
            <w:r w:rsidRPr="00D43FB1">
              <w:rPr>
                <w:rStyle w:val="Lienhypertexte"/>
                <w:noProof/>
              </w:rPr>
              <w:t>Engagements de l’avocat</w:t>
            </w:r>
            <w:r>
              <w:rPr>
                <w:noProof/>
                <w:webHidden/>
              </w:rPr>
              <w:tab/>
            </w:r>
            <w:r>
              <w:rPr>
                <w:noProof/>
                <w:webHidden/>
              </w:rPr>
              <w:fldChar w:fldCharType="begin"/>
            </w:r>
            <w:r>
              <w:rPr>
                <w:noProof/>
                <w:webHidden/>
              </w:rPr>
              <w:instrText xml:space="preserve"> PAGEREF _Toc8128796 \h </w:instrText>
            </w:r>
            <w:r>
              <w:rPr>
                <w:noProof/>
                <w:webHidden/>
              </w:rPr>
            </w:r>
            <w:r>
              <w:rPr>
                <w:noProof/>
                <w:webHidden/>
              </w:rPr>
              <w:fldChar w:fldCharType="separate"/>
            </w:r>
            <w:r w:rsidR="00337B94">
              <w:rPr>
                <w:noProof/>
                <w:webHidden/>
              </w:rPr>
              <w:t>30</w:t>
            </w:r>
            <w:r>
              <w:rPr>
                <w:noProof/>
                <w:webHidden/>
              </w:rPr>
              <w:fldChar w:fldCharType="end"/>
            </w:r>
          </w:hyperlink>
        </w:p>
        <w:p w14:paraId="7434E601" w14:textId="7A3AA624" w:rsidR="00DA3930" w:rsidRDefault="00DA3930">
          <w:pPr>
            <w:pStyle w:val="TM2"/>
            <w:rPr>
              <w:rFonts w:asciiTheme="minorHAnsi" w:eastAsiaTheme="minorEastAsia" w:hAnsiTheme="minorHAnsi" w:cstheme="minorBidi"/>
              <w:noProof/>
              <w:sz w:val="22"/>
              <w:szCs w:val="22"/>
              <w:lang w:val="fr-BE"/>
            </w:rPr>
          </w:pPr>
          <w:hyperlink w:anchor="_Toc8128797" w:history="1">
            <w:r w:rsidRPr="00D43FB1">
              <w:rPr>
                <w:rStyle w:val="Lienhypertexte"/>
                <w:noProof/>
              </w:rPr>
              <w:t>IV.F</w:t>
            </w:r>
            <w:r>
              <w:rPr>
                <w:rFonts w:asciiTheme="minorHAnsi" w:eastAsiaTheme="minorEastAsia" w:hAnsiTheme="minorHAnsi" w:cstheme="minorBidi"/>
                <w:noProof/>
                <w:sz w:val="22"/>
                <w:szCs w:val="22"/>
                <w:lang w:val="fr-BE"/>
              </w:rPr>
              <w:tab/>
            </w:r>
            <w:r w:rsidRPr="00D43FB1">
              <w:rPr>
                <w:rStyle w:val="Lienhypertexte"/>
                <w:noProof/>
              </w:rPr>
              <w:t>Fin anticipée du marché</w:t>
            </w:r>
            <w:r>
              <w:rPr>
                <w:noProof/>
                <w:webHidden/>
              </w:rPr>
              <w:tab/>
            </w:r>
            <w:r>
              <w:rPr>
                <w:noProof/>
                <w:webHidden/>
              </w:rPr>
              <w:fldChar w:fldCharType="begin"/>
            </w:r>
            <w:r>
              <w:rPr>
                <w:noProof/>
                <w:webHidden/>
              </w:rPr>
              <w:instrText xml:space="preserve"> PAGEREF _Toc8128797 \h </w:instrText>
            </w:r>
            <w:r>
              <w:rPr>
                <w:noProof/>
                <w:webHidden/>
              </w:rPr>
            </w:r>
            <w:r>
              <w:rPr>
                <w:noProof/>
                <w:webHidden/>
              </w:rPr>
              <w:fldChar w:fldCharType="separate"/>
            </w:r>
            <w:r w:rsidR="00337B94">
              <w:rPr>
                <w:noProof/>
                <w:webHidden/>
              </w:rPr>
              <w:t>30</w:t>
            </w:r>
            <w:r>
              <w:rPr>
                <w:noProof/>
                <w:webHidden/>
              </w:rPr>
              <w:fldChar w:fldCharType="end"/>
            </w:r>
          </w:hyperlink>
        </w:p>
        <w:p w14:paraId="2C68A1E9" w14:textId="3704A45F" w:rsidR="00DA3930" w:rsidRDefault="00DA3930">
          <w:pPr>
            <w:pStyle w:val="TM2"/>
            <w:rPr>
              <w:rFonts w:asciiTheme="minorHAnsi" w:eastAsiaTheme="minorEastAsia" w:hAnsiTheme="minorHAnsi" w:cstheme="minorBidi"/>
              <w:noProof/>
              <w:sz w:val="22"/>
              <w:szCs w:val="22"/>
              <w:lang w:val="fr-BE"/>
            </w:rPr>
          </w:pPr>
          <w:hyperlink w:anchor="_Toc8128798" w:history="1">
            <w:r w:rsidRPr="00D43FB1">
              <w:rPr>
                <w:rStyle w:val="Lienhypertexte"/>
                <w:noProof/>
              </w:rPr>
              <w:t>IV.G</w:t>
            </w:r>
            <w:r>
              <w:rPr>
                <w:rFonts w:asciiTheme="minorHAnsi" w:eastAsiaTheme="minorEastAsia" w:hAnsiTheme="minorHAnsi" w:cstheme="minorBidi"/>
                <w:noProof/>
                <w:sz w:val="22"/>
                <w:szCs w:val="22"/>
                <w:lang w:val="fr-BE"/>
              </w:rPr>
              <w:tab/>
            </w:r>
            <w:r w:rsidRPr="00D43FB1">
              <w:rPr>
                <w:rStyle w:val="Lienhypertexte"/>
                <w:noProof/>
              </w:rPr>
              <w:t>Poursuite du dossier après expiration du marché</w:t>
            </w:r>
            <w:r>
              <w:rPr>
                <w:noProof/>
                <w:webHidden/>
              </w:rPr>
              <w:tab/>
            </w:r>
            <w:r>
              <w:rPr>
                <w:noProof/>
                <w:webHidden/>
              </w:rPr>
              <w:fldChar w:fldCharType="begin"/>
            </w:r>
            <w:r>
              <w:rPr>
                <w:noProof/>
                <w:webHidden/>
              </w:rPr>
              <w:instrText xml:space="preserve"> PAGEREF _Toc8128798 \h </w:instrText>
            </w:r>
            <w:r>
              <w:rPr>
                <w:noProof/>
                <w:webHidden/>
              </w:rPr>
            </w:r>
            <w:r>
              <w:rPr>
                <w:noProof/>
                <w:webHidden/>
              </w:rPr>
              <w:fldChar w:fldCharType="separate"/>
            </w:r>
            <w:r w:rsidR="00337B94">
              <w:rPr>
                <w:noProof/>
                <w:webHidden/>
              </w:rPr>
              <w:t>31</w:t>
            </w:r>
            <w:r>
              <w:rPr>
                <w:noProof/>
                <w:webHidden/>
              </w:rPr>
              <w:fldChar w:fldCharType="end"/>
            </w:r>
          </w:hyperlink>
        </w:p>
        <w:p w14:paraId="451830B3" w14:textId="48229C90" w:rsidR="00DA3930" w:rsidRDefault="00DA3930">
          <w:pPr>
            <w:pStyle w:val="TM2"/>
            <w:rPr>
              <w:rFonts w:asciiTheme="minorHAnsi" w:eastAsiaTheme="minorEastAsia" w:hAnsiTheme="minorHAnsi" w:cstheme="minorBidi"/>
              <w:noProof/>
              <w:sz w:val="22"/>
              <w:szCs w:val="22"/>
              <w:lang w:val="fr-BE"/>
            </w:rPr>
          </w:pPr>
          <w:hyperlink w:anchor="_Toc8128799" w:history="1">
            <w:r w:rsidRPr="00D43FB1">
              <w:rPr>
                <w:rStyle w:val="Lienhypertexte"/>
                <w:noProof/>
              </w:rPr>
              <w:t>IV.H</w:t>
            </w:r>
            <w:r>
              <w:rPr>
                <w:rFonts w:asciiTheme="minorHAnsi" w:eastAsiaTheme="minorEastAsia" w:hAnsiTheme="minorHAnsi" w:cstheme="minorBidi"/>
                <w:noProof/>
                <w:sz w:val="22"/>
                <w:szCs w:val="22"/>
                <w:lang w:val="fr-BE"/>
              </w:rPr>
              <w:tab/>
            </w:r>
            <w:r w:rsidRPr="00D43FB1">
              <w:rPr>
                <w:rStyle w:val="Lienhypertexte"/>
                <w:noProof/>
              </w:rPr>
              <w:t>Droit applicable et juridictions compétentes</w:t>
            </w:r>
            <w:r>
              <w:rPr>
                <w:noProof/>
                <w:webHidden/>
              </w:rPr>
              <w:tab/>
            </w:r>
            <w:r>
              <w:rPr>
                <w:noProof/>
                <w:webHidden/>
              </w:rPr>
              <w:fldChar w:fldCharType="begin"/>
            </w:r>
            <w:r>
              <w:rPr>
                <w:noProof/>
                <w:webHidden/>
              </w:rPr>
              <w:instrText xml:space="preserve"> PAGEREF _Toc8128799 \h </w:instrText>
            </w:r>
            <w:r>
              <w:rPr>
                <w:noProof/>
                <w:webHidden/>
              </w:rPr>
            </w:r>
            <w:r>
              <w:rPr>
                <w:noProof/>
                <w:webHidden/>
              </w:rPr>
              <w:fldChar w:fldCharType="separate"/>
            </w:r>
            <w:r w:rsidR="00337B94">
              <w:rPr>
                <w:noProof/>
                <w:webHidden/>
              </w:rPr>
              <w:t>31</w:t>
            </w:r>
            <w:r>
              <w:rPr>
                <w:noProof/>
                <w:webHidden/>
              </w:rPr>
              <w:fldChar w:fldCharType="end"/>
            </w:r>
          </w:hyperlink>
        </w:p>
        <w:p w14:paraId="0298B7D9" w14:textId="77777777" w:rsidR="00E84C08" w:rsidRDefault="005C43D4">
          <w:r w:rsidRPr="00EE5CC2">
            <w:rPr>
              <w:rFonts w:asciiTheme="minorHAnsi" w:hAnsiTheme="minorHAnsi"/>
              <w:sz w:val="22"/>
              <w:szCs w:val="22"/>
            </w:rPr>
            <w:fldChar w:fldCharType="end"/>
          </w:r>
        </w:p>
      </w:sdtContent>
    </w:sdt>
    <w:p w14:paraId="37D1A645" w14:textId="77777777" w:rsidR="00E84C08" w:rsidRDefault="00E84C08">
      <w:pPr>
        <w:rPr>
          <w:rFonts w:ascii="Calibri" w:hAnsi="Calibri"/>
          <w:b/>
          <w:sz w:val="22"/>
          <w:szCs w:val="22"/>
          <w:u w:val="single"/>
        </w:rPr>
      </w:pPr>
      <w:r>
        <w:rPr>
          <w:rFonts w:ascii="Calibri" w:hAnsi="Calibri"/>
          <w:b/>
          <w:sz w:val="22"/>
          <w:szCs w:val="22"/>
          <w:u w:val="single"/>
        </w:rPr>
        <w:br w:type="page"/>
      </w:r>
    </w:p>
    <w:p w14:paraId="00E485E1" w14:textId="77777777" w:rsidR="00CC180E" w:rsidRPr="00860D22" w:rsidRDefault="00CC180E">
      <w:pPr>
        <w:jc w:val="both"/>
        <w:rPr>
          <w:rFonts w:ascii="Calibri" w:hAnsi="Calibri"/>
          <w:b/>
          <w:sz w:val="22"/>
          <w:szCs w:val="22"/>
          <w:u w:val="single"/>
        </w:rPr>
      </w:pPr>
    </w:p>
    <w:tbl>
      <w:tblPr>
        <w:tblStyle w:val="Grilledutableau"/>
        <w:tblW w:w="9049" w:type="dxa"/>
        <w:tblInd w:w="108" w:type="dxa"/>
        <w:tblLook w:val="04A0" w:firstRow="1" w:lastRow="0" w:firstColumn="1" w:lastColumn="0" w:noHBand="0" w:noVBand="1"/>
      </w:tblPr>
      <w:tblGrid>
        <w:gridCol w:w="9049"/>
      </w:tblGrid>
      <w:tr w:rsidR="005431B6" w:rsidRPr="00CF6E10" w14:paraId="482B20E3" w14:textId="77777777" w:rsidTr="00F647C3">
        <w:trPr>
          <w:trHeight w:val="475"/>
        </w:trPr>
        <w:tc>
          <w:tcPr>
            <w:tcW w:w="9049" w:type="dxa"/>
            <w:vAlign w:val="center"/>
          </w:tcPr>
          <w:p w14:paraId="59F0C6ED" w14:textId="77777777" w:rsidR="005431B6" w:rsidRDefault="005431B6" w:rsidP="005431B6">
            <w:pPr>
              <w:pStyle w:val="Titre1"/>
            </w:pPr>
            <w:r>
              <w:t xml:space="preserve">            </w:t>
            </w:r>
            <w:bookmarkStart w:id="0" w:name="_Toc8128735"/>
            <w:r w:rsidR="00710A81">
              <w:t>GENERALITE</w:t>
            </w:r>
            <w:bookmarkEnd w:id="0"/>
          </w:p>
          <w:p w14:paraId="050C692A" w14:textId="77777777" w:rsidR="0090459D" w:rsidRPr="0090459D" w:rsidRDefault="0090459D" w:rsidP="0090459D"/>
        </w:tc>
      </w:tr>
    </w:tbl>
    <w:p w14:paraId="399979E2" w14:textId="77777777" w:rsidR="00CC180E" w:rsidRPr="00860D22" w:rsidRDefault="00CC180E">
      <w:pPr>
        <w:jc w:val="both"/>
        <w:rPr>
          <w:rFonts w:ascii="Calibri" w:hAnsi="Calibri"/>
          <w:sz w:val="22"/>
          <w:szCs w:val="22"/>
        </w:rPr>
      </w:pPr>
    </w:p>
    <w:p w14:paraId="4FE5AFA3" w14:textId="77777777" w:rsidR="00CF6E10" w:rsidRDefault="00CF6E10" w:rsidP="00045E33">
      <w:pPr>
        <w:jc w:val="both"/>
        <w:rPr>
          <w:rFonts w:ascii="Calibri" w:hAnsi="Calibri" w:cs="Arial"/>
          <w:sz w:val="22"/>
          <w:szCs w:val="22"/>
        </w:rPr>
      </w:pPr>
    </w:p>
    <w:p w14:paraId="398FE691" w14:textId="77777777" w:rsidR="00045E33" w:rsidRPr="00860D22" w:rsidRDefault="00045E33" w:rsidP="00045E33">
      <w:pPr>
        <w:jc w:val="both"/>
        <w:rPr>
          <w:rFonts w:ascii="Calibri" w:hAnsi="Calibri" w:cs="Arial"/>
          <w:sz w:val="22"/>
          <w:szCs w:val="22"/>
        </w:rPr>
      </w:pPr>
      <w:r w:rsidRPr="00860D22">
        <w:rPr>
          <w:rFonts w:ascii="Calibri" w:hAnsi="Calibri" w:cs="Arial"/>
          <w:sz w:val="22"/>
          <w:szCs w:val="22"/>
        </w:rPr>
        <w:t xml:space="preserve">Le </w:t>
      </w:r>
      <w:r w:rsidR="00710A81">
        <w:rPr>
          <w:rFonts w:ascii="Calibri" w:hAnsi="Calibri" w:cs="Arial"/>
          <w:sz w:val="22"/>
          <w:szCs w:val="22"/>
        </w:rPr>
        <w:t xml:space="preserve">présent </w:t>
      </w:r>
      <w:r w:rsidRPr="00860D22">
        <w:rPr>
          <w:rFonts w:ascii="Calibri" w:hAnsi="Calibri" w:cs="Arial"/>
          <w:sz w:val="22"/>
          <w:szCs w:val="22"/>
        </w:rPr>
        <w:t>marché</w:t>
      </w:r>
      <w:r w:rsidR="00710A81">
        <w:rPr>
          <w:rFonts w:ascii="Calibri" w:hAnsi="Calibri" w:cs="Arial"/>
          <w:sz w:val="22"/>
          <w:szCs w:val="22"/>
        </w:rPr>
        <w:t xml:space="preserve"> de services</w:t>
      </w:r>
      <w:r w:rsidRPr="00860D22">
        <w:rPr>
          <w:rFonts w:ascii="Calibri" w:hAnsi="Calibri" w:cs="Arial"/>
          <w:sz w:val="22"/>
          <w:szCs w:val="22"/>
        </w:rPr>
        <w:t xml:space="preserve"> vise à la conclusion d’un accord-cadre au sens de</w:t>
      </w:r>
      <w:r w:rsidR="000476C6">
        <w:rPr>
          <w:rFonts w:ascii="Calibri" w:hAnsi="Calibri" w:cs="Arial"/>
          <w:sz w:val="22"/>
          <w:szCs w:val="22"/>
        </w:rPr>
        <w:t>s</w:t>
      </w:r>
      <w:r w:rsidRPr="00860D22">
        <w:rPr>
          <w:rFonts w:ascii="Calibri" w:hAnsi="Calibri" w:cs="Arial"/>
          <w:sz w:val="22"/>
          <w:szCs w:val="22"/>
        </w:rPr>
        <w:t xml:space="preserve"> </w:t>
      </w:r>
      <w:r w:rsidR="000476C6">
        <w:rPr>
          <w:rFonts w:ascii="Calibri" w:hAnsi="Calibri" w:cs="Arial"/>
          <w:sz w:val="22"/>
          <w:szCs w:val="22"/>
        </w:rPr>
        <w:t>articles 2, 35° et 43 de la loi</w:t>
      </w:r>
      <w:r w:rsidR="00064161">
        <w:rPr>
          <w:rFonts w:ascii="Calibri" w:hAnsi="Calibri" w:cs="Arial"/>
          <w:sz w:val="22"/>
          <w:szCs w:val="22"/>
        </w:rPr>
        <w:t xml:space="preserve"> </w:t>
      </w:r>
      <w:r w:rsidR="00064161" w:rsidRPr="00064161">
        <w:rPr>
          <w:rFonts w:ascii="Calibri" w:hAnsi="Calibri" w:cs="Arial"/>
          <w:sz w:val="22"/>
          <w:szCs w:val="22"/>
          <w:lang w:val="fr-BE"/>
        </w:rPr>
        <w:t>du 17 juin 2016 relative aux marchés publics</w:t>
      </w:r>
      <w:r w:rsidRPr="00860D22">
        <w:rPr>
          <w:rFonts w:ascii="Calibri" w:hAnsi="Calibri" w:cs="Arial"/>
          <w:sz w:val="22"/>
          <w:szCs w:val="22"/>
        </w:rPr>
        <w:t>.</w:t>
      </w:r>
    </w:p>
    <w:p w14:paraId="608D2729" w14:textId="77777777" w:rsidR="00045E33" w:rsidRPr="00860D22" w:rsidRDefault="00045E33" w:rsidP="00045E33">
      <w:pPr>
        <w:jc w:val="both"/>
        <w:rPr>
          <w:rFonts w:ascii="Calibri" w:hAnsi="Calibri" w:cs="Arial"/>
          <w:sz w:val="22"/>
          <w:szCs w:val="22"/>
        </w:rPr>
      </w:pPr>
    </w:p>
    <w:p w14:paraId="22242B9C" w14:textId="77777777" w:rsidR="00CC180E" w:rsidRPr="00860D22" w:rsidRDefault="00035F98" w:rsidP="00045E33">
      <w:pPr>
        <w:jc w:val="both"/>
        <w:rPr>
          <w:rFonts w:ascii="Calibri" w:hAnsi="Calibri" w:cs="Arial"/>
          <w:sz w:val="22"/>
          <w:szCs w:val="22"/>
        </w:rPr>
      </w:pPr>
      <w:commentRangeStart w:id="1"/>
      <w:r w:rsidRPr="003A5D19">
        <w:rPr>
          <w:rFonts w:ascii="Calibri" w:hAnsi="Calibri" w:cs="Arial"/>
          <w:sz w:val="22"/>
          <w:szCs w:val="22"/>
          <w:highlight w:val="yellow"/>
        </w:rPr>
        <w:t>L</w:t>
      </w:r>
      <w:r w:rsidR="00710A81" w:rsidRPr="003A5D19">
        <w:rPr>
          <w:rFonts w:ascii="Calibri" w:hAnsi="Calibri" w:cs="Arial"/>
          <w:sz w:val="22"/>
          <w:szCs w:val="22"/>
          <w:highlight w:val="yellow"/>
        </w:rPr>
        <w:t>’OIP ….</w:t>
      </w:r>
      <w:r w:rsidR="00710A81">
        <w:rPr>
          <w:rFonts w:ascii="Calibri" w:hAnsi="Calibri" w:cs="Arial"/>
          <w:sz w:val="22"/>
          <w:szCs w:val="22"/>
        </w:rPr>
        <w:t xml:space="preserve"> </w:t>
      </w:r>
      <w:r w:rsidR="008B7A34">
        <w:rPr>
          <w:rFonts w:ascii="Calibri" w:hAnsi="Calibri" w:cs="Arial"/>
          <w:sz w:val="22"/>
          <w:szCs w:val="22"/>
        </w:rPr>
        <w:t xml:space="preserve"> </w:t>
      </w:r>
      <w:commentRangeEnd w:id="1"/>
      <w:r w:rsidR="00534B92">
        <w:rPr>
          <w:rStyle w:val="Marquedecommentaire"/>
        </w:rPr>
        <w:commentReference w:id="1"/>
      </w:r>
      <w:r w:rsidR="00045E33" w:rsidRPr="00860D22">
        <w:rPr>
          <w:rFonts w:ascii="Calibri" w:hAnsi="Calibri" w:cs="Arial"/>
          <w:sz w:val="22"/>
          <w:szCs w:val="22"/>
        </w:rPr>
        <w:t>envisage de conclure cet accord</w:t>
      </w:r>
      <w:r w:rsidR="008150E3">
        <w:rPr>
          <w:rFonts w:ascii="Calibri" w:hAnsi="Calibri" w:cs="Arial"/>
          <w:sz w:val="22"/>
          <w:szCs w:val="22"/>
        </w:rPr>
        <w:t>-cadre,</w:t>
      </w:r>
      <w:r w:rsidR="008022C8" w:rsidRPr="00860D22">
        <w:rPr>
          <w:rFonts w:ascii="Calibri" w:hAnsi="Calibri" w:cs="Arial"/>
          <w:sz w:val="22"/>
          <w:szCs w:val="22"/>
        </w:rPr>
        <w:t xml:space="preserve"> dont tous les termes sont fixés</w:t>
      </w:r>
      <w:r>
        <w:rPr>
          <w:rFonts w:ascii="Calibri" w:hAnsi="Calibri" w:cs="Arial"/>
          <w:sz w:val="22"/>
          <w:szCs w:val="22"/>
        </w:rPr>
        <w:t xml:space="preserve"> avec un nombre fixe d’avocats</w:t>
      </w:r>
      <w:r w:rsidR="00045E33" w:rsidRPr="00860D22">
        <w:rPr>
          <w:rFonts w:ascii="Calibri" w:hAnsi="Calibri" w:cs="Arial"/>
          <w:sz w:val="22"/>
          <w:szCs w:val="22"/>
        </w:rPr>
        <w:t xml:space="preserve"> maximum par lot</w:t>
      </w:r>
      <w:r w:rsidR="008B7A34">
        <w:rPr>
          <w:rFonts w:ascii="Calibri" w:hAnsi="Calibri" w:cs="Arial"/>
          <w:sz w:val="22"/>
          <w:szCs w:val="22"/>
        </w:rPr>
        <w:t>. C</w:t>
      </w:r>
      <w:r w:rsidR="00045E33" w:rsidRPr="00860D22">
        <w:rPr>
          <w:rFonts w:ascii="Calibri" w:hAnsi="Calibri" w:cs="Arial"/>
          <w:sz w:val="22"/>
          <w:szCs w:val="22"/>
        </w:rPr>
        <w:t>haque avocat d</w:t>
      </w:r>
      <w:r w:rsidR="008B7A34">
        <w:rPr>
          <w:rFonts w:ascii="Calibri" w:hAnsi="Calibri" w:cs="Arial"/>
          <w:sz w:val="22"/>
          <w:szCs w:val="22"/>
        </w:rPr>
        <w:t>oi</w:t>
      </w:r>
      <w:r w:rsidR="00045E33" w:rsidRPr="00860D22">
        <w:rPr>
          <w:rFonts w:ascii="Calibri" w:hAnsi="Calibri" w:cs="Arial"/>
          <w:sz w:val="22"/>
          <w:szCs w:val="22"/>
        </w:rPr>
        <w:t>t appartenir à des cabinets d’avocats différents.</w:t>
      </w:r>
    </w:p>
    <w:p w14:paraId="60A9BFBC" w14:textId="77777777" w:rsidR="00AD4CF9" w:rsidRDefault="00AD4CF9" w:rsidP="008022C8">
      <w:pPr>
        <w:jc w:val="both"/>
        <w:rPr>
          <w:rFonts w:ascii="Calibri" w:hAnsi="Calibri" w:cs="Arial"/>
          <w:sz w:val="22"/>
          <w:szCs w:val="22"/>
        </w:rPr>
      </w:pPr>
    </w:p>
    <w:p w14:paraId="6B2D74BF" w14:textId="77777777" w:rsidR="008022C8" w:rsidRPr="00EF0287" w:rsidRDefault="008022C8" w:rsidP="008022C8">
      <w:pPr>
        <w:jc w:val="both"/>
        <w:rPr>
          <w:rFonts w:ascii="Calibri" w:hAnsi="Calibri" w:cs="Arial"/>
          <w:sz w:val="22"/>
          <w:szCs w:val="22"/>
        </w:rPr>
      </w:pPr>
      <w:r w:rsidRPr="00EF0287">
        <w:rPr>
          <w:rFonts w:ascii="Calibri" w:hAnsi="Calibri" w:cs="Arial"/>
          <w:sz w:val="22"/>
          <w:szCs w:val="22"/>
        </w:rPr>
        <w:t xml:space="preserve">Plusieurs avocats appartenant </w:t>
      </w:r>
      <w:r w:rsidR="00AD4CF9" w:rsidRPr="00EF0287">
        <w:rPr>
          <w:rFonts w:ascii="Calibri" w:hAnsi="Calibri" w:cs="Arial"/>
          <w:sz w:val="22"/>
          <w:szCs w:val="22"/>
        </w:rPr>
        <w:t>à un</w:t>
      </w:r>
      <w:r w:rsidRPr="00EF0287">
        <w:rPr>
          <w:rFonts w:ascii="Calibri" w:hAnsi="Calibri" w:cs="Arial"/>
          <w:sz w:val="22"/>
          <w:szCs w:val="22"/>
        </w:rPr>
        <w:t xml:space="preserve"> même cabinet d’avocats ne peuvent </w:t>
      </w:r>
      <w:r w:rsidR="000476C6" w:rsidRPr="00EF0287">
        <w:rPr>
          <w:rFonts w:ascii="Calibri" w:hAnsi="Calibri" w:cs="Arial"/>
          <w:sz w:val="22"/>
          <w:szCs w:val="22"/>
        </w:rPr>
        <w:t>être soumissionnaires</w:t>
      </w:r>
      <w:r w:rsidRPr="00EF0287">
        <w:rPr>
          <w:rFonts w:ascii="Calibri" w:hAnsi="Calibri" w:cs="Arial"/>
          <w:sz w:val="22"/>
          <w:szCs w:val="22"/>
        </w:rPr>
        <w:t xml:space="preserve"> à l’accord-cadre</w:t>
      </w:r>
      <w:r w:rsidR="00877B8D" w:rsidRPr="00EF0287">
        <w:rPr>
          <w:rFonts w:ascii="Calibri" w:hAnsi="Calibri" w:cs="Arial"/>
          <w:sz w:val="22"/>
          <w:szCs w:val="22"/>
        </w:rPr>
        <w:t xml:space="preserve"> pour un même lot</w:t>
      </w:r>
      <w:r w:rsidRPr="00EF0287">
        <w:rPr>
          <w:rFonts w:ascii="Calibri" w:hAnsi="Calibri" w:cs="Arial"/>
          <w:sz w:val="22"/>
          <w:szCs w:val="22"/>
        </w:rPr>
        <w:t xml:space="preserve">, sous peine de nullité de leur </w:t>
      </w:r>
      <w:r w:rsidR="000476C6" w:rsidRPr="00EF0287">
        <w:rPr>
          <w:rFonts w:ascii="Calibri" w:hAnsi="Calibri" w:cs="Arial"/>
          <w:sz w:val="22"/>
          <w:szCs w:val="22"/>
        </w:rPr>
        <w:t>offre</w:t>
      </w:r>
      <w:r w:rsidRPr="00EF0287">
        <w:rPr>
          <w:rFonts w:ascii="Calibri" w:hAnsi="Calibri" w:cs="Arial"/>
          <w:sz w:val="22"/>
          <w:szCs w:val="22"/>
        </w:rPr>
        <w:t>.</w:t>
      </w:r>
    </w:p>
    <w:p w14:paraId="49E4C157" w14:textId="77777777" w:rsidR="00AD4CF9" w:rsidRDefault="00AD4CF9" w:rsidP="00936624">
      <w:pPr>
        <w:jc w:val="both"/>
        <w:rPr>
          <w:rFonts w:ascii="Calibri" w:hAnsi="Calibri" w:cs="Arial"/>
          <w:sz w:val="22"/>
          <w:szCs w:val="22"/>
        </w:rPr>
      </w:pPr>
    </w:p>
    <w:p w14:paraId="67DA0D7B" w14:textId="77777777" w:rsidR="00936624" w:rsidRPr="00860D22" w:rsidRDefault="00936624" w:rsidP="00936624">
      <w:pPr>
        <w:jc w:val="both"/>
        <w:rPr>
          <w:rFonts w:ascii="Calibri" w:hAnsi="Calibri" w:cs="Arial"/>
          <w:sz w:val="22"/>
          <w:szCs w:val="22"/>
        </w:rPr>
      </w:pPr>
      <w:r w:rsidRPr="00860D22">
        <w:rPr>
          <w:rFonts w:ascii="Calibri" w:hAnsi="Calibri" w:cs="Arial"/>
          <w:sz w:val="22"/>
          <w:szCs w:val="22"/>
        </w:rPr>
        <w:t>Pendant la du</w:t>
      </w:r>
      <w:r w:rsidR="00D17538" w:rsidRPr="00860D22">
        <w:rPr>
          <w:rFonts w:ascii="Calibri" w:hAnsi="Calibri" w:cs="Arial"/>
          <w:sz w:val="22"/>
          <w:szCs w:val="22"/>
        </w:rPr>
        <w:t xml:space="preserve">rée de l’accord-cadre, </w:t>
      </w:r>
      <w:r w:rsidR="00710A81" w:rsidRPr="003A5D19">
        <w:rPr>
          <w:rFonts w:ascii="Calibri" w:hAnsi="Calibri" w:cs="Arial"/>
          <w:sz w:val="22"/>
          <w:szCs w:val="22"/>
          <w:highlight w:val="yellow"/>
        </w:rPr>
        <w:t>l’OIP ….</w:t>
      </w:r>
      <w:r w:rsidR="00710A81">
        <w:rPr>
          <w:rFonts w:ascii="Calibri" w:hAnsi="Calibri" w:cs="Arial"/>
          <w:sz w:val="22"/>
          <w:szCs w:val="22"/>
        </w:rPr>
        <w:t xml:space="preserve"> </w:t>
      </w:r>
      <w:r w:rsidRPr="00860D22">
        <w:rPr>
          <w:rFonts w:ascii="Calibri" w:hAnsi="Calibri" w:cs="Arial"/>
          <w:sz w:val="22"/>
          <w:szCs w:val="22"/>
        </w:rPr>
        <w:t>attribuera les missions aux participants à l’accord-cadre sans remise en concurrence, en veillant à une répartition équilibrée des missions entre ceux-ci.</w:t>
      </w:r>
    </w:p>
    <w:p w14:paraId="33441096" w14:textId="77777777" w:rsidR="00AD4CF9" w:rsidRDefault="00AD4CF9" w:rsidP="00936624">
      <w:pPr>
        <w:jc w:val="both"/>
        <w:rPr>
          <w:rFonts w:ascii="Calibri" w:hAnsi="Calibri" w:cs="Arial"/>
          <w:sz w:val="22"/>
          <w:szCs w:val="22"/>
        </w:rPr>
      </w:pPr>
    </w:p>
    <w:p w14:paraId="553D095B" w14:textId="77777777" w:rsidR="008022C8" w:rsidRPr="00860D22" w:rsidRDefault="008022C8" w:rsidP="00BD2492">
      <w:pPr>
        <w:jc w:val="both"/>
        <w:rPr>
          <w:rFonts w:ascii="Calibri" w:hAnsi="Calibri" w:cs="Arial"/>
          <w:sz w:val="22"/>
          <w:szCs w:val="22"/>
        </w:rPr>
      </w:pPr>
      <w:r w:rsidRPr="00860D22">
        <w:rPr>
          <w:rFonts w:ascii="Calibri" w:hAnsi="Calibri" w:cs="Arial"/>
          <w:sz w:val="22"/>
          <w:szCs w:val="22"/>
        </w:rPr>
        <w:t xml:space="preserve">L’accord-cadre est conclu avec les avocats choisis par la notification à ceux-ci de l’approbation de leur </w:t>
      </w:r>
      <w:r w:rsidR="00064161">
        <w:rPr>
          <w:rFonts w:ascii="Calibri" w:hAnsi="Calibri" w:cs="Arial"/>
          <w:sz w:val="22"/>
          <w:szCs w:val="22"/>
        </w:rPr>
        <w:t>offre</w:t>
      </w:r>
      <w:r w:rsidR="00CE6FB4">
        <w:rPr>
          <w:rFonts w:ascii="Calibri" w:hAnsi="Calibri" w:cs="Arial"/>
          <w:sz w:val="22"/>
          <w:szCs w:val="22"/>
        </w:rPr>
        <w:t>.</w:t>
      </w:r>
    </w:p>
    <w:p w14:paraId="219CD11C" w14:textId="77777777" w:rsidR="00F67DBD" w:rsidRPr="00860D22" w:rsidRDefault="00F67DBD" w:rsidP="00DD67B9">
      <w:pPr>
        <w:jc w:val="both"/>
        <w:rPr>
          <w:rFonts w:ascii="Calibri" w:hAnsi="Calibri" w:cs="Arial"/>
          <w:sz w:val="22"/>
          <w:szCs w:val="22"/>
        </w:rPr>
      </w:pPr>
    </w:p>
    <w:p w14:paraId="180EEBFA" w14:textId="77777777" w:rsidR="00CC180E" w:rsidRPr="00F67DBD" w:rsidRDefault="00710A81" w:rsidP="0005792E">
      <w:pPr>
        <w:pStyle w:val="Titre2"/>
      </w:pPr>
      <w:bookmarkStart w:id="2" w:name="_Toc8128736"/>
      <w:r>
        <w:t>CADRE LEGAL, REGLEMENTA</w:t>
      </w:r>
      <w:r w:rsidR="003A5D19">
        <w:t>IRE ET CONVENTIONNEL DU MARCHE</w:t>
      </w:r>
      <w:bookmarkEnd w:id="2"/>
      <w:r w:rsidR="003A5D19">
        <w:t> </w:t>
      </w:r>
    </w:p>
    <w:p w14:paraId="0F7F9045" w14:textId="77777777" w:rsidR="00CC180E" w:rsidRPr="00860D22" w:rsidRDefault="00CC180E">
      <w:pPr>
        <w:jc w:val="both"/>
        <w:rPr>
          <w:rFonts w:ascii="Calibri" w:hAnsi="Calibri"/>
          <w:sz w:val="22"/>
          <w:szCs w:val="22"/>
        </w:rPr>
      </w:pPr>
    </w:p>
    <w:p w14:paraId="2BCE4E41" w14:textId="77777777" w:rsidR="00CC180E" w:rsidRPr="00860D22" w:rsidRDefault="00CC180E">
      <w:pPr>
        <w:jc w:val="both"/>
        <w:rPr>
          <w:rFonts w:ascii="Calibri" w:hAnsi="Calibri"/>
          <w:sz w:val="22"/>
          <w:szCs w:val="22"/>
        </w:rPr>
      </w:pPr>
      <w:r w:rsidRPr="00860D22">
        <w:rPr>
          <w:rFonts w:ascii="Calibri" w:hAnsi="Calibri"/>
          <w:sz w:val="22"/>
          <w:szCs w:val="22"/>
        </w:rPr>
        <w:t xml:space="preserve">Le marché </w:t>
      </w:r>
      <w:r w:rsidR="00710A81">
        <w:rPr>
          <w:rFonts w:ascii="Calibri" w:hAnsi="Calibri"/>
          <w:sz w:val="22"/>
          <w:szCs w:val="22"/>
        </w:rPr>
        <w:t xml:space="preserve">est </w:t>
      </w:r>
      <w:r w:rsidRPr="00860D22">
        <w:rPr>
          <w:rFonts w:ascii="Calibri" w:hAnsi="Calibri"/>
          <w:sz w:val="22"/>
          <w:szCs w:val="22"/>
        </w:rPr>
        <w:t>régi</w:t>
      </w:r>
      <w:r w:rsidR="00710A81">
        <w:rPr>
          <w:rFonts w:ascii="Calibri" w:hAnsi="Calibri"/>
          <w:sz w:val="22"/>
          <w:szCs w:val="22"/>
        </w:rPr>
        <w:t xml:space="preserve"> par :</w:t>
      </w:r>
      <w:r w:rsidRPr="00860D22">
        <w:rPr>
          <w:rFonts w:ascii="Calibri" w:hAnsi="Calibri"/>
          <w:sz w:val="22"/>
          <w:szCs w:val="22"/>
        </w:rPr>
        <w:t xml:space="preserve"> </w:t>
      </w:r>
    </w:p>
    <w:p w14:paraId="249CED61" w14:textId="77777777" w:rsidR="00EC1E2B" w:rsidRPr="00860D22" w:rsidRDefault="00EC1E2B" w:rsidP="00EC1E2B">
      <w:pPr>
        <w:ind w:left="357" w:hanging="357"/>
        <w:jc w:val="both"/>
        <w:rPr>
          <w:rFonts w:ascii="Calibri" w:hAnsi="Calibri"/>
          <w:sz w:val="22"/>
          <w:szCs w:val="22"/>
        </w:rPr>
      </w:pPr>
    </w:p>
    <w:p w14:paraId="334B6CF1" w14:textId="77777777" w:rsidR="00877B8D" w:rsidRDefault="00CF6E10" w:rsidP="00CF2039">
      <w:pPr>
        <w:pStyle w:val="Paragraphedeliste"/>
        <w:numPr>
          <w:ilvl w:val="0"/>
          <w:numId w:val="1"/>
        </w:numPr>
        <w:ind w:left="426" w:hanging="426"/>
        <w:jc w:val="both"/>
        <w:rPr>
          <w:rFonts w:ascii="Calibri" w:hAnsi="Calibri"/>
          <w:sz w:val="22"/>
          <w:szCs w:val="22"/>
          <w:lang w:val="fr-BE"/>
        </w:rPr>
      </w:pPr>
      <w:r>
        <w:rPr>
          <w:rFonts w:ascii="Calibri" w:hAnsi="Calibri"/>
          <w:sz w:val="22"/>
          <w:szCs w:val="22"/>
          <w:lang w:val="fr-BE"/>
        </w:rPr>
        <w:t>La l</w:t>
      </w:r>
      <w:r w:rsidRPr="00CF6E10">
        <w:rPr>
          <w:rFonts w:ascii="Calibri" w:hAnsi="Calibri"/>
          <w:sz w:val="22"/>
          <w:szCs w:val="22"/>
          <w:lang w:val="fr-BE"/>
        </w:rPr>
        <w:t>oi du 17 juin 2016 relative aux marchés publics (ci-après « loi »)</w:t>
      </w:r>
    </w:p>
    <w:p w14:paraId="6F9F370F" w14:textId="77777777" w:rsidR="00F67DBD" w:rsidRPr="00F67DBD" w:rsidRDefault="00F67DBD" w:rsidP="00F07872">
      <w:pPr>
        <w:pStyle w:val="Paragraphedeliste"/>
        <w:ind w:left="426" w:hanging="426"/>
        <w:jc w:val="both"/>
        <w:rPr>
          <w:rFonts w:ascii="Calibri" w:hAnsi="Calibri"/>
          <w:sz w:val="12"/>
          <w:szCs w:val="12"/>
          <w:lang w:val="fr-BE"/>
        </w:rPr>
      </w:pPr>
    </w:p>
    <w:p w14:paraId="4A102EAA" w14:textId="77777777" w:rsidR="00CF6E10" w:rsidRDefault="00CF6E10" w:rsidP="00CF2039">
      <w:pPr>
        <w:pStyle w:val="Paragraphedeliste"/>
        <w:numPr>
          <w:ilvl w:val="0"/>
          <w:numId w:val="1"/>
        </w:numPr>
        <w:ind w:left="426" w:hanging="426"/>
        <w:jc w:val="both"/>
        <w:rPr>
          <w:rFonts w:ascii="Calibri" w:hAnsi="Calibri"/>
          <w:sz w:val="22"/>
          <w:szCs w:val="22"/>
          <w:lang w:val="fr-BE"/>
        </w:rPr>
      </w:pPr>
      <w:r>
        <w:rPr>
          <w:rFonts w:ascii="Calibri" w:hAnsi="Calibri"/>
          <w:sz w:val="22"/>
          <w:szCs w:val="22"/>
          <w:lang w:val="fr-BE"/>
        </w:rPr>
        <w:t>L</w:t>
      </w:r>
      <w:r w:rsidRPr="00CF6E10">
        <w:rPr>
          <w:rFonts w:ascii="Calibri" w:hAnsi="Calibri"/>
          <w:sz w:val="22"/>
          <w:szCs w:val="22"/>
          <w:lang w:val="fr-BE"/>
        </w:rPr>
        <w:t>a loi du 17 juin 2013 relative à la motivation, l’information et aux voies de recours e</w:t>
      </w:r>
      <w:r w:rsidR="00035F98">
        <w:rPr>
          <w:rFonts w:ascii="Calibri" w:hAnsi="Calibri"/>
          <w:sz w:val="22"/>
          <w:szCs w:val="22"/>
          <w:lang w:val="fr-BE"/>
        </w:rPr>
        <w:t xml:space="preserve">n matière de marchés publics, </w:t>
      </w:r>
      <w:r w:rsidRPr="00CF6E10">
        <w:rPr>
          <w:rFonts w:ascii="Calibri" w:hAnsi="Calibri"/>
          <w:sz w:val="22"/>
          <w:szCs w:val="22"/>
          <w:lang w:val="fr-BE"/>
        </w:rPr>
        <w:t>de certains marchés de travaux,</w:t>
      </w:r>
      <w:r w:rsidR="00C9024C">
        <w:rPr>
          <w:rFonts w:ascii="Calibri" w:hAnsi="Calibri"/>
          <w:sz w:val="22"/>
          <w:szCs w:val="22"/>
          <w:lang w:val="fr-BE"/>
        </w:rPr>
        <w:t xml:space="preserve"> de fournitures et de services </w:t>
      </w:r>
      <w:r w:rsidR="00035F98">
        <w:rPr>
          <w:rFonts w:ascii="Calibri" w:hAnsi="Calibri"/>
          <w:sz w:val="22"/>
          <w:szCs w:val="22"/>
          <w:lang w:val="fr-BE"/>
        </w:rPr>
        <w:t>et de concessions</w:t>
      </w:r>
    </w:p>
    <w:p w14:paraId="69DAFF1B" w14:textId="77777777" w:rsidR="00F67DBD" w:rsidRPr="00F67DBD" w:rsidRDefault="00F67DBD" w:rsidP="00F07872">
      <w:pPr>
        <w:ind w:left="426" w:hanging="426"/>
        <w:jc w:val="both"/>
        <w:rPr>
          <w:rFonts w:ascii="Calibri" w:hAnsi="Calibri"/>
          <w:sz w:val="12"/>
          <w:szCs w:val="12"/>
          <w:lang w:val="fr-BE"/>
        </w:rPr>
      </w:pPr>
    </w:p>
    <w:p w14:paraId="1179965D" w14:textId="77777777" w:rsidR="00CF6E10" w:rsidRPr="00CF6E10" w:rsidRDefault="00CF6E10" w:rsidP="00CF2039">
      <w:pPr>
        <w:pStyle w:val="Paragraphedeliste"/>
        <w:numPr>
          <w:ilvl w:val="0"/>
          <w:numId w:val="1"/>
        </w:numPr>
        <w:ind w:left="426" w:hanging="426"/>
        <w:jc w:val="both"/>
        <w:rPr>
          <w:rFonts w:ascii="Calibri" w:hAnsi="Calibri"/>
          <w:sz w:val="22"/>
          <w:szCs w:val="22"/>
          <w:lang w:val="fr-BE"/>
        </w:rPr>
      </w:pPr>
      <w:r>
        <w:rPr>
          <w:rFonts w:ascii="Calibri" w:hAnsi="Calibri"/>
          <w:sz w:val="22"/>
          <w:szCs w:val="22"/>
          <w:lang w:val="fr-BE"/>
        </w:rPr>
        <w:t>L’a</w:t>
      </w:r>
      <w:r w:rsidRPr="00CF6E10">
        <w:rPr>
          <w:rFonts w:ascii="Calibri" w:hAnsi="Calibri"/>
          <w:sz w:val="22"/>
          <w:szCs w:val="22"/>
          <w:lang w:val="fr-BE"/>
        </w:rPr>
        <w:t xml:space="preserve">rrêté royal du </w:t>
      </w:r>
      <w:r w:rsidR="003C483C">
        <w:rPr>
          <w:rFonts w:ascii="Calibri" w:hAnsi="Calibri"/>
          <w:sz w:val="22"/>
          <w:szCs w:val="22"/>
          <w:lang w:val="fr-BE"/>
        </w:rPr>
        <w:t>18 avril 2017</w:t>
      </w:r>
      <w:r w:rsidRPr="00CF6E10">
        <w:rPr>
          <w:rFonts w:ascii="Calibri" w:hAnsi="Calibri"/>
          <w:sz w:val="22"/>
          <w:szCs w:val="22"/>
          <w:lang w:val="fr-BE"/>
        </w:rPr>
        <w:t xml:space="preserve"> relatif à la passation </w:t>
      </w:r>
      <w:r w:rsidR="003C483C">
        <w:rPr>
          <w:rFonts w:ascii="Calibri" w:hAnsi="Calibri"/>
          <w:sz w:val="22"/>
          <w:szCs w:val="22"/>
          <w:lang w:val="fr-BE"/>
        </w:rPr>
        <w:t xml:space="preserve">des marchés publics </w:t>
      </w:r>
      <w:r w:rsidRPr="00CF6E10">
        <w:rPr>
          <w:rFonts w:ascii="Calibri" w:hAnsi="Calibri"/>
          <w:sz w:val="22"/>
          <w:szCs w:val="22"/>
          <w:lang w:val="fr-BE"/>
        </w:rPr>
        <w:t>dans les secteurs classiques (ci-après « ARP »)</w:t>
      </w:r>
      <w:r w:rsidR="00C9024C">
        <w:rPr>
          <w:rFonts w:ascii="Calibri" w:hAnsi="Calibri"/>
          <w:sz w:val="22"/>
          <w:szCs w:val="22"/>
          <w:lang w:val="fr-BE"/>
        </w:rPr>
        <w:t> </w:t>
      </w:r>
    </w:p>
    <w:p w14:paraId="008A2250" w14:textId="77777777" w:rsidR="00F67DBD" w:rsidRPr="00F67DBD" w:rsidRDefault="00F67DBD" w:rsidP="00F07872">
      <w:pPr>
        <w:pStyle w:val="Paragraphedeliste"/>
        <w:ind w:left="426" w:hanging="426"/>
        <w:jc w:val="both"/>
        <w:rPr>
          <w:rFonts w:ascii="Calibri" w:hAnsi="Calibri"/>
          <w:sz w:val="12"/>
          <w:szCs w:val="12"/>
          <w:lang w:val="fr-BE"/>
        </w:rPr>
      </w:pPr>
    </w:p>
    <w:p w14:paraId="4E531733" w14:textId="77777777" w:rsidR="00CF6E10" w:rsidRPr="00CF6E10" w:rsidRDefault="00CF6E10" w:rsidP="00CF2039">
      <w:pPr>
        <w:pStyle w:val="Paragraphedeliste"/>
        <w:numPr>
          <w:ilvl w:val="0"/>
          <w:numId w:val="1"/>
        </w:numPr>
        <w:ind w:left="426" w:hanging="426"/>
        <w:jc w:val="both"/>
        <w:rPr>
          <w:rFonts w:ascii="Calibri" w:hAnsi="Calibri"/>
          <w:sz w:val="22"/>
          <w:szCs w:val="22"/>
          <w:lang w:val="fr-BE"/>
        </w:rPr>
      </w:pPr>
      <w:r>
        <w:rPr>
          <w:rFonts w:ascii="Calibri" w:hAnsi="Calibri"/>
          <w:sz w:val="22"/>
          <w:szCs w:val="22"/>
          <w:lang w:val="fr-BE"/>
        </w:rPr>
        <w:t>L’a</w:t>
      </w:r>
      <w:r w:rsidRPr="00CF6E10">
        <w:rPr>
          <w:rFonts w:ascii="Calibri" w:hAnsi="Calibri"/>
          <w:sz w:val="22"/>
          <w:szCs w:val="22"/>
          <w:lang w:val="fr-BE"/>
        </w:rPr>
        <w:t xml:space="preserve">rrêté royal du 14 janvier 2013 établissant les règles générales d’exécution </w:t>
      </w:r>
      <w:r w:rsidR="00D04747">
        <w:rPr>
          <w:rFonts w:ascii="Calibri" w:hAnsi="Calibri"/>
          <w:sz w:val="22"/>
          <w:szCs w:val="22"/>
          <w:lang w:val="fr-BE"/>
        </w:rPr>
        <w:t xml:space="preserve">des marchés publics </w:t>
      </w:r>
      <w:r w:rsidRPr="00CF6E10">
        <w:rPr>
          <w:rFonts w:ascii="Calibri" w:hAnsi="Calibri"/>
          <w:sz w:val="22"/>
          <w:szCs w:val="22"/>
          <w:lang w:val="fr-BE"/>
        </w:rPr>
        <w:t>(ci-après « RGE »)</w:t>
      </w:r>
    </w:p>
    <w:p w14:paraId="64ADEBF3" w14:textId="77777777" w:rsidR="00F67DBD" w:rsidRPr="00F67DBD" w:rsidRDefault="00F67DBD" w:rsidP="00F07872">
      <w:pPr>
        <w:pStyle w:val="Paragraphedeliste"/>
        <w:ind w:left="426" w:hanging="426"/>
        <w:jc w:val="both"/>
        <w:rPr>
          <w:rFonts w:ascii="Calibri" w:hAnsi="Calibri"/>
          <w:sz w:val="12"/>
          <w:szCs w:val="12"/>
          <w:lang w:val="fr-BE"/>
        </w:rPr>
      </w:pPr>
    </w:p>
    <w:p w14:paraId="7F41A835" w14:textId="77777777" w:rsidR="00877B8D" w:rsidRPr="00CF6E10" w:rsidRDefault="00CF6E10" w:rsidP="00CF2039">
      <w:pPr>
        <w:pStyle w:val="Paragraphedeliste"/>
        <w:numPr>
          <w:ilvl w:val="0"/>
          <w:numId w:val="1"/>
        </w:numPr>
        <w:ind w:left="426" w:hanging="426"/>
        <w:jc w:val="both"/>
        <w:rPr>
          <w:rFonts w:ascii="Calibri" w:hAnsi="Calibri"/>
          <w:sz w:val="22"/>
          <w:szCs w:val="22"/>
          <w:lang w:val="fr-BE"/>
        </w:rPr>
      </w:pPr>
      <w:r>
        <w:rPr>
          <w:rFonts w:ascii="Calibri" w:hAnsi="Calibri"/>
          <w:sz w:val="22"/>
          <w:szCs w:val="22"/>
          <w:lang w:val="fr-BE"/>
        </w:rPr>
        <w:t>Le c</w:t>
      </w:r>
      <w:r w:rsidR="00877B8D" w:rsidRPr="00CF6E10">
        <w:rPr>
          <w:rFonts w:ascii="Calibri" w:hAnsi="Calibri"/>
          <w:sz w:val="22"/>
          <w:szCs w:val="22"/>
          <w:lang w:val="fr-BE"/>
        </w:rPr>
        <w:t>ode de déontol</w:t>
      </w:r>
      <w:r w:rsidR="00C9024C">
        <w:rPr>
          <w:rFonts w:ascii="Calibri" w:hAnsi="Calibri"/>
          <w:sz w:val="22"/>
          <w:szCs w:val="22"/>
          <w:lang w:val="fr-BE"/>
        </w:rPr>
        <w:t>ogie de la profession d’avocat</w:t>
      </w:r>
    </w:p>
    <w:p w14:paraId="14DEFEC7" w14:textId="77777777" w:rsidR="00CF6E10" w:rsidRDefault="00CF6E10" w:rsidP="00405EE1">
      <w:pPr>
        <w:jc w:val="both"/>
        <w:rPr>
          <w:rFonts w:ascii="Calibri" w:hAnsi="Calibri"/>
          <w:sz w:val="22"/>
          <w:szCs w:val="22"/>
          <w:highlight w:val="yellow"/>
          <w:lang w:val="fr-BE"/>
        </w:rPr>
      </w:pPr>
    </w:p>
    <w:p w14:paraId="49E0E625" w14:textId="77777777" w:rsidR="00385ED1" w:rsidRPr="00F316C2" w:rsidRDefault="00385ED1" w:rsidP="00385ED1">
      <w:pPr>
        <w:jc w:val="both"/>
        <w:rPr>
          <w:rFonts w:ascii="Calibri" w:hAnsi="Calibri"/>
          <w:sz w:val="22"/>
          <w:szCs w:val="22"/>
        </w:rPr>
      </w:pPr>
      <w:r w:rsidRPr="00F316C2">
        <w:rPr>
          <w:rFonts w:ascii="Calibri" w:hAnsi="Calibri"/>
          <w:sz w:val="22"/>
          <w:szCs w:val="22"/>
        </w:rPr>
        <w:t xml:space="preserve">Le marché est également régi par : </w:t>
      </w:r>
    </w:p>
    <w:p w14:paraId="53E9E8B7" w14:textId="77777777" w:rsidR="00385ED1" w:rsidRPr="00F316C2" w:rsidRDefault="00385ED1" w:rsidP="00385ED1">
      <w:pPr>
        <w:jc w:val="both"/>
        <w:rPr>
          <w:rFonts w:ascii="Calibri" w:hAnsi="Calibri"/>
          <w:sz w:val="22"/>
          <w:szCs w:val="22"/>
        </w:rPr>
      </w:pPr>
    </w:p>
    <w:p w14:paraId="4F919510" w14:textId="77777777" w:rsidR="00710A81" w:rsidRDefault="00710A81" w:rsidP="00CF2039">
      <w:pPr>
        <w:pStyle w:val="Paragraphedeliste"/>
        <w:numPr>
          <w:ilvl w:val="0"/>
          <w:numId w:val="1"/>
        </w:numPr>
        <w:ind w:left="426" w:hanging="426"/>
        <w:jc w:val="both"/>
        <w:rPr>
          <w:rFonts w:ascii="Calibri" w:hAnsi="Calibri"/>
          <w:sz w:val="22"/>
          <w:szCs w:val="22"/>
          <w:lang w:val="fr-BE"/>
        </w:rPr>
      </w:pPr>
      <w:proofErr w:type="gramStart"/>
      <w:r>
        <w:rPr>
          <w:rFonts w:ascii="Calibri" w:hAnsi="Calibri"/>
          <w:sz w:val="22"/>
          <w:szCs w:val="22"/>
          <w:lang w:val="fr-BE"/>
        </w:rPr>
        <w:t>le</w:t>
      </w:r>
      <w:proofErr w:type="gramEnd"/>
      <w:r>
        <w:rPr>
          <w:rFonts w:ascii="Calibri" w:hAnsi="Calibri"/>
          <w:sz w:val="22"/>
          <w:szCs w:val="22"/>
          <w:lang w:val="fr-BE"/>
        </w:rPr>
        <w:t xml:space="preserve"> présent cahier spécial des charges ;</w:t>
      </w:r>
    </w:p>
    <w:p w14:paraId="1F1065D3" w14:textId="77777777" w:rsidR="00F316C2" w:rsidRPr="00710A81" w:rsidRDefault="00385ED1" w:rsidP="00CF2039">
      <w:pPr>
        <w:pStyle w:val="Paragraphedeliste"/>
        <w:numPr>
          <w:ilvl w:val="0"/>
          <w:numId w:val="1"/>
        </w:numPr>
        <w:ind w:left="426" w:hanging="426"/>
        <w:jc w:val="both"/>
        <w:rPr>
          <w:rFonts w:ascii="Calibri" w:hAnsi="Calibri"/>
          <w:sz w:val="22"/>
          <w:szCs w:val="22"/>
          <w:lang w:val="fr-BE"/>
        </w:rPr>
      </w:pPr>
      <w:proofErr w:type="gramStart"/>
      <w:r w:rsidRPr="00F07872">
        <w:rPr>
          <w:rFonts w:ascii="Calibri" w:hAnsi="Calibri"/>
          <w:sz w:val="22"/>
          <w:szCs w:val="22"/>
          <w:lang w:val="fr-BE"/>
        </w:rPr>
        <w:t>l’avis</w:t>
      </w:r>
      <w:proofErr w:type="gramEnd"/>
      <w:r w:rsidRPr="00F07872">
        <w:rPr>
          <w:rFonts w:ascii="Calibri" w:hAnsi="Calibri"/>
          <w:sz w:val="22"/>
          <w:szCs w:val="22"/>
          <w:lang w:val="fr-BE"/>
        </w:rPr>
        <w:t xml:space="preserve"> de marché et les avis rectificatifs éventuels</w:t>
      </w:r>
      <w:r w:rsidR="00F316C2" w:rsidRPr="00F07872">
        <w:rPr>
          <w:rFonts w:ascii="Calibri" w:hAnsi="Calibri"/>
          <w:sz w:val="22"/>
          <w:szCs w:val="22"/>
          <w:lang w:val="fr-BE"/>
        </w:rPr>
        <w:t xml:space="preserve"> </w:t>
      </w:r>
      <w:r w:rsidRPr="00F07872">
        <w:rPr>
          <w:rFonts w:ascii="Calibri" w:hAnsi="Calibri"/>
          <w:sz w:val="22"/>
          <w:szCs w:val="22"/>
          <w:lang w:val="fr-BE"/>
        </w:rPr>
        <w:t xml:space="preserve">; </w:t>
      </w:r>
    </w:p>
    <w:p w14:paraId="531F0F6A" w14:textId="77777777" w:rsidR="00385ED1" w:rsidRDefault="00385ED1" w:rsidP="00CF2039">
      <w:pPr>
        <w:pStyle w:val="Paragraphedeliste"/>
        <w:numPr>
          <w:ilvl w:val="0"/>
          <w:numId w:val="1"/>
        </w:numPr>
        <w:ind w:left="426" w:hanging="426"/>
        <w:jc w:val="both"/>
        <w:rPr>
          <w:rFonts w:ascii="Calibri" w:hAnsi="Calibri"/>
          <w:sz w:val="22"/>
          <w:szCs w:val="22"/>
          <w:lang w:val="fr-BE"/>
        </w:rPr>
      </w:pPr>
      <w:proofErr w:type="gramStart"/>
      <w:r w:rsidRPr="00F07872">
        <w:rPr>
          <w:rFonts w:ascii="Calibri" w:hAnsi="Calibri"/>
          <w:sz w:val="22"/>
          <w:szCs w:val="22"/>
          <w:lang w:val="fr-BE"/>
        </w:rPr>
        <w:t>l’offre</w:t>
      </w:r>
      <w:proofErr w:type="gramEnd"/>
      <w:r w:rsidRPr="00F07872">
        <w:rPr>
          <w:rFonts w:ascii="Calibri" w:hAnsi="Calibri"/>
          <w:sz w:val="22"/>
          <w:szCs w:val="22"/>
          <w:lang w:val="fr-BE"/>
        </w:rPr>
        <w:t xml:space="preserve"> du soumissi</w:t>
      </w:r>
      <w:r w:rsidR="00710A81">
        <w:rPr>
          <w:rFonts w:ascii="Calibri" w:hAnsi="Calibri"/>
          <w:sz w:val="22"/>
          <w:szCs w:val="22"/>
          <w:lang w:val="fr-BE"/>
        </w:rPr>
        <w:t xml:space="preserve">onnaire telle qu’approuvée par ……. </w:t>
      </w:r>
      <w:proofErr w:type="gramStart"/>
      <w:r w:rsidR="00710A81">
        <w:rPr>
          <w:rFonts w:ascii="Calibri" w:hAnsi="Calibri"/>
          <w:sz w:val="22"/>
          <w:szCs w:val="22"/>
          <w:lang w:val="fr-BE"/>
        </w:rPr>
        <w:t>après</w:t>
      </w:r>
      <w:proofErr w:type="gramEnd"/>
      <w:r w:rsidR="00710A81">
        <w:rPr>
          <w:rFonts w:ascii="Calibri" w:hAnsi="Calibri"/>
          <w:sz w:val="22"/>
          <w:szCs w:val="22"/>
          <w:lang w:val="fr-BE"/>
        </w:rPr>
        <w:t xml:space="preserve"> négociation s’il y a lieu</w:t>
      </w:r>
      <w:r w:rsidRPr="00F07872">
        <w:rPr>
          <w:rFonts w:ascii="Calibri" w:hAnsi="Calibri"/>
          <w:sz w:val="22"/>
          <w:szCs w:val="22"/>
          <w:lang w:val="fr-BE"/>
        </w:rPr>
        <w:t>.</w:t>
      </w:r>
    </w:p>
    <w:p w14:paraId="699F4573" w14:textId="77777777" w:rsidR="001156D2" w:rsidRPr="00534B92" w:rsidRDefault="001156D2" w:rsidP="00534B92">
      <w:pPr>
        <w:jc w:val="both"/>
        <w:rPr>
          <w:rFonts w:ascii="Calibri" w:hAnsi="Calibri"/>
          <w:sz w:val="22"/>
          <w:szCs w:val="22"/>
          <w:lang w:val="fr-BE"/>
        </w:rPr>
      </w:pPr>
    </w:p>
    <w:p w14:paraId="1E3834DB" w14:textId="77777777" w:rsidR="00EF0287" w:rsidRPr="00860D22" w:rsidRDefault="00882F82" w:rsidP="00EF0287">
      <w:pPr>
        <w:pStyle w:val="Titre2"/>
      </w:pPr>
      <w:bookmarkStart w:id="3" w:name="_Toc8128737"/>
      <w:r>
        <w:t>Objet du marché</w:t>
      </w:r>
      <w:bookmarkEnd w:id="3"/>
      <w:r w:rsidR="003A5D19">
        <w:t> </w:t>
      </w:r>
    </w:p>
    <w:p w14:paraId="6D50747F" w14:textId="77777777" w:rsidR="00EF0287" w:rsidRPr="00860D22" w:rsidRDefault="00EF0287" w:rsidP="00EF0287">
      <w:pPr>
        <w:jc w:val="both"/>
        <w:rPr>
          <w:rFonts w:ascii="Calibri" w:hAnsi="Calibri"/>
          <w:sz w:val="22"/>
          <w:szCs w:val="22"/>
        </w:rPr>
      </w:pPr>
    </w:p>
    <w:p w14:paraId="42921C28" w14:textId="77777777" w:rsidR="00EF0287" w:rsidRPr="00860D22" w:rsidRDefault="00EF0287" w:rsidP="00EF0287">
      <w:pPr>
        <w:jc w:val="both"/>
        <w:rPr>
          <w:rFonts w:ascii="Calibri" w:hAnsi="Calibri" w:cs="Arial"/>
          <w:sz w:val="22"/>
          <w:szCs w:val="22"/>
        </w:rPr>
      </w:pPr>
      <w:r w:rsidRPr="00860D22">
        <w:rPr>
          <w:rFonts w:ascii="Calibri" w:hAnsi="Calibri" w:cs="Arial"/>
          <w:sz w:val="22"/>
          <w:szCs w:val="22"/>
        </w:rPr>
        <w:t xml:space="preserve">Le présent marché a pour objet des services </w:t>
      </w:r>
      <w:r>
        <w:rPr>
          <w:rFonts w:ascii="Calibri" w:hAnsi="Calibri" w:cs="Arial"/>
          <w:sz w:val="22"/>
          <w:szCs w:val="22"/>
        </w:rPr>
        <w:t xml:space="preserve">juridiques au sens de l’article </w:t>
      </w:r>
      <w:r w:rsidR="002D07DD">
        <w:rPr>
          <w:rFonts w:ascii="Calibri" w:hAnsi="Calibri" w:cs="Arial"/>
          <w:sz w:val="22"/>
          <w:szCs w:val="22"/>
        </w:rPr>
        <w:t>28</w:t>
      </w:r>
      <w:r w:rsidR="0047309C">
        <w:rPr>
          <w:rFonts w:ascii="Calibri" w:hAnsi="Calibri" w:cs="Arial"/>
          <w:sz w:val="22"/>
          <w:szCs w:val="22"/>
        </w:rPr>
        <w:t>, §1</w:t>
      </w:r>
      <w:r w:rsidR="00131D53" w:rsidRPr="00131D53">
        <w:rPr>
          <w:rFonts w:ascii="Calibri" w:hAnsi="Calibri" w:cs="Arial"/>
          <w:sz w:val="22"/>
          <w:szCs w:val="22"/>
          <w:vertAlign w:val="superscript"/>
        </w:rPr>
        <w:t>er</w:t>
      </w:r>
      <w:r w:rsidR="0047309C">
        <w:rPr>
          <w:rFonts w:ascii="Calibri" w:hAnsi="Calibri" w:cs="Arial"/>
          <w:sz w:val="22"/>
          <w:szCs w:val="22"/>
        </w:rPr>
        <w:t>, 4° a) et b)</w:t>
      </w:r>
      <w:r w:rsidR="002D07DD">
        <w:rPr>
          <w:rFonts w:ascii="Calibri" w:hAnsi="Calibri" w:cs="Arial"/>
          <w:sz w:val="22"/>
          <w:szCs w:val="22"/>
        </w:rPr>
        <w:t xml:space="preserve"> de la loi pour partie et de l’article </w:t>
      </w:r>
      <w:r>
        <w:rPr>
          <w:rFonts w:ascii="Calibri" w:hAnsi="Calibri" w:cs="Arial"/>
          <w:sz w:val="22"/>
          <w:szCs w:val="22"/>
        </w:rPr>
        <w:t>88 de la loi et de l’annexe III à la loi</w:t>
      </w:r>
      <w:r w:rsidR="002D07DD">
        <w:rPr>
          <w:rFonts w:ascii="Calibri" w:hAnsi="Calibri" w:cs="Arial"/>
          <w:sz w:val="22"/>
          <w:szCs w:val="22"/>
        </w:rPr>
        <w:t xml:space="preserve"> pour autre partie</w:t>
      </w:r>
      <w:r w:rsidRPr="00860D22">
        <w:rPr>
          <w:rFonts w:ascii="Calibri" w:hAnsi="Calibri" w:cs="Arial"/>
          <w:sz w:val="22"/>
          <w:szCs w:val="22"/>
        </w:rPr>
        <w:t>.</w:t>
      </w:r>
    </w:p>
    <w:p w14:paraId="7A4EF349" w14:textId="77777777" w:rsidR="00EF0287" w:rsidRPr="00860D22" w:rsidRDefault="00EF0287" w:rsidP="00EF0287">
      <w:pPr>
        <w:pStyle w:val="Corpsdetexte"/>
        <w:rPr>
          <w:rFonts w:ascii="Calibri" w:hAnsi="Calibri"/>
          <w:color w:val="auto"/>
          <w:szCs w:val="22"/>
        </w:rPr>
      </w:pPr>
    </w:p>
    <w:p w14:paraId="56A5ACD8" w14:textId="77777777" w:rsidR="003E2FF1" w:rsidRDefault="00035F98" w:rsidP="00073A9B">
      <w:pPr>
        <w:tabs>
          <w:tab w:val="left" w:pos="705"/>
        </w:tabs>
        <w:jc w:val="both"/>
        <w:rPr>
          <w:rFonts w:ascii="Calibri" w:hAnsi="Calibri"/>
          <w:sz w:val="22"/>
          <w:szCs w:val="22"/>
          <w:lang w:val="fr-BE"/>
        </w:rPr>
      </w:pPr>
      <w:r w:rsidRPr="003A5D19">
        <w:rPr>
          <w:rFonts w:ascii="Calibri" w:hAnsi="Calibri"/>
          <w:sz w:val="22"/>
          <w:szCs w:val="22"/>
          <w:highlight w:val="yellow"/>
          <w:lang w:val="fr-BE"/>
        </w:rPr>
        <w:t>L</w:t>
      </w:r>
      <w:r w:rsidR="00710A81" w:rsidRPr="003A5D19">
        <w:rPr>
          <w:rFonts w:ascii="Calibri" w:hAnsi="Calibri"/>
          <w:sz w:val="22"/>
          <w:szCs w:val="22"/>
          <w:highlight w:val="yellow"/>
          <w:lang w:val="fr-BE"/>
        </w:rPr>
        <w:t>’OIP</w:t>
      </w:r>
      <w:proofErr w:type="gramStart"/>
      <w:r w:rsidR="008B7A34" w:rsidRPr="003A5D19">
        <w:rPr>
          <w:rFonts w:ascii="Calibri" w:hAnsi="Calibri"/>
          <w:sz w:val="22"/>
          <w:szCs w:val="22"/>
          <w:highlight w:val="yellow"/>
          <w:lang w:val="fr-BE"/>
        </w:rPr>
        <w:t xml:space="preserve"> </w:t>
      </w:r>
      <w:r w:rsidR="003A5D19" w:rsidRPr="003A5D19">
        <w:rPr>
          <w:rFonts w:ascii="Calibri" w:hAnsi="Calibri"/>
          <w:sz w:val="22"/>
          <w:szCs w:val="22"/>
          <w:highlight w:val="yellow"/>
          <w:lang w:val="fr-BE"/>
        </w:rPr>
        <w:t>..</w:t>
      </w:r>
      <w:proofErr w:type="gramEnd"/>
      <w:r w:rsidR="003A5D19">
        <w:rPr>
          <w:rFonts w:ascii="Calibri" w:hAnsi="Calibri"/>
          <w:sz w:val="22"/>
          <w:szCs w:val="22"/>
          <w:lang w:val="fr-BE"/>
        </w:rPr>
        <w:t xml:space="preserve"> </w:t>
      </w:r>
      <w:proofErr w:type="gramStart"/>
      <w:r w:rsidR="00EF0287">
        <w:rPr>
          <w:rFonts w:ascii="Calibri" w:hAnsi="Calibri"/>
          <w:sz w:val="22"/>
          <w:szCs w:val="22"/>
          <w:lang w:val="fr-BE"/>
        </w:rPr>
        <w:t>souhaite</w:t>
      </w:r>
      <w:proofErr w:type="gramEnd"/>
      <w:r w:rsidR="00EF0287">
        <w:rPr>
          <w:rFonts w:ascii="Calibri" w:hAnsi="Calibri"/>
          <w:sz w:val="22"/>
          <w:szCs w:val="22"/>
          <w:lang w:val="fr-BE"/>
        </w:rPr>
        <w:t xml:space="preserve"> constituer </w:t>
      </w:r>
      <w:r w:rsidR="00710A81" w:rsidRPr="003A5D19">
        <w:rPr>
          <w:rFonts w:ascii="Calibri" w:hAnsi="Calibri"/>
          <w:sz w:val="22"/>
          <w:szCs w:val="22"/>
          <w:highlight w:val="yellow"/>
          <w:lang w:val="fr-BE"/>
        </w:rPr>
        <w:t>..</w:t>
      </w:r>
      <w:r w:rsidR="00710A81">
        <w:rPr>
          <w:rFonts w:ascii="Calibri" w:hAnsi="Calibri"/>
          <w:sz w:val="22"/>
          <w:szCs w:val="22"/>
          <w:lang w:val="fr-BE"/>
        </w:rPr>
        <w:t xml:space="preserve"> </w:t>
      </w:r>
      <w:r w:rsidR="00EF0287">
        <w:rPr>
          <w:rFonts w:ascii="Calibri" w:hAnsi="Calibri"/>
          <w:sz w:val="22"/>
          <w:szCs w:val="22"/>
          <w:lang w:val="fr-BE"/>
        </w:rPr>
        <w:t xml:space="preserve"> </w:t>
      </w:r>
      <w:proofErr w:type="gramStart"/>
      <w:r w:rsidR="00EF0287" w:rsidRPr="00860D22">
        <w:rPr>
          <w:rFonts w:ascii="Calibri" w:hAnsi="Calibri"/>
          <w:sz w:val="22"/>
          <w:szCs w:val="22"/>
          <w:lang w:val="fr-BE"/>
        </w:rPr>
        <w:t>listes</w:t>
      </w:r>
      <w:proofErr w:type="gramEnd"/>
      <w:r w:rsidR="00EF0287" w:rsidRPr="00860D22">
        <w:rPr>
          <w:rFonts w:ascii="Calibri" w:hAnsi="Calibri"/>
          <w:sz w:val="22"/>
          <w:szCs w:val="22"/>
          <w:lang w:val="fr-BE"/>
        </w:rPr>
        <w:t xml:space="preserve"> d’avocats pouvant être désignés </w:t>
      </w:r>
      <w:commentRangeStart w:id="4"/>
      <w:r w:rsidR="00EF0287" w:rsidRPr="00860D22">
        <w:rPr>
          <w:rFonts w:ascii="Calibri" w:hAnsi="Calibri"/>
          <w:sz w:val="22"/>
          <w:szCs w:val="22"/>
          <w:lang w:val="fr-BE"/>
        </w:rPr>
        <w:t xml:space="preserve">par </w:t>
      </w:r>
      <w:r w:rsidR="00710A81" w:rsidRPr="003A5D19">
        <w:rPr>
          <w:rFonts w:ascii="Calibri" w:hAnsi="Calibri"/>
          <w:sz w:val="22"/>
          <w:szCs w:val="22"/>
          <w:highlight w:val="yellow"/>
          <w:lang w:val="fr-BE"/>
        </w:rPr>
        <w:t>….</w:t>
      </w:r>
      <w:commentRangeEnd w:id="4"/>
      <w:r w:rsidR="00534B92">
        <w:rPr>
          <w:rStyle w:val="Marquedecommentaire"/>
        </w:rPr>
        <w:commentReference w:id="4"/>
      </w:r>
      <w:r w:rsidR="00710A81">
        <w:rPr>
          <w:rFonts w:ascii="Calibri" w:hAnsi="Calibri"/>
          <w:sz w:val="22"/>
          <w:szCs w:val="22"/>
          <w:lang w:val="fr-BE"/>
        </w:rPr>
        <w:t xml:space="preserve"> </w:t>
      </w:r>
      <w:r w:rsidR="008B7A34">
        <w:rPr>
          <w:rFonts w:ascii="Calibri" w:hAnsi="Calibri"/>
          <w:sz w:val="22"/>
          <w:szCs w:val="22"/>
          <w:lang w:val="fr-BE"/>
        </w:rPr>
        <w:t xml:space="preserve"> </w:t>
      </w:r>
      <w:r w:rsidR="00EF0287" w:rsidRPr="00860D22">
        <w:rPr>
          <w:rFonts w:ascii="Calibri" w:hAnsi="Calibri"/>
          <w:sz w:val="22"/>
          <w:szCs w:val="22"/>
          <w:lang w:val="fr-BE"/>
        </w:rPr>
        <w:t>pour assurer la gestion de certains dossiers dans la matière visée à chacun des lots.</w:t>
      </w:r>
      <w:r w:rsidR="0047489B">
        <w:rPr>
          <w:rFonts w:ascii="Calibri" w:hAnsi="Calibri"/>
          <w:sz w:val="22"/>
          <w:szCs w:val="22"/>
          <w:lang w:val="fr-BE"/>
        </w:rPr>
        <w:t xml:space="preserve"> </w:t>
      </w:r>
    </w:p>
    <w:p w14:paraId="4698B7FD" w14:textId="77777777" w:rsidR="00AE2BF7" w:rsidRDefault="00AE2BF7" w:rsidP="00073A9B">
      <w:pPr>
        <w:tabs>
          <w:tab w:val="left" w:pos="705"/>
        </w:tabs>
        <w:jc w:val="both"/>
        <w:rPr>
          <w:rFonts w:ascii="Calibri" w:hAnsi="Calibri"/>
          <w:sz w:val="22"/>
          <w:szCs w:val="22"/>
          <w:highlight w:val="lightGray"/>
          <w:lang w:val="fr-BE"/>
        </w:rPr>
      </w:pPr>
    </w:p>
    <w:p w14:paraId="198D4113" w14:textId="77777777" w:rsidR="00AE2BF7" w:rsidRDefault="00AE2BF7" w:rsidP="00073A9B">
      <w:pPr>
        <w:tabs>
          <w:tab w:val="left" w:pos="705"/>
        </w:tabs>
        <w:jc w:val="both"/>
        <w:rPr>
          <w:rFonts w:ascii="Calibri" w:hAnsi="Calibri"/>
          <w:sz w:val="22"/>
          <w:szCs w:val="22"/>
          <w:highlight w:val="lightGray"/>
          <w:lang w:val="fr-BE"/>
        </w:rPr>
      </w:pPr>
    </w:p>
    <w:p w14:paraId="5C45F110" w14:textId="13771153" w:rsidR="00AE2BF7" w:rsidRPr="00AE2BF7" w:rsidRDefault="00AE2BF7" w:rsidP="00AE2BF7">
      <w:pPr>
        <w:rPr>
          <w:rFonts w:asciiTheme="minorHAnsi" w:hAnsiTheme="minorHAnsi"/>
          <w:b/>
          <w:sz w:val="22"/>
          <w:szCs w:val="22"/>
          <w:highlight w:val="cyan"/>
        </w:rPr>
      </w:pPr>
      <w:r>
        <w:rPr>
          <w:rFonts w:asciiTheme="minorHAnsi" w:hAnsiTheme="minorHAnsi"/>
          <w:b/>
          <w:sz w:val="22"/>
          <w:szCs w:val="22"/>
          <w:highlight w:val="cyan"/>
        </w:rPr>
        <w:lastRenderedPageBreak/>
        <w:t>S</w:t>
      </w:r>
      <w:r w:rsidRPr="00AE2BF7">
        <w:rPr>
          <w:rFonts w:asciiTheme="minorHAnsi" w:hAnsiTheme="minorHAnsi"/>
          <w:b/>
          <w:sz w:val="22"/>
          <w:szCs w:val="22"/>
          <w:highlight w:val="cyan"/>
        </w:rPr>
        <w:t>i marché européen</w:t>
      </w:r>
    </w:p>
    <w:p w14:paraId="137DDAF8" w14:textId="28CAD6ED" w:rsidR="0047489B" w:rsidRPr="00AE2BF7" w:rsidRDefault="00AE2BF7" w:rsidP="00AE2BF7">
      <w:pPr>
        <w:tabs>
          <w:tab w:val="left" w:pos="705"/>
        </w:tabs>
        <w:jc w:val="both"/>
        <w:rPr>
          <w:rFonts w:ascii="Calibri" w:hAnsi="Calibri"/>
          <w:sz w:val="22"/>
          <w:szCs w:val="22"/>
          <w:lang w:val="fr-BE"/>
        </w:rPr>
      </w:pPr>
      <w:r w:rsidRPr="00AE2BF7">
        <w:rPr>
          <w:rFonts w:ascii="Calibri" w:hAnsi="Calibri"/>
          <w:sz w:val="22"/>
          <w:szCs w:val="22"/>
          <w:lang w:val="fr-BE"/>
        </w:rPr>
        <w:t>Par lot, le nombre maximum de désignation est de</w:t>
      </w:r>
      <w:proofErr w:type="gramStart"/>
      <w:r w:rsidRPr="00AE2BF7">
        <w:rPr>
          <w:rFonts w:ascii="Calibri" w:hAnsi="Calibri"/>
          <w:sz w:val="22"/>
          <w:szCs w:val="22"/>
          <w:lang w:val="fr-BE"/>
        </w:rPr>
        <w:t> :Lot</w:t>
      </w:r>
      <w:proofErr w:type="gramEnd"/>
      <w:r w:rsidRPr="00AE2BF7">
        <w:rPr>
          <w:rFonts w:ascii="Calibri" w:hAnsi="Calibri"/>
          <w:sz w:val="22"/>
          <w:szCs w:val="22"/>
          <w:lang w:val="fr-BE"/>
        </w:rPr>
        <w:t xml:space="preserve"> 1 : </w:t>
      </w:r>
      <w:proofErr w:type="spellStart"/>
      <w:r w:rsidRPr="00AE2BF7">
        <w:rPr>
          <w:rFonts w:ascii="Calibri" w:hAnsi="Calibri"/>
          <w:sz w:val="22"/>
          <w:szCs w:val="22"/>
          <w:lang w:val="fr-BE"/>
        </w:rPr>
        <w:t>xLot</w:t>
      </w:r>
      <w:proofErr w:type="spellEnd"/>
      <w:r w:rsidRPr="00AE2BF7">
        <w:rPr>
          <w:rFonts w:ascii="Calibri" w:hAnsi="Calibri"/>
          <w:sz w:val="22"/>
          <w:szCs w:val="22"/>
          <w:lang w:val="fr-BE"/>
        </w:rPr>
        <w:t xml:space="preserve"> 2 : xx</w:t>
      </w:r>
    </w:p>
    <w:p w14:paraId="5E461CE8" w14:textId="77777777" w:rsidR="00EF0287" w:rsidRPr="00860D22" w:rsidRDefault="00EF0287" w:rsidP="00EF0287">
      <w:pPr>
        <w:pStyle w:val="Corpsdetexte"/>
        <w:rPr>
          <w:rFonts w:ascii="Calibri" w:hAnsi="Calibri"/>
          <w:color w:val="auto"/>
          <w:szCs w:val="22"/>
        </w:rPr>
      </w:pPr>
    </w:p>
    <w:p w14:paraId="42CFCEB1" w14:textId="77777777" w:rsidR="00EF0287" w:rsidRPr="00FA3330" w:rsidRDefault="00EF0287" w:rsidP="00EF0287">
      <w:pPr>
        <w:tabs>
          <w:tab w:val="left" w:pos="705"/>
        </w:tabs>
        <w:jc w:val="center"/>
        <w:rPr>
          <w:rFonts w:ascii="Calibri" w:hAnsi="Calibri"/>
          <w:sz w:val="22"/>
          <w:szCs w:val="22"/>
        </w:rPr>
      </w:pPr>
      <w:r w:rsidRPr="00FA3330">
        <w:rPr>
          <w:rFonts w:ascii="Calibri" w:hAnsi="Calibri"/>
          <w:sz w:val="22"/>
          <w:szCs w:val="22"/>
        </w:rPr>
        <w:t>*</w:t>
      </w:r>
      <w:r>
        <w:rPr>
          <w:rFonts w:ascii="Calibri" w:hAnsi="Calibri"/>
          <w:sz w:val="22"/>
          <w:szCs w:val="22"/>
        </w:rPr>
        <w:t xml:space="preserve"> </w:t>
      </w:r>
      <w:r w:rsidRPr="00FA3330">
        <w:rPr>
          <w:rFonts w:ascii="Calibri" w:hAnsi="Calibri"/>
          <w:sz w:val="22"/>
          <w:szCs w:val="22"/>
        </w:rPr>
        <w:t>* *</w:t>
      </w:r>
    </w:p>
    <w:p w14:paraId="3939310C" w14:textId="77777777" w:rsidR="00EF0287" w:rsidRDefault="00EF0287" w:rsidP="00EF0287">
      <w:pPr>
        <w:tabs>
          <w:tab w:val="left" w:pos="705"/>
        </w:tabs>
        <w:jc w:val="both"/>
        <w:rPr>
          <w:rFonts w:ascii="Calibri" w:hAnsi="Calibri"/>
          <w:sz w:val="22"/>
          <w:szCs w:val="22"/>
        </w:rPr>
      </w:pPr>
    </w:p>
    <w:p w14:paraId="621B5D8B" w14:textId="77777777" w:rsidR="008B7A34" w:rsidRDefault="00EF0287" w:rsidP="00EF0287">
      <w:pPr>
        <w:tabs>
          <w:tab w:val="left" w:pos="705"/>
        </w:tabs>
        <w:jc w:val="both"/>
        <w:rPr>
          <w:rFonts w:ascii="Calibri" w:hAnsi="Calibri"/>
          <w:sz w:val="22"/>
          <w:szCs w:val="22"/>
        </w:rPr>
      </w:pPr>
      <w:r w:rsidRPr="00FA3330">
        <w:rPr>
          <w:rFonts w:ascii="Calibri" w:hAnsi="Calibri"/>
          <w:sz w:val="22"/>
          <w:szCs w:val="22"/>
        </w:rPr>
        <w:t xml:space="preserve">La mission de l’avocat </w:t>
      </w:r>
      <w:r w:rsidR="008B7A34">
        <w:rPr>
          <w:rFonts w:ascii="Calibri" w:hAnsi="Calibri"/>
          <w:sz w:val="22"/>
          <w:szCs w:val="22"/>
        </w:rPr>
        <w:t>peut être</w:t>
      </w:r>
      <w:r w:rsidRPr="00FA3330">
        <w:rPr>
          <w:rFonts w:ascii="Calibri" w:hAnsi="Calibri"/>
          <w:sz w:val="22"/>
          <w:szCs w:val="22"/>
        </w:rPr>
        <w:t xml:space="preserve"> de</w:t>
      </w:r>
      <w:r w:rsidR="008B7A34">
        <w:rPr>
          <w:rFonts w:ascii="Calibri" w:hAnsi="Calibri"/>
          <w:sz w:val="22"/>
          <w:szCs w:val="22"/>
        </w:rPr>
        <w:t> :</w:t>
      </w:r>
    </w:p>
    <w:p w14:paraId="4EE08293" w14:textId="77777777" w:rsidR="008B7A34" w:rsidRPr="001156D2" w:rsidRDefault="00073A9B" w:rsidP="00CF2039">
      <w:pPr>
        <w:pStyle w:val="Paragraphedeliste"/>
        <w:numPr>
          <w:ilvl w:val="0"/>
          <w:numId w:val="25"/>
        </w:numPr>
        <w:tabs>
          <w:tab w:val="left" w:pos="705"/>
        </w:tabs>
        <w:jc w:val="both"/>
        <w:rPr>
          <w:rFonts w:ascii="Calibri" w:hAnsi="Calibri"/>
          <w:sz w:val="22"/>
          <w:szCs w:val="22"/>
        </w:rPr>
      </w:pPr>
      <w:proofErr w:type="gramStart"/>
      <w:r>
        <w:rPr>
          <w:rFonts w:ascii="Calibri" w:hAnsi="Calibri"/>
          <w:sz w:val="22"/>
          <w:szCs w:val="22"/>
        </w:rPr>
        <w:t>représenter</w:t>
      </w:r>
      <w:proofErr w:type="gramEnd"/>
      <w:r>
        <w:rPr>
          <w:rFonts w:ascii="Calibri" w:hAnsi="Calibri"/>
          <w:sz w:val="22"/>
          <w:szCs w:val="22"/>
        </w:rPr>
        <w:t xml:space="preserve"> l’OIP</w:t>
      </w:r>
      <w:r w:rsidR="00F15A1E" w:rsidRPr="00F15A1E">
        <w:rPr>
          <w:rFonts w:ascii="Calibri" w:hAnsi="Calibri"/>
          <w:sz w:val="22"/>
          <w:szCs w:val="22"/>
        </w:rPr>
        <w:t xml:space="preserve"> </w:t>
      </w:r>
      <w:r w:rsidR="00F15A1E" w:rsidRPr="00F15A1E">
        <w:rPr>
          <w:rFonts w:ascii="Calibri" w:hAnsi="Calibri"/>
          <w:sz w:val="22"/>
          <w:szCs w:val="22"/>
          <w:lang w:val="fr-BE"/>
        </w:rPr>
        <w:t>dans les</w:t>
      </w:r>
      <w:r w:rsidR="00F15A1E" w:rsidRPr="00F15A1E">
        <w:rPr>
          <w:rFonts w:ascii="Calibri" w:hAnsi="Calibri"/>
          <w:b/>
          <w:sz w:val="22"/>
          <w:szCs w:val="22"/>
          <w:lang w:val="fr-BE"/>
        </w:rPr>
        <w:t xml:space="preserve"> procédures contentieuses relatives à l’objet des lots du marché</w:t>
      </w:r>
      <w:r w:rsidR="00035F98">
        <w:rPr>
          <w:rFonts w:ascii="Calibri" w:hAnsi="Calibri"/>
          <w:b/>
          <w:sz w:val="22"/>
          <w:szCs w:val="22"/>
          <w:lang w:val="fr-BE"/>
        </w:rPr>
        <w:t>.</w:t>
      </w:r>
      <w:r w:rsidR="00F15A1E" w:rsidRPr="00F15A1E">
        <w:rPr>
          <w:rFonts w:ascii="Calibri" w:hAnsi="Calibri"/>
          <w:sz w:val="22"/>
          <w:szCs w:val="22"/>
        </w:rPr>
        <w:t xml:space="preserve"> </w:t>
      </w:r>
      <w:r w:rsidR="00EF0287" w:rsidRPr="001156D2">
        <w:rPr>
          <w:rFonts w:ascii="Calibri" w:hAnsi="Calibri"/>
          <w:sz w:val="22"/>
          <w:szCs w:val="22"/>
        </w:rPr>
        <w:t xml:space="preserve">Parallèlement aux procédures juridictionnelles ou en dehors de ces dernières, </w:t>
      </w:r>
      <w:r>
        <w:rPr>
          <w:rFonts w:ascii="Calibri" w:hAnsi="Calibri"/>
          <w:sz w:val="22"/>
          <w:szCs w:val="22"/>
        </w:rPr>
        <w:t>représenter l’OIP</w:t>
      </w:r>
      <w:r w:rsidR="008B7A34" w:rsidRPr="001156D2">
        <w:rPr>
          <w:rFonts w:ascii="Calibri" w:hAnsi="Calibri"/>
          <w:sz w:val="22"/>
          <w:szCs w:val="22"/>
        </w:rPr>
        <w:t xml:space="preserve"> dans </w:t>
      </w:r>
      <w:r w:rsidR="00EF0287" w:rsidRPr="001156D2">
        <w:rPr>
          <w:rFonts w:ascii="Calibri" w:hAnsi="Calibri"/>
          <w:sz w:val="22"/>
          <w:szCs w:val="22"/>
        </w:rPr>
        <w:t xml:space="preserve">une </w:t>
      </w:r>
      <w:r w:rsidR="00EF0287" w:rsidRPr="001156D2">
        <w:rPr>
          <w:rFonts w:ascii="Calibri" w:hAnsi="Calibri"/>
          <w:b/>
          <w:sz w:val="22"/>
          <w:szCs w:val="22"/>
        </w:rPr>
        <w:t>négociation d’un accord transactionnel</w:t>
      </w:r>
      <w:r w:rsidR="00EF0287" w:rsidRPr="001156D2">
        <w:rPr>
          <w:rFonts w:ascii="Calibri" w:hAnsi="Calibri"/>
          <w:sz w:val="22"/>
          <w:szCs w:val="22"/>
        </w:rPr>
        <w:t xml:space="preserve"> lorsqu’il est juridiquement possible, l’échange de courriers relatifs à ces opérations, les réunions nécessitées par ces opérations ainsi que </w:t>
      </w:r>
      <w:r w:rsidR="00035F98">
        <w:rPr>
          <w:rFonts w:ascii="Calibri" w:hAnsi="Calibri"/>
          <w:sz w:val="22"/>
          <w:szCs w:val="22"/>
        </w:rPr>
        <w:t>la remise d’avis circonstanciés ;</w:t>
      </w:r>
    </w:p>
    <w:p w14:paraId="15FE1C85" w14:textId="77777777" w:rsidR="00EF0287" w:rsidRPr="00035F98" w:rsidRDefault="008B7A34" w:rsidP="00CF2039">
      <w:pPr>
        <w:pStyle w:val="Paragraphedeliste"/>
        <w:numPr>
          <w:ilvl w:val="0"/>
          <w:numId w:val="26"/>
        </w:numPr>
        <w:tabs>
          <w:tab w:val="left" w:pos="705"/>
        </w:tabs>
        <w:jc w:val="both"/>
        <w:rPr>
          <w:rFonts w:ascii="Calibri" w:hAnsi="Calibri"/>
          <w:sz w:val="22"/>
          <w:szCs w:val="22"/>
        </w:rPr>
      </w:pPr>
      <w:proofErr w:type="gramStart"/>
      <w:r>
        <w:rPr>
          <w:rFonts w:ascii="Calibri" w:hAnsi="Calibri"/>
          <w:sz w:val="22"/>
          <w:szCs w:val="22"/>
        </w:rPr>
        <w:t>rédiger</w:t>
      </w:r>
      <w:proofErr w:type="gramEnd"/>
      <w:r>
        <w:rPr>
          <w:rFonts w:ascii="Calibri" w:hAnsi="Calibri"/>
          <w:sz w:val="22"/>
          <w:szCs w:val="22"/>
        </w:rPr>
        <w:t xml:space="preserve"> des </w:t>
      </w:r>
      <w:r w:rsidR="00F15A1E" w:rsidRPr="00F15A1E">
        <w:rPr>
          <w:rFonts w:ascii="Calibri" w:hAnsi="Calibri"/>
          <w:b/>
          <w:sz w:val="22"/>
          <w:szCs w:val="22"/>
        </w:rPr>
        <w:t xml:space="preserve">consultations juridiques dans </w:t>
      </w:r>
      <w:r>
        <w:rPr>
          <w:rFonts w:ascii="Calibri" w:hAnsi="Calibri"/>
          <w:b/>
          <w:sz w:val="22"/>
          <w:szCs w:val="22"/>
        </w:rPr>
        <w:t>une</w:t>
      </w:r>
      <w:r w:rsidR="00F15A1E" w:rsidRPr="00F15A1E">
        <w:rPr>
          <w:rFonts w:ascii="Calibri" w:hAnsi="Calibri"/>
          <w:b/>
          <w:sz w:val="22"/>
          <w:szCs w:val="22"/>
        </w:rPr>
        <w:t xml:space="preserve"> matière visée par les lots du marché</w:t>
      </w:r>
      <w:r w:rsidR="00035F98">
        <w:rPr>
          <w:rFonts w:ascii="Calibri" w:hAnsi="Calibri"/>
          <w:b/>
          <w:sz w:val="22"/>
          <w:szCs w:val="22"/>
        </w:rPr>
        <w:t> </w:t>
      </w:r>
      <w:r w:rsidR="00035F98">
        <w:rPr>
          <w:rFonts w:ascii="Calibri" w:hAnsi="Calibri"/>
          <w:sz w:val="22"/>
          <w:szCs w:val="22"/>
        </w:rPr>
        <w:t>;</w:t>
      </w:r>
    </w:p>
    <w:p w14:paraId="5098C8FF" w14:textId="77777777" w:rsidR="00867FFA" w:rsidRDefault="008B7A34" w:rsidP="00CF2039">
      <w:pPr>
        <w:pStyle w:val="Paragraphedeliste"/>
        <w:numPr>
          <w:ilvl w:val="0"/>
          <w:numId w:val="26"/>
        </w:numPr>
        <w:tabs>
          <w:tab w:val="left" w:pos="705"/>
        </w:tabs>
        <w:jc w:val="both"/>
        <w:rPr>
          <w:rFonts w:ascii="Calibri" w:hAnsi="Calibri"/>
          <w:sz w:val="22"/>
          <w:szCs w:val="22"/>
        </w:rPr>
      </w:pPr>
      <w:proofErr w:type="gramStart"/>
      <w:r>
        <w:rPr>
          <w:rFonts w:ascii="Calibri" w:hAnsi="Calibri"/>
          <w:sz w:val="22"/>
          <w:szCs w:val="22"/>
        </w:rPr>
        <w:t>rédiger</w:t>
      </w:r>
      <w:proofErr w:type="gramEnd"/>
      <w:r>
        <w:rPr>
          <w:rFonts w:ascii="Calibri" w:hAnsi="Calibri"/>
          <w:sz w:val="22"/>
          <w:szCs w:val="22"/>
        </w:rPr>
        <w:t xml:space="preserve"> ou apporter son</w:t>
      </w:r>
      <w:r w:rsidR="001156D2">
        <w:rPr>
          <w:rFonts w:ascii="Calibri" w:hAnsi="Calibri"/>
          <w:sz w:val="22"/>
          <w:szCs w:val="22"/>
        </w:rPr>
        <w:t xml:space="preserve"> </w:t>
      </w:r>
      <w:r w:rsidR="00F15A1E" w:rsidRPr="00F15A1E">
        <w:rPr>
          <w:rFonts w:ascii="Calibri" w:hAnsi="Calibri"/>
          <w:b/>
          <w:sz w:val="22"/>
          <w:szCs w:val="22"/>
        </w:rPr>
        <w:t>aide à la</w:t>
      </w:r>
      <w:r w:rsidR="00F15A1E" w:rsidRPr="00F15A1E">
        <w:rPr>
          <w:rFonts w:ascii="Calibri" w:hAnsi="Calibri"/>
          <w:sz w:val="22"/>
          <w:szCs w:val="22"/>
        </w:rPr>
        <w:t xml:space="preserve"> </w:t>
      </w:r>
      <w:r w:rsidR="00F15A1E" w:rsidRPr="00F15A1E">
        <w:rPr>
          <w:rFonts w:ascii="Calibri" w:hAnsi="Calibri"/>
          <w:b/>
          <w:sz w:val="22"/>
          <w:szCs w:val="22"/>
        </w:rPr>
        <w:t>rédaction de textes normatifs</w:t>
      </w:r>
      <w:r w:rsidR="00F15A1E" w:rsidRPr="00F15A1E">
        <w:rPr>
          <w:rFonts w:ascii="Calibri" w:hAnsi="Calibri"/>
          <w:sz w:val="22"/>
          <w:szCs w:val="22"/>
        </w:rPr>
        <w:t xml:space="preserve">. </w:t>
      </w:r>
    </w:p>
    <w:p w14:paraId="1063BEB3" w14:textId="77777777" w:rsidR="00EF0287" w:rsidRDefault="00EF0287" w:rsidP="00EF0287">
      <w:pPr>
        <w:tabs>
          <w:tab w:val="left" w:pos="705"/>
        </w:tabs>
        <w:jc w:val="both"/>
        <w:rPr>
          <w:rFonts w:ascii="Calibri" w:hAnsi="Calibri"/>
          <w:sz w:val="22"/>
          <w:szCs w:val="22"/>
        </w:rPr>
      </w:pPr>
    </w:p>
    <w:p w14:paraId="5D978742" w14:textId="77777777" w:rsidR="00EF0287" w:rsidRPr="00860D22" w:rsidRDefault="00EF0287" w:rsidP="00035F98">
      <w:pPr>
        <w:tabs>
          <w:tab w:val="left" w:pos="705"/>
        </w:tabs>
        <w:jc w:val="center"/>
        <w:rPr>
          <w:rFonts w:ascii="Calibri" w:hAnsi="Calibri"/>
          <w:sz w:val="22"/>
          <w:szCs w:val="22"/>
        </w:rPr>
      </w:pPr>
      <w:r w:rsidRPr="00FA3330">
        <w:rPr>
          <w:rFonts w:ascii="Calibri" w:hAnsi="Calibri"/>
          <w:sz w:val="22"/>
          <w:szCs w:val="22"/>
        </w:rPr>
        <w:t>*</w:t>
      </w:r>
      <w:r>
        <w:rPr>
          <w:rFonts w:ascii="Calibri" w:hAnsi="Calibri"/>
          <w:sz w:val="22"/>
          <w:szCs w:val="22"/>
        </w:rPr>
        <w:t xml:space="preserve"> </w:t>
      </w:r>
      <w:r w:rsidRPr="00FA3330">
        <w:rPr>
          <w:rFonts w:ascii="Calibri" w:hAnsi="Calibri"/>
          <w:sz w:val="22"/>
          <w:szCs w:val="22"/>
        </w:rPr>
        <w:t>*</w:t>
      </w:r>
      <w:r>
        <w:rPr>
          <w:rFonts w:ascii="Calibri" w:hAnsi="Calibri"/>
          <w:sz w:val="22"/>
          <w:szCs w:val="22"/>
        </w:rPr>
        <w:t xml:space="preserve"> </w:t>
      </w:r>
      <w:r w:rsidRPr="00FA3330">
        <w:rPr>
          <w:rFonts w:ascii="Calibri" w:hAnsi="Calibri"/>
          <w:sz w:val="22"/>
          <w:szCs w:val="22"/>
        </w:rPr>
        <w:t>*</w:t>
      </w:r>
    </w:p>
    <w:p w14:paraId="192CCB97" w14:textId="77777777" w:rsidR="00EF0287" w:rsidRPr="00860D22" w:rsidRDefault="00EF0287" w:rsidP="00EF0287">
      <w:pPr>
        <w:tabs>
          <w:tab w:val="left" w:pos="705"/>
        </w:tabs>
        <w:jc w:val="both"/>
        <w:rPr>
          <w:rFonts w:ascii="Calibri" w:hAnsi="Calibri"/>
          <w:sz w:val="22"/>
          <w:szCs w:val="22"/>
        </w:rPr>
      </w:pPr>
      <w:r w:rsidRPr="00860D22">
        <w:rPr>
          <w:rFonts w:ascii="Calibri" w:hAnsi="Calibri"/>
          <w:sz w:val="22"/>
          <w:szCs w:val="22"/>
        </w:rPr>
        <w:t>Le présent marché ne concerne pas les procédures devant la Cour de Cassation,</w:t>
      </w:r>
      <w:r>
        <w:rPr>
          <w:rFonts w:ascii="Calibri" w:hAnsi="Calibri"/>
          <w:sz w:val="22"/>
          <w:szCs w:val="22"/>
        </w:rPr>
        <w:t xml:space="preserve"> la Cour Constitutionnelle,</w:t>
      </w:r>
      <w:r w:rsidRPr="00860D22">
        <w:rPr>
          <w:rFonts w:ascii="Calibri" w:hAnsi="Calibri"/>
          <w:sz w:val="22"/>
          <w:szCs w:val="22"/>
        </w:rPr>
        <w:t xml:space="preserve"> la Cour européenne des droits de l’Homme</w:t>
      </w:r>
      <w:r>
        <w:rPr>
          <w:rFonts w:ascii="Calibri" w:hAnsi="Calibri"/>
          <w:sz w:val="22"/>
          <w:szCs w:val="22"/>
        </w:rPr>
        <w:t xml:space="preserve"> ou </w:t>
      </w:r>
      <w:r w:rsidRPr="00860D22">
        <w:rPr>
          <w:rFonts w:ascii="Calibri" w:hAnsi="Calibri"/>
          <w:sz w:val="22"/>
          <w:szCs w:val="22"/>
        </w:rPr>
        <w:t>la Cour de Justice de l'Union européenne qui sont attribué</w:t>
      </w:r>
      <w:r>
        <w:rPr>
          <w:rFonts w:ascii="Calibri" w:hAnsi="Calibri"/>
          <w:sz w:val="22"/>
          <w:szCs w:val="22"/>
        </w:rPr>
        <w:t>e</w:t>
      </w:r>
      <w:r w:rsidRPr="00860D22">
        <w:rPr>
          <w:rFonts w:ascii="Calibri" w:hAnsi="Calibri"/>
          <w:sz w:val="22"/>
          <w:szCs w:val="22"/>
        </w:rPr>
        <w:t>s par marchés publics distincts également accessibles aux avocats repris dans l</w:t>
      </w:r>
      <w:r w:rsidR="00CD5ED2">
        <w:rPr>
          <w:rFonts w:ascii="Calibri" w:hAnsi="Calibri"/>
          <w:sz w:val="22"/>
          <w:szCs w:val="22"/>
        </w:rPr>
        <w:t>es</w:t>
      </w:r>
      <w:r w:rsidRPr="00860D22">
        <w:rPr>
          <w:rFonts w:ascii="Calibri" w:hAnsi="Calibri"/>
          <w:sz w:val="22"/>
          <w:szCs w:val="22"/>
        </w:rPr>
        <w:t xml:space="preserve"> liste</w:t>
      </w:r>
      <w:r w:rsidR="00CD5ED2">
        <w:rPr>
          <w:rFonts w:ascii="Calibri" w:hAnsi="Calibri"/>
          <w:sz w:val="22"/>
          <w:szCs w:val="22"/>
        </w:rPr>
        <w:t>s</w:t>
      </w:r>
      <w:r w:rsidRPr="00860D22">
        <w:rPr>
          <w:rFonts w:ascii="Calibri" w:hAnsi="Calibri"/>
          <w:sz w:val="22"/>
          <w:szCs w:val="22"/>
        </w:rPr>
        <w:t xml:space="preserve"> dont objet.</w:t>
      </w:r>
    </w:p>
    <w:p w14:paraId="668B26CF" w14:textId="77777777" w:rsidR="00EF0287" w:rsidRPr="00860D22" w:rsidRDefault="00EF0287" w:rsidP="00EF0287">
      <w:pPr>
        <w:tabs>
          <w:tab w:val="left" w:pos="705"/>
        </w:tabs>
        <w:jc w:val="both"/>
        <w:rPr>
          <w:rFonts w:ascii="Calibri" w:hAnsi="Calibri"/>
          <w:sz w:val="22"/>
          <w:szCs w:val="22"/>
        </w:rPr>
      </w:pPr>
    </w:p>
    <w:p w14:paraId="035CD3EE" w14:textId="77777777" w:rsidR="00EF0287" w:rsidRPr="00860D22" w:rsidRDefault="00EF0287" w:rsidP="00EF0287">
      <w:pPr>
        <w:tabs>
          <w:tab w:val="left" w:pos="705"/>
        </w:tabs>
        <w:jc w:val="both"/>
        <w:rPr>
          <w:rFonts w:ascii="Calibri" w:hAnsi="Calibri"/>
          <w:sz w:val="22"/>
          <w:szCs w:val="22"/>
        </w:rPr>
      </w:pPr>
      <w:r w:rsidRPr="00860D22">
        <w:rPr>
          <w:rFonts w:ascii="Calibri" w:hAnsi="Calibri"/>
          <w:sz w:val="22"/>
          <w:szCs w:val="22"/>
        </w:rPr>
        <w:t>Il inclut en revanche les questions préjudicielles à poser dans le cadre des litiges définis ci-dessus, et moyennant l’accord préalable du pouvoir adjudicateur.</w:t>
      </w:r>
    </w:p>
    <w:p w14:paraId="1B3B0730" w14:textId="77777777" w:rsidR="00AC7250" w:rsidRPr="00860D22" w:rsidRDefault="00AC7250">
      <w:pPr>
        <w:pStyle w:val="Corpsdetexte2"/>
        <w:spacing w:after="0" w:line="240" w:lineRule="auto"/>
        <w:jc w:val="both"/>
        <w:rPr>
          <w:rFonts w:ascii="Calibri" w:hAnsi="Calibri"/>
          <w:sz w:val="22"/>
          <w:szCs w:val="22"/>
        </w:rPr>
      </w:pPr>
    </w:p>
    <w:p w14:paraId="428F78FB" w14:textId="77777777" w:rsidR="002032F0" w:rsidRPr="00376034" w:rsidRDefault="00882F82" w:rsidP="0005792E">
      <w:pPr>
        <w:pStyle w:val="Titre2"/>
        <w:rPr>
          <w:lang w:val="fr-BE"/>
        </w:rPr>
      </w:pPr>
      <w:bookmarkStart w:id="5" w:name="_Toc8128738"/>
      <w:r w:rsidRPr="00376034">
        <w:rPr>
          <w:lang w:val="fr-BE"/>
        </w:rPr>
        <w:t>Précisions terminologiques</w:t>
      </w:r>
      <w:bookmarkEnd w:id="5"/>
    </w:p>
    <w:p w14:paraId="15210609" w14:textId="77777777" w:rsidR="002032F0" w:rsidRPr="00860D22" w:rsidRDefault="002032F0" w:rsidP="002032F0">
      <w:pPr>
        <w:jc w:val="both"/>
        <w:rPr>
          <w:rFonts w:ascii="Calibri" w:hAnsi="Calibri"/>
          <w:sz w:val="22"/>
          <w:szCs w:val="22"/>
          <w:lang w:val="fr-BE"/>
        </w:rPr>
      </w:pPr>
    </w:p>
    <w:p w14:paraId="2EF13A5F" w14:textId="77777777" w:rsidR="002032F0" w:rsidRPr="00860D22" w:rsidRDefault="002032F0" w:rsidP="002032F0">
      <w:pPr>
        <w:jc w:val="both"/>
        <w:rPr>
          <w:rFonts w:ascii="Calibri" w:hAnsi="Calibri"/>
          <w:sz w:val="22"/>
          <w:szCs w:val="22"/>
          <w:lang w:val="fr-BE"/>
        </w:rPr>
      </w:pPr>
      <w:r w:rsidRPr="00860D22">
        <w:rPr>
          <w:rFonts w:ascii="Calibri" w:hAnsi="Calibri"/>
          <w:sz w:val="22"/>
          <w:szCs w:val="22"/>
          <w:lang w:val="fr-BE"/>
        </w:rPr>
        <w:t xml:space="preserve">Dans l’ensemble du présent cahier spécial des charges et </w:t>
      </w:r>
      <w:r w:rsidR="008150E3">
        <w:rPr>
          <w:rFonts w:ascii="Calibri" w:hAnsi="Calibri"/>
          <w:sz w:val="22"/>
          <w:szCs w:val="22"/>
          <w:lang w:val="fr-BE"/>
        </w:rPr>
        <w:t xml:space="preserve">des </w:t>
      </w:r>
      <w:r w:rsidRPr="00860D22">
        <w:rPr>
          <w:rFonts w:ascii="Calibri" w:hAnsi="Calibri"/>
          <w:sz w:val="22"/>
          <w:szCs w:val="22"/>
          <w:lang w:val="fr-BE"/>
        </w:rPr>
        <w:t>autres documents du marché, l’expression « </w:t>
      </w:r>
      <w:proofErr w:type="gramStart"/>
      <w:r w:rsidR="00CD5ED2">
        <w:rPr>
          <w:rFonts w:ascii="Calibri" w:hAnsi="Calibri"/>
          <w:sz w:val="22"/>
          <w:szCs w:val="22"/>
          <w:lang w:val="fr-BE"/>
        </w:rPr>
        <w:t>avocat</w:t>
      </w:r>
      <w:r w:rsidRPr="00860D22">
        <w:rPr>
          <w:rFonts w:ascii="Calibri" w:hAnsi="Calibri"/>
          <w:sz w:val="22"/>
          <w:szCs w:val="22"/>
          <w:lang w:val="fr-BE"/>
        </w:rPr>
        <w:t>»</w:t>
      </w:r>
      <w:proofErr w:type="gramEnd"/>
      <w:r w:rsidRPr="00860D22">
        <w:rPr>
          <w:rFonts w:ascii="Calibri" w:hAnsi="Calibri"/>
          <w:sz w:val="22"/>
          <w:szCs w:val="22"/>
          <w:lang w:val="fr-BE"/>
        </w:rPr>
        <w:t xml:space="preserve"> s’entend </w:t>
      </w:r>
      <w:r w:rsidR="00035F98">
        <w:rPr>
          <w:rFonts w:ascii="Calibri" w:hAnsi="Calibri"/>
          <w:sz w:val="22"/>
          <w:szCs w:val="22"/>
          <w:lang w:val="fr-BE"/>
        </w:rPr>
        <w:t xml:space="preserve">comme étant le soumissionnaire </w:t>
      </w:r>
      <w:r w:rsidRPr="00860D22">
        <w:rPr>
          <w:rFonts w:ascii="Calibri" w:hAnsi="Calibri"/>
          <w:sz w:val="22"/>
          <w:szCs w:val="22"/>
          <w:lang w:val="fr-BE"/>
        </w:rPr>
        <w:t xml:space="preserve">personne physique ainsi que, en cas de dépôt d’une offre par une personne morale, l’avocat désigné par celle-ci comme étant son représentant pour exécuter le marché. </w:t>
      </w:r>
    </w:p>
    <w:p w14:paraId="775923B4" w14:textId="77777777" w:rsidR="00EF0287" w:rsidRDefault="00EF0287" w:rsidP="00EF0287">
      <w:pPr>
        <w:jc w:val="both"/>
      </w:pPr>
    </w:p>
    <w:p w14:paraId="31BB9E63" w14:textId="77777777" w:rsidR="00646EC2" w:rsidRDefault="00882F82" w:rsidP="00EF0287">
      <w:pPr>
        <w:pStyle w:val="Titre2"/>
      </w:pPr>
      <w:bookmarkStart w:id="6" w:name="_Toc8128739"/>
      <w:r>
        <w:t>Durée du marché</w:t>
      </w:r>
      <w:bookmarkEnd w:id="6"/>
      <w:r w:rsidR="003A5D19">
        <w:t> </w:t>
      </w:r>
    </w:p>
    <w:p w14:paraId="05B80852" w14:textId="77777777" w:rsidR="00646EC2" w:rsidRDefault="00646EC2">
      <w:pPr>
        <w:tabs>
          <w:tab w:val="left" w:pos="705"/>
        </w:tabs>
        <w:jc w:val="both"/>
        <w:rPr>
          <w:rFonts w:ascii="Calibri" w:hAnsi="Calibri"/>
          <w:sz w:val="22"/>
          <w:szCs w:val="22"/>
        </w:rPr>
      </w:pPr>
    </w:p>
    <w:p w14:paraId="0023E8CA" w14:textId="77777777" w:rsidR="00646EC2" w:rsidRPr="00646EC2" w:rsidRDefault="00646EC2" w:rsidP="00646EC2">
      <w:pPr>
        <w:tabs>
          <w:tab w:val="left" w:pos="705"/>
        </w:tabs>
        <w:jc w:val="both"/>
        <w:rPr>
          <w:rFonts w:ascii="Calibri" w:hAnsi="Calibri"/>
          <w:sz w:val="22"/>
          <w:szCs w:val="22"/>
        </w:rPr>
      </w:pPr>
      <w:r w:rsidRPr="00646EC2">
        <w:rPr>
          <w:rFonts w:ascii="Calibri" w:hAnsi="Calibri"/>
          <w:sz w:val="22"/>
          <w:szCs w:val="22"/>
        </w:rPr>
        <w:t xml:space="preserve">Sans préjudice de la faculté </w:t>
      </w:r>
      <w:r w:rsidR="00EA50A6">
        <w:rPr>
          <w:rFonts w:ascii="Calibri" w:hAnsi="Calibri"/>
          <w:sz w:val="22"/>
          <w:szCs w:val="22"/>
        </w:rPr>
        <w:t>d</w:t>
      </w:r>
      <w:r w:rsidR="00BC2862">
        <w:rPr>
          <w:rFonts w:ascii="Calibri" w:hAnsi="Calibri"/>
          <w:sz w:val="22"/>
          <w:szCs w:val="22"/>
        </w:rPr>
        <w:t xml:space="preserve">e </w:t>
      </w:r>
      <w:r w:rsidR="00BC2862" w:rsidRPr="003A5D19">
        <w:rPr>
          <w:rFonts w:ascii="Calibri" w:hAnsi="Calibri"/>
          <w:sz w:val="22"/>
          <w:szCs w:val="22"/>
          <w:highlight w:val="yellow"/>
        </w:rPr>
        <w:t>l’OIP</w:t>
      </w:r>
      <w:r w:rsidR="003A5D19" w:rsidRPr="003A5D19">
        <w:rPr>
          <w:rFonts w:ascii="Calibri" w:hAnsi="Calibri"/>
          <w:sz w:val="22"/>
          <w:szCs w:val="22"/>
          <w:highlight w:val="yellow"/>
        </w:rPr>
        <w:t>….</w:t>
      </w:r>
      <w:r w:rsidR="003A5D19">
        <w:rPr>
          <w:rFonts w:ascii="Calibri" w:hAnsi="Calibri"/>
          <w:sz w:val="22"/>
          <w:szCs w:val="22"/>
        </w:rPr>
        <w:t xml:space="preserve"> </w:t>
      </w:r>
      <w:proofErr w:type="gramStart"/>
      <w:r w:rsidRPr="00646EC2">
        <w:rPr>
          <w:rFonts w:ascii="Calibri" w:hAnsi="Calibri"/>
          <w:sz w:val="22"/>
          <w:szCs w:val="22"/>
        </w:rPr>
        <w:t>et</w:t>
      </w:r>
      <w:proofErr w:type="gramEnd"/>
      <w:r w:rsidRPr="00646EC2">
        <w:rPr>
          <w:rFonts w:ascii="Calibri" w:hAnsi="Calibri"/>
          <w:sz w:val="22"/>
          <w:szCs w:val="22"/>
        </w:rPr>
        <w:t xml:space="preserve"> de l'avocat de mettre un terme à tout moment au marché (cf. </w:t>
      </w:r>
      <w:r w:rsidRPr="00646EC2">
        <w:rPr>
          <w:rFonts w:ascii="Calibri" w:hAnsi="Calibri"/>
          <w:i/>
          <w:sz w:val="22"/>
          <w:szCs w:val="22"/>
        </w:rPr>
        <w:t>infra</w:t>
      </w:r>
      <w:r w:rsidRPr="00646EC2">
        <w:rPr>
          <w:rFonts w:ascii="Calibri" w:hAnsi="Calibri"/>
          <w:sz w:val="22"/>
          <w:szCs w:val="22"/>
        </w:rPr>
        <w:t xml:space="preserve">), le présent marché de services est conclu pour une durée de </w:t>
      </w:r>
      <w:r>
        <w:rPr>
          <w:rFonts w:ascii="Calibri" w:hAnsi="Calibri"/>
          <w:sz w:val="22"/>
          <w:szCs w:val="22"/>
        </w:rPr>
        <w:t>quatre</w:t>
      </w:r>
      <w:r w:rsidRPr="00646EC2">
        <w:rPr>
          <w:rFonts w:ascii="Calibri" w:hAnsi="Calibri"/>
          <w:sz w:val="22"/>
          <w:szCs w:val="22"/>
        </w:rPr>
        <w:t xml:space="preserve"> ans à compter de la date qui sera précisée dans le courrier de</w:t>
      </w:r>
      <w:r w:rsidR="00035F98">
        <w:rPr>
          <w:rFonts w:ascii="Calibri" w:hAnsi="Calibri"/>
          <w:sz w:val="22"/>
          <w:szCs w:val="22"/>
        </w:rPr>
        <w:t xml:space="preserve"> </w:t>
      </w:r>
      <w:r w:rsidR="00CD5ED2">
        <w:rPr>
          <w:rFonts w:ascii="Calibri" w:hAnsi="Calibri"/>
          <w:sz w:val="22"/>
          <w:szCs w:val="22"/>
        </w:rPr>
        <w:t>notification de leur offre</w:t>
      </w:r>
      <w:r w:rsidRPr="00646EC2">
        <w:rPr>
          <w:rFonts w:ascii="Calibri" w:hAnsi="Calibri"/>
          <w:sz w:val="22"/>
          <w:szCs w:val="22"/>
        </w:rPr>
        <w:t xml:space="preserve"> adressé aux </w:t>
      </w:r>
      <w:r>
        <w:rPr>
          <w:rFonts w:ascii="Calibri" w:hAnsi="Calibri"/>
          <w:sz w:val="22"/>
          <w:szCs w:val="22"/>
        </w:rPr>
        <w:t>soumissionnaires retenus</w:t>
      </w:r>
      <w:r w:rsidRPr="00646EC2">
        <w:rPr>
          <w:rFonts w:ascii="Calibri" w:hAnsi="Calibri"/>
          <w:sz w:val="22"/>
          <w:szCs w:val="22"/>
        </w:rPr>
        <w:t xml:space="preserve">. </w:t>
      </w:r>
    </w:p>
    <w:p w14:paraId="7CA64D4B" w14:textId="77777777" w:rsidR="00646EC2" w:rsidRPr="00646EC2" w:rsidRDefault="00646EC2" w:rsidP="00646EC2">
      <w:pPr>
        <w:tabs>
          <w:tab w:val="left" w:pos="705"/>
        </w:tabs>
        <w:jc w:val="both"/>
        <w:rPr>
          <w:rFonts w:ascii="Calibri" w:hAnsi="Calibri"/>
          <w:sz w:val="22"/>
          <w:szCs w:val="22"/>
        </w:rPr>
      </w:pPr>
    </w:p>
    <w:p w14:paraId="12F03421" w14:textId="77777777" w:rsidR="00646EC2" w:rsidRDefault="00BC2862" w:rsidP="00646EC2">
      <w:pPr>
        <w:tabs>
          <w:tab w:val="left" w:pos="705"/>
        </w:tabs>
        <w:jc w:val="both"/>
        <w:rPr>
          <w:rFonts w:ascii="Calibri" w:hAnsi="Calibri"/>
          <w:sz w:val="22"/>
          <w:szCs w:val="22"/>
        </w:rPr>
      </w:pPr>
      <w:r>
        <w:rPr>
          <w:rFonts w:ascii="Calibri" w:hAnsi="Calibri"/>
          <w:sz w:val="22"/>
          <w:szCs w:val="22"/>
        </w:rPr>
        <w:t xml:space="preserve">En outre, </w:t>
      </w:r>
      <w:r w:rsidRPr="003A5D19">
        <w:rPr>
          <w:rFonts w:ascii="Calibri" w:hAnsi="Calibri"/>
          <w:sz w:val="22"/>
          <w:szCs w:val="22"/>
          <w:highlight w:val="yellow"/>
        </w:rPr>
        <w:t>l’OIP</w:t>
      </w:r>
      <w:proofErr w:type="gramStart"/>
      <w:r w:rsidR="003A5D19" w:rsidRPr="003A5D19">
        <w:rPr>
          <w:rFonts w:ascii="Calibri" w:hAnsi="Calibri"/>
          <w:sz w:val="22"/>
          <w:szCs w:val="22"/>
          <w:highlight w:val="yellow"/>
        </w:rPr>
        <w:t xml:space="preserve"> ..</w:t>
      </w:r>
      <w:proofErr w:type="gramEnd"/>
      <w:r w:rsidR="003A5D19">
        <w:rPr>
          <w:rFonts w:ascii="Calibri" w:hAnsi="Calibri"/>
          <w:sz w:val="22"/>
          <w:szCs w:val="22"/>
        </w:rPr>
        <w:t xml:space="preserve"> </w:t>
      </w:r>
      <w:r w:rsidR="00683C3B">
        <w:rPr>
          <w:rFonts w:ascii="Calibri" w:hAnsi="Calibri"/>
          <w:sz w:val="22"/>
          <w:szCs w:val="22"/>
        </w:rPr>
        <w:t xml:space="preserve"> </w:t>
      </w:r>
      <w:proofErr w:type="gramStart"/>
      <w:r w:rsidR="00646EC2" w:rsidRPr="00646EC2">
        <w:rPr>
          <w:rFonts w:ascii="Calibri" w:hAnsi="Calibri"/>
          <w:sz w:val="22"/>
          <w:szCs w:val="22"/>
        </w:rPr>
        <w:t>pourra</w:t>
      </w:r>
      <w:proofErr w:type="gramEnd"/>
      <w:r w:rsidR="00646EC2" w:rsidRPr="00646EC2">
        <w:rPr>
          <w:rFonts w:ascii="Calibri" w:hAnsi="Calibri"/>
          <w:sz w:val="22"/>
          <w:szCs w:val="22"/>
        </w:rPr>
        <w:t xml:space="preserve"> compléter la liste d’avocats pour un lot donné, durant sa période de validité, via un nouveau marché public, si un ou plusieurs avocats de la liste se trouvent dans l’impossibilité d’assurer l’exécution du marché pour cause de retrait volontaire ou d’éviction (cf. </w:t>
      </w:r>
      <w:r w:rsidR="00646EC2" w:rsidRPr="004D37CF">
        <w:rPr>
          <w:rFonts w:ascii="Calibri" w:hAnsi="Calibri"/>
          <w:i/>
          <w:sz w:val="22"/>
          <w:szCs w:val="22"/>
        </w:rPr>
        <w:t>infra</w:t>
      </w:r>
      <w:r w:rsidR="00646EC2" w:rsidRPr="00646EC2">
        <w:rPr>
          <w:rFonts w:ascii="Calibri" w:hAnsi="Calibri"/>
          <w:sz w:val="22"/>
          <w:szCs w:val="22"/>
        </w:rPr>
        <w:t>) et qu’il apparait que la charge de dossiers contentieux du lot n’est raisonnablement pas supportable par les avocats restants sur cette liste, au regard du principe de bonne administration.</w:t>
      </w:r>
    </w:p>
    <w:p w14:paraId="240C9DD9" w14:textId="77777777" w:rsidR="0047489B" w:rsidRDefault="0047489B" w:rsidP="00646EC2">
      <w:pPr>
        <w:tabs>
          <w:tab w:val="left" w:pos="705"/>
        </w:tabs>
        <w:jc w:val="both"/>
        <w:rPr>
          <w:rFonts w:ascii="Calibri" w:hAnsi="Calibri"/>
          <w:sz w:val="22"/>
          <w:szCs w:val="22"/>
        </w:rPr>
      </w:pPr>
    </w:p>
    <w:p w14:paraId="131048BB" w14:textId="77777777" w:rsidR="00646EC2" w:rsidRDefault="00882F82" w:rsidP="0005792E">
      <w:pPr>
        <w:pStyle w:val="Titre2"/>
      </w:pPr>
      <w:bookmarkStart w:id="7" w:name="_Toc8128740"/>
      <w:r>
        <w:t>Caractère non exclusif de l’accord-cadre</w:t>
      </w:r>
      <w:bookmarkEnd w:id="7"/>
    </w:p>
    <w:p w14:paraId="72C2D891" w14:textId="77777777" w:rsidR="00646EC2" w:rsidRDefault="00646EC2" w:rsidP="00646EC2">
      <w:pPr>
        <w:tabs>
          <w:tab w:val="left" w:pos="705"/>
        </w:tabs>
        <w:jc w:val="both"/>
        <w:rPr>
          <w:rFonts w:ascii="Calibri" w:hAnsi="Calibri"/>
          <w:sz w:val="22"/>
          <w:szCs w:val="22"/>
        </w:rPr>
      </w:pPr>
    </w:p>
    <w:p w14:paraId="37FB1A14" w14:textId="08A402C4" w:rsidR="00646EC2" w:rsidRDefault="00646EC2" w:rsidP="00646EC2">
      <w:pPr>
        <w:tabs>
          <w:tab w:val="left" w:pos="705"/>
        </w:tabs>
        <w:jc w:val="both"/>
        <w:rPr>
          <w:rFonts w:ascii="Calibri" w:hAnsi="Calibri"/>
          <w:sz w:val="22"/>
          <w:szCs w:val="22"/>
        </w:rPr>
      </w:pPr>
      <w:r w:rsidRPr="00646EC2">
        <w:rPr>
          <w:rFonts w:ascii="Calibri" w:hAnsi="Calibri"/>
          <w:sz w:val="22"/>
          <w:szCs w:val="22"/>
        </w:rPr>
        <w:t>La conclusion de l’accord-cadre ne prive pas</w:t>
      </w:r>
      <w:r w:rsidR="00BC2862">
        <w:rPr>
          <w:rFonts w:ascii="Calibri" w:hAnsi="Calibri"/>
          <w:sz w:val="22"/>
          <w:szCs w:val="22"/>
        </w:rPr>
        <w:t xml:space="preserve"> </w:t>
      </w:r>
      <w:r w:rsidR="00BC2862" w:rsidRPr="00EE2EC3">
        <w:rPr>
          <w:rFonts w:ascii="Calibri" w:hAnsi="Calibri"/>
          <w:sz w:val="22"/>
          <w:szCs w:val="22"/>
          <w:highlight w:val="yellow"/>
        </w:rPr>
        <w:t>l’OIP</w:t>
      </w:r>
      <w:r w:rsidR="00EE2EC3" w:rsidRPr="00EE2EC3">
        <w:rPr>
          <w:rFonts w:ascii="Calibri" w:hAnsi="Calibri"/>
          <w:sz w:val="22"/>
          <w:szCs w:val="22"/>
          <w:highlight w:val="yellow"/>
        </w:rPr>
        <w:t>…</w:t>
      </w:r>
      <w:r>
        <w:rPr>
          <w:rFonts w:ascii="Calibri" w:hAnsi="Calibri"/>
          <w:sz w:val="22"/>
          <w:szCs w:val="22"/>
        </w:rPr>
        <w:t xml:space="preserve"> </w:t>
      </w:r>
      <w:r w:rsidRPr="00646EC2">
        <w:rPr>
          <w:rFonts w:ascii="Calibri" w:hAnsi="Calibri"/>
          <w:sz w:val="22"/>
          <w:szCs w:val="22"/>
        </w:rPr>
        <w:t>du droit d’attribuer à des avocats, qu’ils soient participants ou non à l’accord-cadre, par le biais de la passation de marchés publics distincts de l’accord-cadre, des missions relevant des matières juridiques concernées par ledit accord si, notamment, ces missions exigent des connaissances, une expérience, des compétences ou une disponibilité particulière.</w:t>
      </w:r>
    </w:p>
    <w:p w14:paraId="37243E38" w14:textId="77777777" w:rsidR="00BC2862" w:rsidRDefault="00BC2862" w:rsidP="00646EC2">
      <w:pPr>
        <w:tabs>
          <w:tab w:val="left" w:pos="705"/>
        </w:tabs>
        <w:jc w:val="both"/>
        <w:rPr>
          <w:rFonts w:ascii="Calibri" w:hAnsi="Calibri"/>
          <w:sz w:val="22"/>
          <w:szCs w:val="22"/>
        </w:rPr>
      </w:pPr>
    </w:p>
    <w:p w14:paraId="0473B2BA" w14:textId="77777777" w:rsidR="00646EC2" w:rsidRDefault="00646EC2" w:rsidP="00646EC2">
      <w:pPr>
        <w:tabs>
          <w:tab w:val="left" w:pos="705"/>
        </w:tabs>
        <w:jc w:val="both"/>
        <w:rPr>
          <w:rFonts w:ascii="Calibri" w:hAnsi="Calibri"/>
          <w:sz w:val="22"/>
          <w:szCs w:val="22"/>
        </w:rPr>
      </w:pPr>
    </w:p>
    <w:p w14:paraId="659C4EE1" w14:textId="77777777" w:rsidR="00646EC2" w:rsidRPr="0005792E" w:rsidRDefault="00882F82" w:rsidP="0005792E">
      <w:pPr>
        <w:pStyle w:val="Titre2"/>
      </w:pPr>
      <w:bookmarkStart w:id="8" w:name="_Toc8128741"/>
      <w:r>
        <w:t>Division en lots</w:t>
      </w:r>
      <w:bookmarkEnd w:id="8"/>
    </w:p>
    <w:p w14:paraId="388AE841" w14:textId="77777777" w:rsidR="00646EC2" w:rsidRDefault="00646EC2" w:rsidP="00646EC2">
      <w:pPr>
        <w:tabs>
          <w:tab w:val="left" w:pos="705"/>
        </w:tabs>
        <w:jc w:val="both"/>
        <w:rPr>
          <w:rFonts w:ascii="Calibri" w:hAnsi="Calibri"/>
          <w:sz w:val="22"/>
          <w:szCs w:val="22"/>
        </w:rPr>
      </w:pPr>
    </w:p>
    <w:p w14:paraId="43FCC946" w14:textId="77777777" w:rsidR="0070724D" w:rsidRDefault="00646EC2" w:rsidP="00646EC2">
      <w:pPr>
        <w:tabs>
          <w:tab w:val="left" w:pos="705"/>
        </w:tabs>
        <w:jc w:val="both"/>
        <w:rPr>
          <w:rFonts w:ascii="Calibri" w:hAnsi="Calibri"/>
          <w:sz w:val="22"/>
          <w:szCs w:val="22"/>
        </w:rPr>
      </w:pPr>
      <w:bookmarkStart w:id="9" w:name="_DV_C63"/>
      <w:r w:rsidRPr="00646EC2">
        <w:rPr>
          <w:rFonts w:ascii="Calibri" w:hAnsi="Calibri"/>
          <w:sz w:val="22"/>
          <w:szCs w:val="22"/>
        </w:rPr>
        <w:t>Le marché est divisé en</w:t>
      </w:r>
      <w:proofErr w:type="gramStart"/>
      <w:r w:rsidRPr="00646EC2">
        <w:rPr>
          <w:rFonts w:ascii="Calibri" w:hAnsi="Calibri"/>
          <w:sz w:val="22"/>
          <w:szCs w:val="22"/>
        </w:rPr>
        <w:t xml:space="preserve"> </w:t>
      </w:r>
      <w:r w:rsidR="00BC2862" w:rsidRPr="003A5D19">
        <w:rPr>
          <w:rFonts w:ascii="Calibri" w:hAnsi="Calibri"/>
          <w:sz w:val="22"/>
          <w:szCs w:val="22"/>
          <w:highlight w:val="yellow"/>
        </w:rPr>
        <w:t>..</w:t>
      </w:r>
      <w:proofErr w:type="gramEnd"/>
      <w:r w:rsidRPr="00646EC2">
        <w:rPr>
          <w:rFonts w:ascii="Calibri" w:hAnsi="Calibri"/>
          <w:sz w:val="22"/>
          <w:szCs w:val="22"/>
        </w:rPr>
        <w:t xml:space="preserve"> </w:t>
      </w:r>
      <w:proofErr w:type="gramStart"/>
      <w:r w:rsidRPr="00646EC2">
        <w:rPr>
          <w:rFonts w:ascii="Calibri" w:hAnsi="Calibri"/>
          <w:sz w:val="22"/>
          <w:szCs w:val="22"/>
        </w:rPr>
        <w:t>lots</w:t>
      </w:r>
      <w:proofErr w:type="gramEnd"/>
      <w:r w:rsidRPr="00646EC2">
        <w:rPr>
          <w:rFonts w:ascii="Calibri" w:hAnsi="Calibri"/>
          <w:sz w:val="22"/>
          <w:szCs w:val="22"/>
        </w:rPr>
        <w:t xml:space="preserve">. </w:t>
      </w:r>
      <w:r w:rsidR="0070724D" w:rsidRPr="0070724D">
        <w:rPr>
          <w:rFonts w:ascii="Calibri" w:hAnsi="Calibri"/>
          <w:sz w:val="22"/>
          <w:szCs w:val="22"/>
        </w:rPr>
        <w:t>Chaque lot est attribué individuellement et séparément.</w:t>
      </w:r>
    </w:p>
    <w:p w14:paraId="53C25D18" w14:textId="77777777" w:rsidR="0070724D" w:rsidRDefault="0070724D" w:rsidP="00646EC2">
      <w:pPr>
        <w:tabs>
          <w:tab w:val="left" w:pos="705"/>
        </w:tabs>
        <w:jc w:val="both"/>
        <w:rPr>
          <w:rFonts w:ascii="Calibri" w:hAnsi="Calibri"/>
          <w:sz w:val="22"/>
          <w:szCs w:val="22"/>
        </w:rPr>
      </w:pPr>
    </w:p>
    <w:p w14:paraId="627A3350" w14:textId="77777777" w:rsidR="00646EC2" w:rsidRPr="00646EC2" w:rsidRDefault="00646EC2" w:rsidP="00646EC2">
      <w:pPr>
        <w:tabs>
          <w:tab w:val="left" w:pos="705"/>
        </w:tabs>
        <w:jc w:val="both"/>
        <w:rPr>
          <w:rFonts w:ascii="Calibri" w:hAnsi="Calibri"/>
          <w:sz w:val="22"/>
          <w:szCs w:val="22"/>
        </w:rPr>
      </w:pPr>
      <w:r w:rsidRPr="00646EC2">
        <w:rPr>
          <w:rFonts w:ascii="Calibri" w:hAnsi="Calibri"/>
          <w:sz w:val="22"/>
          <w:szCs w:val="22"/>
        </w:rPr>
        <w:t>Les soumissionnaires peuvent remettre offre pour un ou plusieurs lots</w:t>
      </w:r>
      <w:bookmarkEnd w:id="9"/>
      <w:r w:rsidRPr="00646EC2">
        <w:rPr>
          <w:rFonts w:ascii="Calibri" w:hAnsi="Calibri"/>
          <w:sz w:val="22"/>
          <w:szCs w:val="22"/>
        </w:rPr>
        <w:t xml:space="preserve">. </w:t>
      </w:r>
    </w:p>
    <w:p w14:paraId="050F7CDA" w14:textId="77777777" w:rsidR="00646EC2" w:rsidRPr="00646EC2" w:rsidRDefault="00646EC2" w:rsidP="00646EC2">
      <w:pPr>
        <w:tabs>
          <w:tab w:val="left" w:pos="705"/>
        </w:tabs>
        <w:jc w:val="both"/>
        <w:rPr>
          <w:rFonts w:ascii="Calibri" w:hAnsi="Calibri"/>
          <w:bCs/>
          <w:sz w:val="22"/>
          <w:szCs w:val="22"/>
        </w:rPr>
      </w:pPr>
    </w:p>
    <w:p w14:paraId="3E35632E" w14:textId="54916B5A" w:rsidR="00646EC2" w:rsidRPr="00646EC2" w:rsidRDefault="006D1B31" w:rsidP="00646EC2">
      <w:pPr>
        <w:tabs>
          <w:tab w:val="left" w:pos="705"/>
        </w:tabs>
        <w:jc w:val="both"/>
        <w:rPr>
          <w:rFonts w:ascii="Calibri" w:hAnsi="Calibri"/>
          <w:sz w:val="22"/>
          <w:szCs w:val="22"/>
        </w:rPr>
      </w:pPr>
      <w:r w:rsidRPr="00646EC2">
        <w:rPr>
          <w:rFonts w:ascii="Calibri" w:hAnsi="Calibri"/>
          <w:sz w:val="22"/>
          <w:szCs w:val="22"/>
        </w:rPr>
        <w:t>Lorsqu’un</w:t>
      </w:r>
      <w:r w:rsidR="00646EC2" w:rsidRPr="00646EC2">
        <w:rPr>
          <w:rFonts w:ascii="Calibri" w:hAnsi="Calibri"/>
          <w:sz w:val="22"/>
          <w:szCs w:val="22"/>
        </w:rPr>
        <w:t xml:space="preserve"> avocat est chargé d’un dossier dans le respect des définitions reprises pour chaque lot, il en est chargé dans son ensemble en ce compris des aspects du dossier relevant d’autres lots, sauf si </w:t>
      </w:r>
      <w:r w:rsidR="003A5D19" w:rsidRPr="003A5D19">
        <w:rPr>
          <w:rFonts w:ascii="Calibri" w:hAnsi="Calibri"/>
          <w:sz w:val="22"/>
          <w:szCs w:val="22"/>
          <w:highlight w:val="yellow"/>
        </w:rPr>
        <w:t>l’OIP …</w:t>
      </w:r>
      <w:r w:rsidR="003A5D19">
        <w:rPr>
          <w:rFonts w:ascii="Calibri" w:hAnsi="Calibri"/>
          <w:sz w:val="22"/>
          <w:szCs w:val="22"/>
        </w:rPr>
        <w:t xml:space="preserve"> </w:t>
      </w:r>
      <w:r w:rsidR="00646EC2" w:rsidRPr="00646EC2">
        <w:rPr>
          <w:rFonts w:ascii="Calibri" w:hAnsi="Calibri"/>
          <w:sz w:val="22"/>
          <w:szCs w:val="22"/>
        </w:rPr>
        <w:t xml:space="preserve">estime nécessaire de faire collaborer des avocats spécialistes de matières relevant de différents lots. </w:t>
      </w:r>
      <w:r w:rsidR="00CD5ED2">
        <w:rPr>
          <w:rFonts w:ascii="Calibri" w:hAnsi="Calibri"/>
          <w:sz w:val="22"/>
          <w:szCs w:val="22"/>
        </w:rPr>
        <w:t xml:space="preserve">Il </w:t>
      </w:r>
      <w:r w:rsidR="00646EC2" w:rsidRPr="00646EC2">
        <w:rPr>
          <w:rFonts w:ascii="Calibri" w:hAnsi="Calibri"/>
          <w:sz w:val="22"/>
          <w:szCs w:val="22"/>
        </w:rPr>
        <w:t>détermine l’étendue du dossier qui est confié à l’avocat. L’attribution d’un dossier tient compte de l’objet principal du litige, sauf décision contraire du pouvoir adjudicateur.</w:t>
      </w:r>
    </w:p>
    <w:p w14:paraId="212AA717" w14:textId="77777777" w:rsidR="00646EC2" w:rsidRPr="00646EC2" w:rsidRDefault="00646EC2" w:rsidP="0075048A">
      <w:pPr>
        <w:tabs>
          <w:tab w:val="left" w:pos="705"/>
        </w:tabs>
        <w:jc w:val="both"/>
        <w:rPr>
          <w:rFonts w:ascii="Calibri" w:hAnsi="Calibri"/>
          <w:sz w:val="22"/>
          <w:szCs w:val="22"/>
          <w:u w:val="double"/>
        </w:rPr>
      </w:pPr>
    </w:p>
    <w:p w14:paraId="7C58ECDA" w14:textId="77777777" w:rsidR="00356D69" w:rsidRPr="00356D69" w:rsidRDefault="00646EC2" w:rsidP="00356D69">
      <w:pPr>
        <w:tabs>
          <w:tab w:val="left" w:pos="705"/>
        </w:tabs>
        <w:jc w:val="both"/>
        <w:rPr>
          <w:rFonts w:ascii="Calibri" w:hAnsi="Calibri"/>
          <w:sz w:val="22"/>
          <w:szCs w:val="22"/>
        </w:rPr>
      </w:pPr>
      <w:r w:rsidRPr="00646EC2">
        <w:rPr>
          <w:rFonts w:ascii="Calibri" w:hAnsi="Calibri"/>
          <w:sz w:val="22"/>
          <w:szCs w:val="22"/>
        </w:rPr>
        <w:t>Ces lots sont les suivants :</w:t>
      </w:r>
    </w:p>
    <w:p w14:paraId="7A835CAE" w14:textId="77777777" w:rsidR="0075048A" w:rsidRPr="003A5D19" w:rsidRDefault="0075048A" w:rsidP="0075048A">
      <w:pPr>
        <w:pStyle w:val="Titre3"/>
        <w:rPr>
          <w:highlight w:val="lightGray"/>
        </w:rPr>
      </w:pPr>
      <w:bookmarkStart w:id="10" w:name="_Toc8128742"/>
      <w:proofErr w:type="gramStart"/>
      <w:r w:rsidRPr="003A5D19">
        <w:rPr>
          <w:highlight w:val="lightGray"/>
        </w:rPr>
        <w:t xml:space="preserve">Lot </w:t>
      </w:r>
      <w:r w:rsidR="003A5D19" w:rsidRPr="003A5D19">
        <w:rPr>
          <w:highlight w:val="lightGray"/>
        </w:rPr>
        <w:t xml:space="preserve"> 1</w:t>
      </w:r>
      <w:proofErr w:type="gramEnd"/>
      <w:r w:rsidR="003A5D19" w:rsidRPr="003A5D19">
        <w:rPr>
          <w:highlight w:val="lightGray"/>
        </w:rPr>
        <w:t xml:space="preserve"> </w:t>
      </w:r>
      <w:r w:rsidR="00035F98" w:rsidRPr="003A5D19">
        <w:rPr>
          <w:highlight w:val="lightGray"/>
        </w:rPr>
        <w:t xml:space="preserve"> </w:t>
      </w:r>
      <w:r w:rsidRPr="003A5D19">
        <w:rPr>
          <w:highlight w:val="lightGray"/>
        </w:rPr>
        <w:t xml:space="preserve"> – Droit administratif général</w:t>
      </w:r>
      <w:bookmarkEnd w:id="10"/>
      <w:r w:rsidRPr="003A5D19">
        <w:rPr>
          <w:highlight w:val="lightGray"/>
        </w:rPr>
        <w:t xml:space="preserve"> </w:t>
      </w:r>
    </w:p>
    <w:p w14:paraId="1C877839" w14:textId="77777777" w:rsidR="0075048A" w:rsidRPr="003A5D19" w:rsidRDefault="0075048A" w:rsidP="0075048A">
      <w:pPr>
        <w:tabs>
          <w:tab w:val="left" w:pos="705"/>
        </w:tabs>
        <w:jc w:val="both"/>
        <w:rPr>
          <w:rFonts w:ascii="Calibri" w:hAnsi="Calibri"/>
          <w:iCs/>
          <w:sz w:val="22"/>
          <w:szCs w:val="22"/>
          <w:highlight w:val="lightGray"/>
        </w:rPr>
      </w:pPr>
    </w:p>
    <w:p w14:paraId="141BE3AC" w14:textId="10B98445" w:rsidR="00BF3D28" w:rsidRPr="003A5D19" w:rsidRDefault="00035F98" w:rsidP="00BF3D28">
      <w:pPr>
        <w:tabs>
          <w:tab w:val="left" w:pos="705"/>
        </w:tabs>
        <w:jc w:val="both"/>
        <w:rPr>
          <w:rFonts w:ascii="Calibri" w:hAnsi="Calibri"/>
          <w:iCs/>
          <w:sz w:val="22"/>
          <w:szCs w:val="22"/>
          <w:highlight w:val="lightGray"/>
        </w:rPr>
      </w:pPr>
      <w:r w:rsidRPr="003A5D19">
        <w:rPr>
          <w:rFonts w:ascii="Calibri" w:hAnsi="Calibri"/>
          <w:iCs/>
          <w:sz w:val="22"/>
          <w:szCs w:val="22"/>
          <w:highlight w:val="lightGray"/>
        </w:rPr>
        <w:t>A titre illustratif,</w:t>
      </w:r>
      <w:r w:rsidR="006E0343" w:rsidRPr="003A5D19">
        <w:rPr>
          <w:rFonts w:ascii="Calibri" w:hAnsi="Calibri"/>
          <w:iCs/>
          <w:sz w:val="22"/>
          <w:szCs w:val="22"/>
          <w:highlight w:val="lightGray"/>
        </w:rPr>
        <w:t xml:space="preserve"> </w:t>
      </w:r>
      <w:r w:rsidR="004C52B3">
        <w:rPr>
          <w:rFonts w:ascii="Calibri" w:hAnsi="Calibri"/>
          <w:iCs/>
          <w:sz w:val="22"/>
          <w:szCs w:val="22"/>
          <w:highlight w:val="lightGray"/>
        </w:rPr>
        <w:t xml:space="preserve">ce lot couvre </w:t>
      </w:r>
      <w:r w:rsidR="00CD5ED2" w:rsidRPr="003A5D19">
        <w:rPr>
          <w:rFonts w:ascii="Calibri" w:hAnsi="Calibri"/>
          <w:iCs/>
          <w:sz w:val="22"/>
          <w:szCs w:val="22"/>
          <w:highlight w:val="lightGray"/>
        </w:rPr>
        <w:t xml:space="preserve">des dossiers </w:t>
      </w:r>
      <w:r w:rsidR="006E0343" w:rsidRPr="003A5D19">
        <w:rPr>
          <w:rFonts w:ascii="Calibri" w:hAnsi="Calibri"/>
          <w:iCs/>
          <w:sz w:val="22"/>
          <w:szCs w:val="22"/>
          <w:highlight w:val="lightGray"/>
        </w:rPr>
        <w:t>relatifs à/aux :</w:t>
      </w:r>
    </w:p>
    <w:p w14:paraId="0CFA0379" w14:textId="77777777" w:rsidR="006E0343" w:rsidRPr="003A5D19" w:rsidRDefault="006E0343" w:rsidP="00BF3D28">
      <w:pPr>
        <w:tabs>
          <w:tab w:val="left" w:pos="705"/>
        </w:tabs>
        <w:jc w:val="both"/>
        <w:rPr>
          <w:rFonts w:ascii="Calibri" w:hAnsi="Calibri"/>
          <w:iCs/>
          <w:sz w:val="22"/>
          <w:szCs w:val="22"/>
          <w:highlight w:val="lightGray"/>
        </w:rPr>
      </w:pPr>
    </w:p>
    <w:p w14:paraId="6E63DF18" w14:textId="170AC351" w:rsidR="006E0343" w:rsidRPr="003A5D19" w:rsidRDefault="00C94993" w:rsidP="00CF2039">
      <w:pPr>
        <w:pStyle w:val="Paragraphedeliste"/>
        <w:numPr>
          <w:ilvl w:val="0"/>
          <w:numId w:val="2"/>
        </w:numPr>
        <w:tabs>
          <w:tab w:val="left" w:pos="426"/>
        </w:tabs>
        <w:ind w:left="426" w:hanging="426"/>
        <w:jc w:val="both"/>
        <w:rPr>
          <w:rFonts w:ascii="Calibri" w:hAnsi="Calibri"/>
          <w:sz w:val="22"/>
          <w:szCs w:val="22"/>
          <w:highlight w:val="lightGray"/>
        </w:rPr>
      </w:pPr>
      <w:proofErr w:type="gramStart"/>
      <w:r>
        <w:rPr>
          <w:rFonts w:ascii="Calibri" w:hAnsi="Calibri"/>
          <w:sz w:val="22"/>
          <w:szCs w:val="22"/>
          <w:highlight w:val="lightGray"/>
        </w:rPr>
        <w:t>d</w:t>
      </w:r>
      <w:r w:rsidR="00451B31" w:rsidRPr="003A5D19">
        <w:rPr>
          <w:rFonts w:ascii="Calibri" w:hAnsi="Calibri"/>
          <w:sz w:val="22"/>
          <w:szCs w:val="22"/>
          <w:highlight w:val="lightGray"/>
        </w:rPr>
        <w:t>écrets</w:t>
      </w:r>
      <w:proofErr w:type="gramEnd"/>
      <w:r w:rsidR="00451B31" w:rsidRPr="003A5D19">
        <w:rPr>
          <w:rFonts w:ascii="Calibri" w:hAnsi="Calibri"/>
          <w:sz w:val="22"/>
          <w:szCs w:val="22"/>
          <w:highlight w:val="lightGray"/>
        </w:rPr>
        <w:t xml:space="preserve"> et arrêtés</w:t>
      </w:r>
      <w:r w:rsidR="006E0343" w:rsidRPr="003A5D19">
        <w:rPr>
          <w:rFonts w:ascii="Calibri" w:hAnsi="Calibri"/>
          <w:sz w:val="22"/>
          <w:szCs w:val="22"/>
          <w:highlight w:val="lightGray"/>
        </w:rPr>
        <w:t xml:space="preserve"> réglementaires ne relevant pas des matières spécifiques </w:t>
      </w:r>
      <w:r w:rsidR="00CD5ED2" w:rsidRPr="003A5D19">
        <w:rPr>
          <w:rFonts w:ascii="Calibri" w:hAnsi="Calibri"/>
          <w:sz w:val="22"/>
          <w:szCs w:val="22"/>
          <w:highlight w:val="lightGray"/>
        </w:rPr>
        <w:t>suivantes :</w:t>
      </w:r>
      <w:r w:rsidR="006E0343" w:rsidRPr="003A5D19">
        <w:rPr>
          <w:rFonts w:ascii="Calibri" w:hAnsi="Calibri"/>
          <w:sz w:val="22"/>
          <w:szCs w:val="22"/>
          <w:highlight w:val="lightGray"/>
        </w:rPr>
        <w:t xml:space="preserve">les marchés publics, </w:t>
      </w:r>
      <w:r w:rsidR="00BF1489" w:rsidRPr="003A5D19">
        <w:rPr>
          <w:rFonts w:ascii="Calibri" w:hAnsi="Calibri"/>
          <w:sz w:val="22"/>
          <w:szCs w:val="22"/>
          <w:highlight w:val="lightGray"/>
        </w:rPr>
        <w:t>l’urbanisme, l’aménagement du territoire, le patrimoine et la performance énergétique des bâtiments,</w:t>
      </w:r>
      <w:r w:rsidR="006E0343" w:rsidRPr="003A5D19">
        <w:rPr>
          <w:rFonts w:ascii="Calibri" w:hAnsi="Calibri"/>
          <w:sz w:val="22"/>
          <w:szCs w:val="22"/>
          <w:highlight w:val="lightGray"/>
        </w:rPr>
        <w:t xml:space="preserve"> la fonction publique, la finance et la fiscalité, l’agriculture, l’environne</w:t>
      </w:r>
      <w:r w:rsidR="00356D69" w:rsidRPr="003A5D19">
        <w:rPr>
          <w:rFonts w:ascii="Calibri" w:hAnsi="Calibri"/>
          <w:sz w:val="22"/>
          <w:szCs w:val="22"/>
          <w:highlight w:val="lightGray"/>
        </w:rPr>
        <w:t>ment.</w:t>
      </w:r>
      <w:r w:rsidR="006E0343" w:rsidRPr="003A5D19">
        <w:rPr>
          <w:rFonts w:ascii="Calibri" w:hAnsi="Calibri"/>
          <w:sz w:val="22"/>
          <w:szCs w:val="22"/>
          <w:highlight w:val="lightGray"/>
        </w:rPr>
        <w:t xml:space="preserve"> </w:t>
      </w:r>
    </w:p>
    <w:p w14:paraId="08728705" w14:textId="77777777" w:rsidR="006E0343" w:rsidRPr="003A5D19" w:rsidRDefault="006E0343" w:rsidP="006E0343">
      <w:pPr>
        <w:pStyle w:val="Paragraphedeliste"/>
        <w:tabs>
          <w:tab w:val="left" w:pos="426"/>
        </w:tabs>
        <w:ind w:left="426"/>
        <w:jc w:val="both"/>
        <w:rPr>
          <w:rFonts w:ascii="Calibri" w:hAnsi="Calibri"/>
          <w:sz w:val="22"/>
          <w:szCs w:val="22"/>
          <w:highlight w:val="lightGray"/>
        </w:rPr>
      </w:pPr>
    </w:p>
    <w:p w14:paraId="2CB2827D" w14:textId="77777777" w:rsidR="00F60F77" w:rsidRPr="003A5D19" w:rsidRDefault="00451B31" w:rsidP="00CF2039">
      <w:pPr>
        <w:pStyle w:val="Paragraphedeliste"/>
        <w:numPr>
          <w:ilvl w:val="0"/>
          <w:numId w:val="2"/>
        </w:numPr>
        <w:tabs>
          <w:tab w:val="left" w:pos="426"/>
        </w:tabs>
        <w:ind w:left="426" w:hanging="426"/>
        <w:jc w:val="both"/>
        <w:rPr>
          <w:rFonts w:ascii="Calibri" w:hAnsi="Calibri"/>
          <w:sz w:val="22"/>
          <w:szCs w:val="22"/>
          <w:highlight w:val="lightGray"/>
        </w:rPr>
      </w:pPr>
      <w:proofErr w:type="gramStart"/>
      <w:r w:rsidRPr="003A5D19">
        <w:rPr>
          <w:rFonts w:ascii="Calibri" w:hAnsi="Calibri"/>
          <w:sz w:val="22"/>
          <w:szCs w:val="22"/>
          <w:highlight w:val="lightGray"/>
        </w:rPr>
        <w:t>actes</w:t>
      </w:r>
      <w:proofErr w:type="gramEnd"/>
      <w:r w:rsidR="006E0343" w:rsidRPr="003A5D19">
        <w:rPr>
          <w:rFonts w:ascii="Calibri" w:hAnsi="Calibri"/>
          <w:sz w:val="22"/>
          <w:szCs w:val="22"/>
          <w:highlight w:val="lightGray"/>
        </w:rPr>
        <w:t xml:space="preserve"> </w:t>
      </w:r>
      <w:r w:rsidR="00CD5ED2" w:rsidRPr="003A5D19">
        <w:rPr>
          <w:rFonts w:ascii="Calibri" w:hAnsi="Calibri"/>
          <w:sz w:val="22"/>
          <w:szCs w:val="22"/>
          <w:highlight w:val="lightGray"/>
        </w:rPr>
        <w:t xml:space="preserve">unilatéraux </w:t>
      </w:r>
      <w:r w:rsidR="00D952B9" w:rsidRPr="003A5D19">
        <w:rPr>
          <w:rFonts w:ascii="Calibri" w:hAnsi="Calibri"/>
          <w:sz w:val="22"/>
          <w:szCs w:val="22"/>
          <w:highlight w:val="lightGray"/>
        </w:rPr>
        <w:t>à portée individuelle</w:t>
      </w:r>
      <w:r w:rsidR="006E0343" w:rsidRPr="003A5D19">
        <w:rPr>
          <w:rFonts w:ascii="Calibri" w:hAnsi="Calibri"/>
          <w:sz w:val="22"/>
          <w:szCs w:val="22"/>
          <w:highlight w:val="lightGray"/>
        </w:rPr>
        <w:t xml:space="preserve"> (</w:t>
      </w:r>
      <w:r w:rsidR="00CD5ED2" w:rsidRPr="003A5D19">
        <w:rPr>
          <w:rFonts w:ascii="Calibri" w:hAnsi="Calibri"/>
          <w:sz w:val="22"/>
          <w:szCs w:val="22"/>
          <w:highlight w:val="lightGray"/>
        </w:rPr>
        <w:t xml:space="preserve">dont </w:t>
      </w:r>
      <w:r w:rsidR="006E0343" w:rsidRPr="003A5D19">
        <w:rPr>
          <w:rFonts w:ascii="Calibri" w:hAnsi="Calibri"/>
          <w:sz w:val="22"/>
          <w:szCs w:val="22"/>
          <w:highlight w:val="lightGray"/>
        </w:rPr>
        <w:t xml:space="preserve">actes  détachables) ne relevant pas des matières </w:t>
      </w:r>
      <w:r w:rsidR="00CD5ED2" w:rsidRPr="003A5D19">
        <w:rPr>
          <w:rFonts w:ascii="Calibri" w:hAnsi="Calibri"/>
          <w:sz w:val="22"/>
          <w:szCs w:val="22"/>
          <w:highlight w:val="lightGray"/>
        </w:rPr>
        <w:t xml:space="preserve">suivantes : </w:t>
      </w:r>
      <w:r w:rsidR="006E0343" w:rsidRPr="003A5D19">
        <w:rPr>
          <w:rFonts w:ascii="Calibri" w:hAnsi="Calibri"/>
          <w:sz w:val="22"/>
          <w:szCs w:val="22"/>
          <w:highlight w:val="lightGray"/>
        </w:rPr>
        <w:t>les marchés publics, l’urbanisme,</w:t>
      </w:r>
      <w:r w:rsidR="00637319" w:rsidRPr="003A5D19">
        <w:rPr>
          <w:rFonts w:ascii="Calibri" w:hAnsi="Calibri"/>
          <w:sz w:val="22"/>
          <w:szCs w:val="22"/>
          <w:highlight w:val="lightGray"/>
        </w:rPr>
        <w:t xml:space="preserve"> l’aménagement du territoire,</w:t>
      </w:r>
      <w:r w:rsidR="006E0343" w:rsidRPr="003A5D19">
        <w:rPr>
          <w:rFonts w:ascii="Calibri" w:hAnsi="Calibri"/>
          <w:sz w:val="22"/>
          <w:szCs w:val="22"/>
          <w:highlight w:val="lightGray"/>
        </w:rPr>
        <w:t xml:space="preserve"> le patrimoine et</w:t>
      </w:r>
      <w:r w:rsidR="00637319" w:rsidRPr="003A5D19">
        <w:rPr>
          <w:rFonts w:ascii="Calibri" w:hAnsi="Calibri"/>
          <w:sz w:val="22"/>
          <w:szCs w:val="22"/>
          <w:highlight w:val="lightGray"/>
        </w:rPr>
        <w:t xml:space="preserve"> la performance énergétique des bâtiments</w:t>
      </w:r>
      <w:r w:rsidR="006E0343" w:rsidRPr="003A5D19">
        <w:rPr>
          <w:rFonts w:ascii="Calibri" w:hAnsi="Calibri"/>
          <w:sz w:val="22"/>
          <w:szCs w:val="22"/>
          <w:highlight w:val="lightGray"/>
        </w:rPr>
        <w:t xml:space="preserve">, la fonction publique, la finance et la fiscalité, </w:t>
      </w:r>
      <w:r w:rsidR="00356D69" w:rsidRPr="003A5D19">
        <w:rPr>
          <w:rFonts w:ascii="Calibri" w:hAnsi="Calibri"/>
          <w:sz w:val="22"/>
          <w:szCs w:val="22"/>
          <w:highlight w:val="lightGray"/>
        </w:rPr>
        <w:t>l’agriculture, l’environnement.</w:t>
      </w:r>
    </w:p>
    <w:p w14:paraId="5744CDAD" w14:textId="77777777" w:rsidR="00F60F77" w:rsidRPr="003A5D19" w:rsidRDefault="00F60F77" w:rsidP="00F60F77">
      <w:pPr>
        <w:pStyle w:val="Paragraphedeliste"/>
        <w:rPr>
          <w:rFonts w:ascii="Calibri" w:hAnsi="Calibri"/>
          <w:sz w:val="22"/>
          <w:szCs w:val="22"/>
          <w:highlight w:val="lightGray"/>
        </w:rPr>
      </w:pPr>
    </w:p>
    <w:p w14:paraId="05933EA4" w14:textId="77777777" w:rsidR="00CD5ED2" w:rsidRPr="003A5D19" w:rsidRDefault="006E0343" w:rsidP="00CF2039">
      <w:pPr>
        <w:pStyle w:val="Paragraphedeliste"/>
        <w:numPr>
          <w:ilvl w:val="0"/>
          <w:numId w:val="2"/>
        </w:numPr>
        <w:tabs>
          <w:tab w:val="left" w:pos="426"/>
          <w:tab w:val="left" w:pos="705"/>
        </w:tabs>
        <w:ind w:left="426" w:hanging="426"/>
        <w:jc w:val="both"/>
        <w:rPr>
          <w:rFonts w:ascii="Calibri" w:hAnsi="Calibri"/>
          <w:iCs/>
          <w:sz w:val="22"/>
          <w:szCs w:val="22"/>
          <w:highlight w:val="lightGray"/>
        </w:rPr>
      </w:pPr>
      <w:proofErr w:type="gramStart"/>
      <w:r w:rsidRPr="003A5D19">
        <w:rPr>
          <w:rFonts w:ascii="Calibri" w:hAnsi="Calibri"/>
          <w:sz w:val="22"/>
          <w:szCs w:val="22"/>
          <w:highlight w:val="lightGray"/>
        </w:rPr>
        <w:t>décisions</w:t>
      </w:r>
      <w:proofErr w:type="gramEnd"/>
      <w:r w:rsidRPr="003A5D19">
        <w:rPr>
          <w:rFonts w:ascii="Calibri" w:hAnsi="Calibri"/>
          <w:sz w:val="22"/>
          <w:szCs w:val="22"/>
          <w:highlight w:val="lightGray"/>
        </w:rPr>
        <w:t xml:space="preserve"> d’octroi de subsides, agrément (maisons d'accueil, centres de recherches, entreprises, socié</w:t>
      </w:r>
      <w:r w:rsidR="00090383" w:rsidRPr="003A5D19">
        <w:rPr>
          <w:rFonts w:ascii="Calibri" w:hAnsi="Calibri"/>
          <w:sz w:val="22"/>
          <w:szCs w:val="22"/>
          <w:highlight w:val="lightGray"/>
        </w:rPr>
        <w:t>té de travail intérimaire, ...)</w:t>
      </w:r>
      <w:r w:rsidR="00CD5ED2" w:rsidRPr="003A5D19">
        <w:rPr>
          <w:rFonts w:ascii="Calibri" w:hAnsi="Calibri"/>
          <w:sz w:val="22"/>
          <w:szCs w:val="22"/>
          <w:highlight w:val="lightGray"/>
        </w:rPr>
        <w:t>.</w:t>
      </w:r>
    </w:p>
    <w:p w14:paraId="7CD6D66B" w14:textId="77777777" w:rsidR="00867FFA" w:rsidRPr="003A5D19" w:rsidRDefault="00867FFA">
      <w:pPr>
        <w:pStyle w:val="Paragraphedeliste"/>
        <w:rPr>
          <w:rFonts w:ascii="Calibri" w:hAnsi="Calibri"/>
          <w:sz w:val="22"/>
          <w:szCs w:val="22"/>
          <w:highlight w:val="lightGray"/>
        </w:rPr>
      </w:pPr>
    </w:p>
    <w:p w14:paraId="58ECB397" w14:textId="77777777" w:rsidR="008B7199" w:rsidRPr="003A5D19" w:rsidRDefault="006E0343" w:rsidP="00CF2039">
      <w:pPr>
        <w:pStyle w:val="Paragraphedeliste"/>
        <w:numPr>
          <w:ilvl w:val="0"/>
          <w:numId w:val="2"/>
        </w:numPr>
        <w:tabs>
          <w:tab w:val="left" w:pos="426"/>
          <w:tab w:val="left" w:pos="705"/>
        </w:tabs>
        <w:ind w:left="426" w:hanging="426"/>
        <w:jc w:val="both"/>
        <w:rPr>
          <w:rFonts w:ascii="Calibri" w:hAnsi="Calibri"/>
          <w:iCs/>
          <w:sz w:val="22"/>
          <w:szCs w:val="22"/>
          <w:highlight w:val="lightGray"/>
        </w:rPr>
      </w:pPr>
      <w:proofErr w:type="gramStart"/>
      <w:r w:rsidRPr="003A5D19">
        <w:rPr>
          <w:rFonts w:ascii="Calibri" w:hAnsi="Calibri"/>
          <w:sz w:val="22"/>
          <w:szCs w:val="22"/>
          <w:highlight w:val="lightGray"/>
        </w:rPr>
        <w:t>autorisations</w:t>
      </w:r>
      <w:proofErr w:type="gramEnd"/>
      <w:r w:rsidRPr="003A5D19">
        <w:rPr>
          <w:rFonts w:ascii="Calibri" w:hAnsi="Calibri"/>
          <w:sz w:val="22"/>
          <w:szCs w:val="22"/>
          <w:highlight w:val="lightGray"/>
        </w:rPr>
        <w:t xml:space="preserve"> diverses</w:t>
      </w:r>
      <w:r w:rsidR="00F60F77" w:rsidRPr="003A5D19">
        <w:rPr>
          <w:rFonts w:ascii="Calibri" w:hAnsi="Calibri"/>
          <w:sz w:val="22"/>
          <w:szCs w:val="22"/>
          <w:highlight w:val="lightGray"/>
        </w:rPr>
        <w:t>.</w:t>
      </w:r>
      <w:r w:rsidR="008B7199" w:rsidRPr="003A5D19">
        <w:rPr>
          <w:rFonts w:ascii="Calibri" w:hAnsi="Calibri"/>
          <w:sz w:val="22"/>
          <w:szCs w:val="22"/>
          <w:highlight w:val="lightGray"/>
        </w:rPr>
        <w:t xml:space="preserve"> </w:t>
      </w:r>
    </w:p>
    <w:p w14:paraId="0BB29747" w14:textId="77777777" w:rsidR="008B7199" w:rsidRPr="003A5D19" w:rsidRDefault="008B7199" w:rsidP="008B7199">
      <w:pPr>
        <w:pStyle w:val="Paragraphedeliste"/>
        <w:rPr>
          <w:rFonts w:ascii="Calibri" w:hAnsi="Calibri"/>
          <w:sz w:val="22"/>
          <w:szCs w:val="22"/>
          <w:highlight w:val="lightGray"/>
        </w:rPr>
      </w:pPr>
    </w:p>
    <w:p w14:paraId="5D623617" w14:textId="77777777" w:rsidR="006E0343" w:rsidRPr="003A5D19" w:rsidRDefault="006E0343" w:rsidP="00CF2039">
      <w:pPr>
        <w:pStyle w:val="Paragraphedeliste"/>
        <w:numPr>
          <w:ilvl w:val="0"/>
          <w:numId w:val="2"/>
        </w:numPr>
        <w:tabs>
          <w:tab w:val="left" w:pos="426"/>
          <w:tab w:val="left" w:pos="705"/>
        </w:tabs>
        <w:ind w:left="426" w:hanging="426"/>
        <w:jc w:val="both"/>
        <w:rPr>
          <w:rFonts w:ascii="Calibri" w:hAnsi="Calibri"/>
          <w:iCs/>
          <w:sz w:val="22"/>
          <w:szCs w:val="22"/>
          <w:highlight w:val="lightGray"/>
        </w:rPr>
      </w:pPr>
      <w:proofErr w:type="gramStart"/>
      <w:r w:rsidRPr="003A5D19">
        <w:rPr>
          <w:rFonts w:ascii="Calibri" w:hAnsi="Calibri"/>
          <w:sz w:val="22"/>
          <w:szCs w:val="22"/>
          <w:highlight w:val="lightGray"/>
        </w:rPr>
        <w:t>décisions</w:t>
      </w:r>
      <w:proofErr w:type="gramEnd"/>
      <w:r w:rsidRPr="003A5D19">
        <w:rPr>
          <w:rFonts w:ascii="Calibri" w:hAnsi="Calibri"/>
          <w:sz w:val="22"/>
          <w:szCs w:val="22"/>
          <w:highlight w:val="lightGray"/>
        </w:rPr>
        <w:t xml:space="preserve"> de tutelle ne relevant pas des matières </w:t>
      </w:r>
      <w:r w:rsidR="00CD5ED2" w:rsidRPr="003A5D19">
        <w:rPr>
          <w:rFonts w:ascii="Calibri" w:hAnsi="Calibri"/>
          <w:sz w:val="22"/>
          <w:szCs w:val="22"/>
          <w:highlight w:val="lightGray"/>
        </w:rPr>
        <w:t xml:space="preserve">suivantes : </w:t>
      </w:r>
      <w:r w:rsidRPr="003A5D19">
        <w:rPr>
          <w:rFonts w:ascii="Calibri" w:hAnsi="Calibri"/>
          <w:sz w:val="22"/>
          <w:szCs w:val="22"/>
          <w:highlight w:val="lightGray"/>
        </w:rPr>
        <w:t xml:space="preserve">les marchés publics, </w:t>
      </w:r>
      <w:r w:rsidR="00BF1489" w:rsidRPr="003A5D19">
        <w:rPr>
          <w:rFonts w:ascii="Calibri" w:hAnsi="Calibri"/>
          <w:sz w:val="22"/>
          <w:szCs w:val="22"/>
          <w:highlight w:val="lightGray"/>
        </w:rPr>
        <w:t xml:space="preserve">l’urbanisme, l’aménagement du territoire, le patrimoine et la performance énergétique des bâtiments, </w:t>
      </w:r>
      <w:r w:rsidRPr="003A5D19">
        <w:rPr>
          <w:rFonts w:ascii="Calibri" w:hAnsi="Calibri"/>
          <w:sz w:val="22"/>
          <w:szCs w:val="22"/>
          <w:highlight w:val="lightGray"/>
        </w:rPr>
        <w:t xml:space="preserve">la fonction publique, la finance et la fiscalité, </w:t>
      </w:r>
      <w:r w:rsidR="00356D69" w:rsidRPr="003A5D19">
        <w:rPr>
          <w:rFonts w:ascii="Calibri" w:hAnsi="Calibri"/>
          <w:sz w:val="22"/>
          <w:szCs w:val="22"/>
          <w:highlight w:val="lightGray"/>
        </w:rPr>
        <w:t>l’agriculture, l’environnement.</w:t>
      </w:r>
    </w:p>
    <w:p w14:paraId="1BC1EC25" w14:textId="77777777" w:rsidR="0075048A" w:rsidRPr="003A5D19" w:rsidRDefault="0075048A" w:rsidP="0075048A">
      <w:pPr>
        <w:pStyle w:val="Titre3"/>
        <w:rPr>
          <w:highlight w:val="yellow"/>
        </w:rPr>
      </w:pPr>
      <w:bookmarkStart w:id="11" w:name="_Toc8128743"/>
      <w:r w:rsidRPr="0075048A">
        <w:t xml:space="preserve">Lot </w:t>
      </w:r>
      <w:proofErr w:type="gramStart"/>
      <w:r w:rsidR="003A5D19">
        <w:t>2</w:t>
      </w:r>
      <w:r w:rsidR="00796653">
        <w:t xml:space="preserve"> </w:t>
      </w:r>
      <w:r w:rsidRPr="0075048A">
        <w:t xml:space="preserve"> –</w:t>
      </w:r>
      <w:proofErr w:type="gramEnd"/>
      <w:r w:rsidR="00796653">
        <w:t xml:space="preserve"> </w:t>
      </w:r>
      <w:r w:rsidR="003A5D19" w:rsidRPr="003A5D19">
        <w:rPr>
          <w:highlight w:val="yellow"/>
        </w:rPr>
        <w:t>………..</w:t>
      </w:r>
      <w:bookmarkEnd w:id="11"/>
    </w:p>
    <w:p w14:paraId="798D0E78" w14:textId="77777777" w:rsidR="0075048A" w:rsidRPr="0075048A" w:rsidRDefault="0075048A" w:rsidP="0075048A">
      <w:pPr>
        <w:tabs>
          <w:tab w:val="left" w:pos="705"/>
        </w:tabs>
        <w:jc w:val="both"/>
        <w:rPr>
          <w:rFonts w:ascii="Calibri" w:hAnsi="Calibri"/>
          <w:sz w:val="22"/>
          <w:szCs w:val="22"/>
        </w:rPr>
      </w:pPr>
    </w:p>
    <w:p w14:paraId="3371194A" w14:textId="77777777" w:rsidR="007D7211" w:rsidRPr="007D7211" w:rsidRDefault="007D7211" w:rsidP="007D7211">
      <w:pPr>
        <w:tabs>
          <w:tab w:val="left" w:pos="705"/>
        </w:tabs>
        <w:jc w:val="center"/>
        <w:rPr>
          <w:rFonts w:ascii="Calibri" w:hAnsi="Calibri"/>
          <w:sz w:val="22"/>
          <w:szCs w:val="22"/>
        </w:rPr>
      </w:pPr>
      <w:r w:rsidRPr="007D7211">
        <w:rPr>
          <w:rFonts w:ascii="Calibri" w:hAnsi="Calibri"/>
          <w:sz w:val="22"/>
          <w:szCs w:val="22"/>
        </w:rPr>
        <w:t>* * *</w:t>
      </w:r>
    </w:p>
    <w:p w14:paraId="14E403ED" w14:textId="77777777" w:rsidR="00A15ACB" w:rsidRDefault="007A51CA" w:rsidP="00F8361F">
      <w:pPr>
        <w:pStyle w:val="Titre2"/>
      </w:pPr>
      <w:bookmarkStart w:id="12" w:name="_Toc8128744"/>
      <w:r>
        <w:t>Nombre de participants à l’accord-cadre</w:t>
      </w:r>
      <w:bookmarkEnd w:id="12"/>
    </w:p>
    <w:p w14:paraId="0A775EFC" w14:textId="77777777" w:rsidR="00A15ACB" w:rsidRDefault="00A15ACB" w:rsidP="00646EC2">
      <w:pPr>
        <w:tabs>
          <w:tab w:val="left" w:pos="705"/>
        </w:tabs>
        <w:jc w:val="both"/>
        <w:rPr>
          <w:rFonts w:ascii="Calibri" w:hAnsi="Calibri"/>
          <w:sz w:val="22"/>
          <w:szCs w:val="22"/>
        </w:rPr>
      </w:pPr>
    </w:p>
    <w:p w14:paraId="2083B2C1" w14:textId="77777777" w:rsidR="007D7211" w:rsidRDefault="007D7211" w:rsidP="00646EC2">
      <w:pPr>
        <w:tabs>
          <w:tab w:val="left" w:pos="705"/>
        </w:tabs>
        <w:jc w:val="both"/>
        <w:rPr>
          <w:rFonts w:ascii="Calibri" w:hAnsi="Calibri"/>
          <w:sz w:val="22"/>
          <w:szCs w:val="22"/>
        </w:rPr>
      </w:pPr>
      <w:r>
        <w:rPr>
          <w:rFonts w:ascii="Calibri" w:hAnsi="Calibri"/>
          <w:sz w:val="22"/>
          <w:szCs w:val="22"/>
        </w:rPr>
        <w:t>Pour chaque lot, le nombre maximum de soumissionnaires retenus sera le suivant :</w:t>
      </w:r>
    </w:p>
    <w:p w14:paraId="776D5B58" w14:textId="77777777" w:rsidR="007813C5" w:rsidRDefault="007813C5" w:rsidP="00646EC2">
      <w:pPr>
        <w:tabs>
          <w:tab w:val="left" w:pos="705"/>
        </w:tabs>
        <w:jc w:val="both"/>
        <w:rPr>
          <w:rFonts w:ascii="Calibri" w:hAnsi="Calibri"/>
          <w:sz w:val="22"/>
          <w:szCs w:val="22"/>
        </w:rPr>
      </w:pPr>
    </w:p>
    <w:tbl>
      <w:tblPr>
        <w:tblW w:w="9181" w:type="dxa"/>
        <w:tblLook w:val="04A0" w:firstRow="1" w:lastRow="0" w:firstColumn="1" w:lastColumn="0" w:noHBand="0" w:noVBand="1"/>
      </w:tblPr>
      <w:tblGrid>
        <w:gridCol w:w="951"/>
        <w:gridCol w:w="7143"/>
        <w:gridCol w:w="1087"/>
      </w:tblGrid>
      <w:tr w:rsidR="00876E7B" w:rsidRPr="00876E7B" w14:paraId="50B6F051" w14:textId="77777777" w:rsidTr="00876E7B">
        <w:trPr>
          <w:trHeight w:val="624"/>
        </w:trPr>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638E1" w14:textId="77777777" w:rsidR="00876E7B" w:rsidRPr="00876E7B" w:rsidRDefault="00876E7B" w:rsidP="00876E7B">
            <w:pPr>
              <w:tabs>
                <w:tab w:val="left" w:pos="705"/>
              </w:tabs>
              <w:jc w:val="both"/>
              <w:rPr>
                <w:rFonts w:ascii="Calibri" w:hAnsi="Calibri"/>
                <w:bCs/>
                <w:sz w:val="22"/>
                <w:szCs w:val="22"/>
              </w:rPr>
            </w:pPr>
          </w:p>
        </w:tc>
        <w:tc>
          <w:tcPr>
            <w:tcW w:w="7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0D798" w14:textId="77777777" w:rsidR="00876E7B" w:rsidRPr="00876E7B" w:rsidRDefault="00876E7B" w:rsidP="00876E7B">
            <w:pPr>
              <w:tabs>
                <w:tab w:val="left" w:pos="705"/>
              </w:tabs>
              <w:jc w:val="center"/>
              <w:rPr>
                <w:rFonts w:ascii="Calibri" w:hAnsi="Calibri"/>
                <w:b/>
                <w:bCs/>
                <w:sz w:val="22"/>
                <w:szCs w:val="22"/>
              </w:rPr>
            </w:pPr>
            <w:r w:rsidRPr="00876E7B">
              <w:rPr>
                <w:rFonts w:ascii="Calibri" w:hAnsi="Calibri"/>
                <w:b/>
                <w:bCs/>
                <w:sz w:val="22"/>
                <w:szCs w:val="22"/>
              </w:rPr>
              <w:t>Intitulé du lot</w:t>
            </w:r>
          </w:p>
        </w:tc>
        <w:tc>
          <w:tcPr>
            <w:tcW w:w="1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BC37A" w14:textId="77777777" w:rsidR="00876E7B" w:rsidRPr="00876E7B" w:rsidRDefault="00876E7B" w:rsidP="00876E7B">
            <w:pPr>
              <w:tabs>
                <w:tab w:val="left" w:pos="705"/>
              </w:tabs>
              <w:jc w:val="center"/>
              <w:rPr>
                <w:rFonts w:ascii="Calibri" w:hAnsi="Calibri"/>
                <w:b/>
                <w:bCs/>
                <w:sz w:val="22"/>
                <w:szCs w:val="22"/>
              </w:rPr>
            </w:pPr>
            <w:r w:rsidRPr="00876E7B">
              <w:rPr>
                <w:rFonts w:ascii="Calibri" w:hAnsi="Calibri"/>
                <w:b/>
                <w:bCs/>
                <w:sz w:val="22"/>
                <w:szCs w:val="22"/>
              </w:rPr>
              <w:t>Nombre d’avocats</w:t>
            </w:r>
          </w:p>
        </w:tc>
      </w:tr>
      <w:tr w:rsidR="00876E7B" w:rsidRPr="00876E7B" w14:paraId="2771F2A1" w14:textId="77777777" w:rsidTr="00407C21">
        <w:trPr>
          <w:trHeight w:val="624"/>
        </w:trPr>
        <w:tc>
          <w:tcPr>
            <w:tcW w:w="951" w:type="dxa"/>
            <w:tcBorders>
              <w:top w:val="single" w:sz="4" w:space="0" w:color="auto"/>
              <w:left w:val="single" w:sz="4" w:space="0" w:color="auto"/>
              <w:bottom w:val="single" w:sz="4" w:space="0" w:color="auto"/>
              <w:right w:val="single" w:sz="4" w:space="0" w:color="auto"/>
            </w:tcBorders>
            <w:vAlign w:val="center"/>
          </w:tcPr>
          <w:p w14:paraId="152E3AD4" w14:textId="77777777" w:rsidR="00876E7B" w:rsidRPr="003A5D19" w:rsidRDefault="00876E7B" w:rsidP="00876E7B">
            <w:pPr>
              <w:tabs>
                <w:tab w:val="left" w:pos="705"/>
              </w:tabs>
              <w:jc w:val="both"/>
              <w:rPr>
                <w:rFonts w:ascii="Calibri" w:hAnsi="Calibri"/>
                <w:bCs/>
                <w:sz w:val="22"/>
                <w:szCs w:val="22"/>
                <w:highlight w:val="lightGray"/>
              </w:rPr>
            </w:pPr>
            <w:r w:rsidRPr="003A5D19">
              <w:rPr>
                <w:rFonts w:ascii="Calibri" w:hAnsi="Calibri"/>
                <w:bCs/>
                <w:sz w:val="22"/>
                <w:szCs w:val="22"/>
                <w:highlight w:val="lightGray"/>
              </w:rPr>
              <w:t xml:space="preserve">Lot </w:t>
            </w:r>
            <w:r w:rsidR="00796653" w:rsidRPr="003A5D19">
              <w:rPr>
                <w:rFonts w:ascii="Calibri" w:hAnsi="Calibri"/>
                <w:bCs/>
                <w:sz w:val="22"/>
                <w:szCs w:val="22"/>
                <w:highlight w:val="lightGray"/>
              </w:rPr>
              <w:t>4</w:t>
            </w:r>
          </w:p>
        </w:tc>
        <w:tc>
          <w:tcPr>
            <w:tcW w:w="7143" w:type="dxa"/>
            <w:tcBorders>
              <w:top w:val="single" w:sz="4" w:space="0" w:color="auto"/>
              <w:left w:val="single" w:sz="4" w:space="0" w:color="auto"/>
              <w:bottom w:val="single" w:sz="4" w:space="0" w:color="auto"/>
              <w:right w:val="single" w:sz="4" w:space="0" w:color="auto"/>
            </w:tcBorders>
            <w:vAlign w:val="center"/>
          </w:tcPr>
          <w:p w14:paraId="2993A3F8" w14:textId="77777777" w:rsidR="00876E7B" w:rsidRPr="003A5D19" w:rsidRDefault="00876E7B" w:rsidP="00D26C4B">
            <w:pPr>
              <w:tabs>
                <w:tab w:val="left" w:pos="705"/>
              </w:tabs>
              <w:jc w:val="both"/>
              <w:rPr>
                <w:rFonts w:ascii="Calibri" w:hAnsi="Calibri"/>
                <w:sz w:val="22"/>
                <w:szCs w:val="22"/>
                <w:highlight w:val="lightGray"/>
                <w:lang w:val="fr-BE"/>
              </w:rPr>
            </w:pPr>
            <w:r w:rsidRPr="003A5D19">
              <w:rPr>
                <w:rFonts w:ascii="Calibri" w:hAnsi="Calibri"/>
                <w:sz w:val="22"/>
                <w:szCs w:val="22"/>
                <w:highlight w:val="lightGray"/>
                <w:lang w:val="fr-BE"/>
              </w:rPr>
              <w:t xml:space="preserve">Droit administratif général </w:t>
            </w:r>
          </w:p>
        </w:tc>
        <w:tc>
          <w:tcPr>
            <w:tcW w:w="1087" w:type="dxa"/>
            <w:tcBorders>
              <w:top w:val="single" w:sz="4" w:space="0" w:color="auto"/>
              <w:left w:val="single" w:sz="4" w:space="0" w:color="auto"/>
              <w:bottom w:val="single" w:sz="4" w:space="0" w:color="auto"/>
              <w:right w:val="single" w:sz="4" w:space="0" w:color="auto"/>
            </w:tcBorders>
            <w:vAlign w:val="center"/>
          </w:tcPr>
          <w:p w14:paraId="2006297A" w14:textId="77777777" w:rsidR="00876E7B" w:rsidRPr="003A5D19" w:rsidRDefault="002D07DD" w:rsidP="00407C21">
            <w:pPr>
              <w:tabs>
                <w:tab w:val="left" w:pos="705"/>
              </w:tabs>
              <w:jc w:val="center"/>
              <w:rPr>
                <w:rFonts w:ascii="Calibri" w:hAnsi="Calibri"/>
                <w:sz w:val="22"/>
                <w:szCs w:val="22"/>
                <w:highlight w:val="lightGray"/>
              </w:rPr>
            </w:pPr>
            <w:r w:rsidRPr="003A5D19">
              <w:rPr>
                <w:rFonts w:ascii="Calibri" w:hAnsi="Calibri"/>
                <w:sz w:val="22"/>
                <w:szCs w:val="22"/>
                <w:highlight w:val="lightGray"/>
              </w:rPr>
              <w:t>3</w:t>
            </w:r>
          </w:p>
        </w:tc>
      </w:tr>
      <w:tr w:rsidR="00876E7B" w:rsidRPr="00876E7B" w14:paraId="6EC72310" w14:textId="77777777" w:rsidTr="00407C21">
        <w:trPr>
          <w:trHeight w:val="624"/>
        </w:trPr>
        <w:tc>
          <w:tcPr>
            <w:tcW w:w="951" w:type="dxa"/>
            <w:tcBorders>
              <w:top w:val="single" w:sz="4" w:space="0" w:color="auto"/>
              <w:left w:val="single" w:sz="4" w:space="0" w:color="auto"/>
              <w:bottom w:val="single" w:sz="4" w:space="0" w:color="auto"/>
              <w:right w:val="single" w:sz="4" w:space="0" w:color="auto"/>
            </w:tcBorders>
            <w:vAlign w:val="center"/>
          </w:tcPr>
          <w:p w14:paraId="5975E500" w14:textId="77777777" w:rsidR="00876E7B" w:rsidRPr="00876E7B" w:rsidRDefault="00876E7B" w:rsidP="00876E7B">
            <w:pPr>
              <w:tabs>
                <w:tab w:val="left" w:pos="705"/>
              </w:tabs>
              <w:jc w:val="both"/>
              <w:rPr>
                <w:rFonts w:ascii="Calibri" w:hAnsi="Calibri"/>
                <w:bCs/>
                <w:sz w:val="22"/>
                <w:szCs w:val="22"/>
              </w:rPr>
            </w:pPr>
            <w:r w:rsidRPr="00876E7B">
              <w:rPr>
                <w:rFonts w:ascii="Calibri" w:hAnsi="Calibri"/>
                <w:bCs/>
                <w:sz w:val="22"/>
                <w:szCs w:val="22"/>
              </w:rPr>
              <w:lastRenderedPageBreak/>
              <w:t xml:space="preserve">Lot </w:t>
            </w:r>
            <w:r w:rsidR="003A5D19">
              <w:rPr>
                <w:rFonts w:ascii="Calibri" w:hAnsi="Calibri"/>
                <w:bCs/>
                <w:sz w:val="22"/>
                <w:szCs w:val="22"/>
              </w:rPr>
              <w:t>2</w:t>
            </w:r>
          </w:p>
        </w:tc>
        <w:tc>
          <w:tcPr>
            <w:tcW w:w="7143" w:type="dxa"/>
            <w:tcBorders>
              <w:top w:val="single" w:sz="4" w:space="0" w:color="auto"/>
              <w:left w:val="single" w:sz="4" w:space="0" w:color="auto"/>
              <w:bottom w:val="single" w:sz="4" w:space="0" w:color="auto"/>
              <w:right w:val="single" w:sz="4" w:space="0" w:color="auto"/>
            </w:tcBorders>
            <w:vAlign w:val="center"/>
          </w:tcPr>
          <w:p w14:paraId="1ADF1B07" w14:textId="77777777" w:rsidR="00876E7B" w:rsidRPr="00876E7B" w:rsidRDefault="003A5D19" w:rsidP="00D26C4B">
            <w:pPr>
              <w:tabs>
                <w:tab w:val="left" w:pos="705"/>
              </w:tabs>
              <w:jc w:val="both"/>
              <w:rPr>
                <w:rFonts w:ascii="Calibri" w:hAnsi="Calibri"/>
                <w:sz w:val="22"/>
                <w:szCs w:val="22"/>
                <w:lang w:val="fr-BE"/>
              </w:rPr>
            </w:pPr>
            <w:r w:rsidRPr="003A5D19">
              <w:rPr>
                <w:rFonts w:ascii="Calibri" w:hAnsi="Calibri"/>
                <w:sz w:val="22"/>
                <w:szCs w:val="22"/>
                <w:highlight w:val="yellow"/>
                <w:lang w:val="fr-BE"/>
              </w:rPr>
              <w:t>……..</w:t>
            </w:r>
          </w:p>
        </w:tc>
        <w:tc>
          <w:tcPr>
            <w:tcW w:w="1087" w:type="dxa"/>
            <w:tcBorders>
              <w:top w:val="single" w:sz="4" w:space="0" w:color="auto"/>
              <w:left w:val="single" w:sz="4" w:space="0" w:color="auto"/>
              <w:bottom w:val="single" w:sz="4" w:space="0" w:color="auto"/>
              <w:right w:val="single" w:sz="4" w:space="0" w:color="auto"/>
            </w:tcBorders>
            <w:vAlign w:val="center"/>
          </w:tcPr>
          <w:p w14:paraId="7C1C8FD7" w14:textId="77777777" w:rsidR="00876E7B" w:rsidRPr="00876E7B" w:rsidRDefault="003A5D19" w:rsidP="00407C21">
            <w:pPr>
              <w:tabs>
                <w:tab w:val="left" w:pos="705"/>
              </w:tabs>
              <w:jc w:val="center"/>
              <w:rPr>
                <w:rFonts w:ascii="Calibri" w:hAnsi="Calibri"/>
                <w:sz w:val="22"/>
                <w:szCs w:val="22"/>
              </w:rPr>
            </w:pPr>
            <w:r w:rsidRPr="003A5D19">
              <w:rPr>
                <w:rFonts w:ascii="Calibri" w:hAnsi="Calibri"/>
                <w:sz w:val="22"/>
                <w:szCs w:val="22"/>
                <w:highlight w:val="yellow"/>
              </w:rPr>
              <w:t>..</w:t>
            </w:r>
          </w:p>
        </w:tc>
      </w:tr>
    </w:tbl>
    <w:p w14:paraId="689915AB" w14:textId="77777777" w:rsidR="00876E7B" w:rsidRPr="00876E7B" w:rsidRDefault="00876E7B" w:rsidP="00876E7B">
      <w:pPr>
        <w:tabs>
          <w:tab w:val="left" w:pos="705"/>
        </w:tabs>
        <w:jc w:val="both"/>
        <w:rPr>
          <w:rFonts w:ascii="Calibri" w:hAnsi="Calibri"/>
          <w:sz w:val="22"/>
          <w:szCs w:val="22"/>
          <w:lang w:val="fr-BE"/>
        </w:rPr>
      </w:pPr>
    </w:p>
    <w:p w14:paraId="53E140DF" w14:textId="77777777" w:rsidR="00A54C33" w:rsidRDefault="00A54C33" w:rsidP="00A54C33">
      <w:pPr>
        <w:pStyle w:val="Titre2"/>
      </w:pPr>
      <w:bookmarkStart w:id="13" w:name="_Toc8128745"/>
      <w:r>
        <w:t>Variantes et options</w:t>
      </w:r>
      <w:bookmarkEnd w:id="13"/>
    </w:p>
    <w:p w14:paraId="03829F9B" w14:textId="77777777" w:rsidR="00A54C33" w:rsidRDefault="00A54C33" w:rsidP="00646EC2">
      <w:pPr>
        <w:tabs>
          <w:tab w:val="left" w:pos="705"/>
        </w:tabs>
        <w:jc w:val="both"/>
        <w:rPr>
          <w:rFonts w:ascii="Calibri" w:hAnsi="Calibri"/>
          <w:sz w:val="22"/>
          <w:szCs w:val="22"/>
        </w:rPr>
      </w:pPr>
    </w:p>
    <w:p w14:paraId="4531A2B3" w14:textId="77777777" w:rsidR="00A54C33" w:rsidRDefault="00FB595D" w:rsidP="00646EC2">
      <w:pPr>
        <w:tabs>
          <w:tab w:val="left" w:pos="705"/>
        </w:tabs>
        <w:jc w:val="both"/>
        <w:rPr>
          <w:rFonts w:ascii="Calibri" w:hAnsi="Calibri"/>
          <w:sz w:val="22"/>
          <w:szCs w:val="22"/>
        </w:rPr>
      </w:pPr>
      <w:r>
        <w:rPr>
          <w:rFonts w:ascii="Calibri" w:hAnsi="Calibri"/>
          <w:sz w:val="22"/>
          <w:szCs w:val="22"/>
        </w:rPr>
        <w:t>L’introduction de variantes n’est pas autorisée</w:t>
      </w:r>
      <w:r w:rsidR="0099371F">
        <w:rPr>
          <w:rFonts w:ascii="Calibri" w:hAnsi="Calibri"/>
          <w:sz w:val="22"/>
          <w:szCs w:val="22"/>
        </w:rPr>
        <w:t>. Toute variante proposée sera écartée.</w:t>
      </w:r>
    </w:p>
    <w:p w14:paraId="1C3B7902" w14:textId="77777777" w:rsidR="0099371F" w:rsidRDefault="0099371F" w:rsidP="00646EC2">
      <w:pPr>
        <w:tabs>
          <w:tab w:val="left" w:pos="705"/>
        </w:tabs>
        <w:jc w:val="both"/>
        <w:rPr>
          <w:rFonts w:ascii="Calibri" w:hAnsi="Calibri"/>
          <w:sz w:val="22"/>
          <w:szCs w:val="22"/>
        </w:rPr>
      </w:pPr>
    </w:p>
    <w:p w14:paraId="309DFC3F" w14:textId="77777777" w:rsidR="0099371F" w:rsidRDefault="0099371F" w:rsidP="00646EC2">
      <w:pPr>
        <w:tabs>
          <w:tab w:val="left" w:pos="705"/>
        </w:tabs>
        <w:jc w:val="both"/>
        <w:rPr>
          <w:rFonts w:ascii="Calibri" w:hAnsi="Calibri"/>
          <w:sz w:val="22"/>
          <w:szCs w:val="22"/>
        </w:rPr>
      </w:pPr>
      <w:r>
        <w:rPr>
          <w:rFonts w:ascii="Calibri" w:hAnsi="Calibri"/>
          <w:sz w:val="22"/>
          <w:szCs w:val="22"/>
        </w:rPr>
        <w:t>L’introduction d’options n’est pas autorisée. Toute option proposée sera écartée.</w:t>
      </w:r>
    </w:p>
    <w:p w14:paraId="37E2D168" w14:textId="77777777" w:rsidR="00A54C33" w:rsidRDefault="00A54C33" w:rsidP="00646EC2">
      <w:pPr>
        <w:tabs>
          <w:tab w:val="left" w:pos="705"/>
        </w:tabs>
        <w:jc w:val="both"/>
        <w:rPr>
          <w:rFonts w:ascii="Calibri" w:hAnsi="Calibri"/>
          <w:sz w:val="22"/>
          <w:szCs w:val="22"/>
        </w:rPr>
      </w:pPr>
    </w:p>
    <w:p w14:paraId="1388586D" w14:textId="77777777" w:rsidR="00643A90" w:rsidRDefault="00643A90" w:rsidP="0005792E">
      <w:pPr>
        <w:pStyle w:val="Titre2"/>
      </w:pPr>
      <w:bookmarkStart w:id="14" w:name="_Toc8128746"/>
      <w:r>
        <w:t xml:space="preserve">Caractère </w:t>
      </w:r>
      <w:r>
        <w:rPr>
          <w:i/>
        </w:rPr>
        <w:t>intuitu personae</w:t>
      </w:r>
      <w:r>
        <w:t xml:space="preserve"> – Désignation d’un seul avocat</w:t>
      </w:r>
      <w:bookmarkEnd w:id="14"/>
    </w:p>
    <w:p w14:paraId="70B518AC" w14:textId="77777777" w:rsidR="00643A90" w:rsidRDefault="00643A90" w:rsidP="00646EC2">
      <w:pPr>
        <w:tabs>
          <w:tab w:val="left" w:pos="705"/>
        </w:tabs>
        <w:jc w:val="both"/>
        <w:rPr>
          <w:rFonts w:ascii="Calibri" w:hAnsi="Calibri"/>
          <w:sz w:val="22"/>
          <w:szCs w:val="22"/>
        </w:rPr>
      </w:pPr>
    </w:p>
    <w:p w14:paraId="6E807ED6" w14:textId="77777777" w:rsidR="00643A90" w:rsidRDefault="00643A90" w:rsidP="00643A90">
      <w:pPr>
        <w:tabs>
          <w:tab w:val="left" w:pos="705"/>
        </w:tabs>
        <w:jc w:val="both"/>
        <w:rPr>
          <w:rFonts w:ascii="Calibri" w:hAnsi="Calibri"/>
          <w:bCs/>
          <w:sz w:val="22"/>
          <w:szCs w:val="22"/>
        </w:rPr>
      </w:pPr>
      <w:r w:rsidRPr="00643A90">
        <w:rPr>
          <w:rFonts w:ascii="Calibri" w:hAnsi="Calibri"/>
          <w:bCs/>
          <w:sz w:val="22"/>
          <w:szCs w:val="22"/>
        </w:rPr>
        <w:t xml:space="preserve">La philosophie du présent marché est de contracter une relation </w:t>
      </w:r>
      <w:r w:rsidRPr="00643A90">
        <w:rPr>
          <w:rFonts w:ascii="Calibri" w:hAnsi="Calibri"/>
          <w:bCs/>
          <w:i/>
          <w:sz w:val="22"/>
          <w:szCs w:val="22"/>
        </w:rPr>
        <w:t>intuitu personae</w:t>
      </w:r>
      <w:r w:rsidRPr="00643A90">
        <w:rPr>
          <w:rFonts w:ascii="Calibri" w:hAnsi="Calibri"/>
          <w:bCs/>
          <w:sz w:val="22"/>
          <w:szCs w:val="22"/>
        </w:rPr>
        <w:t xml:space="preserve"> en raison des qualités de l’avocat présenté comme celui qui exécutera effectivement le marché. </w:t>
      </w:r>
    </w:p>
    <w:p w14:paraId="528EB76D" w14:textId="77777777" w:rsidR="00563A3A" w:rsidRPr="00643A90" w:rsidRDefault="00563A3A" w:rsidP="00643A90">
      <w:pPr>
        <w:tabs>
          <w:tab w:val="left" w:pos="705"/>
        </w:tabs>
        <w:jc w:val="both"/>
        <w:rPr>
          <w:rFonts w:ascii="Calibri" w:hAnsi="Calibri"/>
          <w:bCs/>
          <w:sz w:val="22"/>
          <w:szCs w:val="22"/>
        </w:rPr>
      </w:pPr>
    </w:p>
    <w:p w14:paraId="481FA8CA" w14:textId="77777777" w:rsidR="00643A90" w:rsidRPr="00643A90" w:rsidRDefault="00643A90" w:rsidP="00643A90">
      <w:pPr>
        <w:tabs>
          <w:tab w:val="left" w:pos="705"/>
        </w:tabs>
        <w:jc w:val="both"/>
        <w:rPr>
          <w:rFonts w:ascii="Calibri" w:hAnsi="Calibri"/>
          <w:bCs/>
          <w:sz w:val="22"/>
          <w:szCs w:val="22"/>
        </w:rPr>
      </w:pPr>
      <w:r w:rsidRPr="00643A90">
        <w:rPr>
          <w:rFonts w:ascii="Calibri" w:hAnsi="Calibri"/>
          <w:bCs/>
          <w:sz w:val="22"/>
          <w:szCs w:val="22"/>
        </w:rPr>
        <w:t xml:space="preserve">En conséquence, et sous peine de nullité, l’offre ne peut être déposée que par </w:t>
      </w:r>
      <w:r w:rsidRPr="00643A90">
        <w:rPr>
          <w:rFonts w:ascii="Calibri" w:hAnsi="Calibri"/>
          <w:bCs/>
          <w:sz w:val="22"/>
          <w:szCs w:val="22"/>
          <w:u w:val="single"/>
        </w:rPr>
        <w:t>un seul</w:t>
      </w:r>
      <w:r w:rsidRPr="00643A90">
        <w:rPr>
          <w:rFonts w:ascii="Calibri" w:hAnsi="Calibri"/>
          <w:bCs/>
          <w:sz w:val="22"/>
          <w:szCs w:val="22"/>
        </w:rPr>
        <w:t xml:space="preserve"> avocat personne physique ou par une personne morale qui désignera </w:t>
      </w:r>
      <w:r w:rsidRPr="00643A90">
        <w:rPr>
          <w:rFonts w:ascii="Calibri" w:hAnsi="Calibri"/>
          <w:bCs/>
          <w:sz w:val="22"/>
          <w:szCs w:val="22"/>
          <w:u w:val="single"/>
        </w:rPr>
        <w:t>une seule</w:t>
      </w:r>
      <w:r w:rsidRPr="00643A90">
        <w:rPr>
          <w:rFonts w:ascii="Calibri" w:hAnsi="Calibri"/>
          <w:bCs/>
          <w:sz w:val="22"/>
          <w:szCs w:val="22"/>
        </w:rPr>
        <w:t xml:space="preserve"> personne physique qui </w:t>
      </w:r>
      <w:r w:rsidR="00683C3B">
        <w:rPr>
          <w:rFonts w:ascii="Calibri" w:hAnsi="Calibri"/>
          <w:bCs/>
          <w:sz w:val="22"/>
          <w:szCs w:val="22"/>
        </w:rPr>
        <w:t>assumera les missions du marché. L</w:t>
      </w:r>
      <w:r w:rsidR="00C47596">
        <w:rPr>
          <w:rFonts w:ascii="Calibri" w:hAnsi="Calibri"/>
          <w:bCs/>
          <w:sz w:val="22"/>
          <w:szCs w:val="22"/>
        </w:rPr>
        <w:t>’</w:t>
      </w:r>
      <w:r w:rsidRPr="00643A90">
        <w:rPr>
          <w:rFonts w:ascii="Calibri" w:hAnsi="Calibri"/>
          <w:bCs/>
          <w:sz w:val="22"/>
          <w:szCs w:val="22"/>
        </w:rPr>
        <w:t xml:space="preserve">avocat personne physique, sera expressément désigné sur le formulaire d’offre et s’engagera, en signant le document </w:t>
      </w:r>
      <w:r w:rsidRPr="00643A90">
        <w:rPr>
          <w:rFonts w:ascii="Calibri" w:hAnsi="Calibri"/>
          <w:bCs/>
          <w:i/>
          <w:sz w:val="22"/>
          <w:szCs w:val="22"/>
        </w:rPr>
        <w:t>ad hoc</w:t>
      </w:r>
      <w:r w:rsidRPr="00643A90">
        <w:rPr>
          <w:rFonts w:ascii="Calibri" w:hAnsi="Calibri"/>
          <w:bCs/>
          <w:sz w:val="22"/>
          <w:szCs w:val="22"/>
        </w:rPr>
        <w:t xml:space="preserve"> annexé au formulaire d’offre, à exécuter la prestation dans le respect des conditions du présent cahier spécial des charges.</w:t>
      </w:r>
    </w:p>
    <w:p w14:paraId="019B1F35" w14:textId="77777777" w:rsidR="00643A90" w:rsidRDefault="00643A90" w:rsidP="00646EC2">
      <w:pPr>
        <w:tabs>
          <w:tab w:val="left" w:pos="705"/>
        </w:tabs>
        <w:jc w:val="both"/>
        <w:rPr>
          <w:rFonts w:ascii="Calibri" w:hAnsi="Calibri"/>
          <w:sz w:val="22"/>
          <w:szCs w:val="22"/>
        </w:rPr>
      </w:pPr>
    </w:p>
    <w:p w14:paraId="3708F538" w14:textId="77777777" w:rsidR="00EF0287" w:rsidRDefault="00EF0287" w:rsidP="00EF0287">
      <w:pPr>
        <w:tabs>
          <w:tab w:val="left" w:pos="705"/>
        </w:tabs>
        <w:jc w:val="both"/>
        <w:rPr>
          <w:rFonts w:ascii="Calibri" w:hAnsi="Calibri"/>
          <w:sz w:val="22"/>
          <w:szCs w:val="22"/>
        </w:rPr>
      </w:pPr>
      <w:r w:rsidRPr="00EF0287">
        <w:rPr>
          <w:rFonts w:ascii="Calibri" w:hAnsi="Calibri"/>
          <w:sz w:val="22"/>
          <w:szCs w:val="22"/>
        </w:rPr>
        <w:t>Par ailleurs, plusieurs avocats appartenant à un même cabinet d’avocats ne peuvent être soumissionnaires à l’accord-cadre pour un même lot, sous peine de nullité de leur offre.</w:t>
      </w:r>
    </w:p>
    <w:p w14:paraId="6DB42B53" w14:textId="77777777" w:rsidR="00E12952" w:rsidRDefault="00E12952" w:rsidP="00EF0287">
      <w:pPr>
        <w:tabs>
          <w:tab w:val="left" w:pos="705"/>
        </w:tabs>
        <w:jc w:val="both"/>
        <w:rPr>
          <w:rFonts w:ascii="Calibri" w:hAnsi="Calibri"/>
          <w:sz w:val="22"/>
          <w:szCs w:val="22"/>
        </w:rPr>
      </w:pPr>
    </w:p>
    <w:p w14:paraId="33EF0D7C" w14:textId="77777777" w:rsidR="00E12952" w:rsidRDefault="00E12952" w:rsidP="00E12952">
      <w:pPr>
        <w:jc w:val="both"/>
        <w:rPr>
          <w:rFonts w:ascii="Calibri" w:hAnsi="Calibri"/>
          <w:sz w:val="22"/>
          <w:szCs w:val="22"/>
        </w:rPr>
      </w:pPr>
      <w:r>
        <w:rPr>
          <w:rFonts w:ascii="Calibri" w:hAnsi="Calibri"/>
          <w:sz w:val="22"/>
          <w:szCs w:val="22"/>
        </w:rPr>
        <w:t xml:space="preserve">En application de l’article 78 de la loi, sauf accord préalable et formel du fonctionnaire dirigeant </w:t>
      </w:r>
      <w:proofErr w:type="gramStart"/>
      <w:r>
        <w:rPr>
          <w:rFonts w:ascii="Calibri" w:hAnsi="Calibri"/>
          <w:sz w:val="22"/>
          <w:szCs w:val="22"/>
        </w:rPr>
        <w:t>visé</w:t>
      </w:r>
      <w:proofErr w:type="gramEnd"/>
      <w:r>
        <w:rPr>
          <w:rFonts w:ascii="Calibri" w:hAnsi="Calibri"/>
          <w:sz w:val="22"/>
          <w:szCs w:val="22"/>
        </w:rPr>
        <w:t xml:space="preserve"> au pt III.B.2, l’avocat </w:t>
      </w:r>
      <w:r w:rsidRPr="005607C9">
        <w:rPr>
          <w:rFonts w:ascii="Calibri" w:hAnsi="Calibri"/>
          <w:sz w:val="22"/>
          <w:szCs w:val="22"/>
        </w:rPr>
        <w:t>sera</w:t>
      </w:r>
      <w:r>
        <w:rPr>
          <w:rFonts w:ascii="Calibri" w:hAnsi="Calibri"/>
          <w:sz w:val="22"/>
          <w:szCs w:val="22"/>
        </w:rPr>
        <w:t xml:space="preserve"> tenu d’effectuer directement les tâches essentielles suivantes :</w:t>
      </w:r>
    </w:p>
    <w:p w14:paraId="74E50B1C" w14:textId="77777777" w:rsidR="00E12952" w:rsidRDefault="00E12952" w:rsidP="00E12952">
      <w:pPr>
        <w:pStyle w:val="Paragraphedeliste"/>
        <w:ind w:left="426"/>
        <w:jc w:val="both"/>
        <w:rPr>
          <w:rFonts w:ascii="Calibri" w:hAnsi="Calibri"/>
          <w:sz w:val="22"/>
          <w:szCs w:val="22"/>
        </w:rPr>
      </w:pPr>
    </w:p>
    <w:p w14:paraId="11E832CD" w14:textId="77777777" w:rsidR="00E12952" w:rsidRDefault="00E12952" w:rsidP="00CF2039">
      <w:pPr>
        <w:pStyle w:val="Paragraphedeliste"/>
        <w:numPr>
          <w:ilvl w:val="0"/>
          <w:numId w:val="6"/>
        </w:numPr>
        <w:ind w:left="426" w:hanging="426"/>
        <w:jc w:val="both"/>
        <w:rPr>
          <w:rFonts w:ascii="Calibri" w:hAnsi="Calibri"/>
          <w:sz w:val="22"/>
          <w:szCs w:val="22"/>
        </w:rPr>
      </w:pPr>
      <w:proofErr w:type="gramStart"/>
      <w:r>
        <w:rPr>
          <w:rFonts w:ascii="Calibri" w:hAnsi="Calibri"/>
          <w:sz w:val="22"/>
          <w:szCs w:val="22"/>
        </w:rPr>
        <w:t>les</w:t>
      </w:r>
      <w:proofErr w:type="gramEnd"/>
      <w:r>
        <w:rPr>
          <w:rFonts w:ascii="Calibri" w:hAnsi="Calibri"/>
          <w:sz w:val="22"/>
          <w:szCs w:val="22"/>
        </w:rPr>
        <w:t xml:space="preserve"> réunions avec le service qui lui aura attribué le dossier,</w:t>
      </w:r>
    </w:p>
    <w:p w14:paraId="13F19F3E" w14:textId="77777777" w:rsidR="00E12952" w:rsidRDefault="00E12952" w:rsidP="00CF2039">
      <w:pPr>
        <w:pStyle w:val="Paragraphedeliste"/>
        <w:numPr>
          <w:ilvl w:val="0"/>
          <w:numId w:val="6"/>
        </w:numPr>
        <w:ind w:left="426" w:hanging="426"/>
        <w:jc w:val="both"/>
        <w:rPr>
          <w:rFonts w:ascii="Calibri" w:hAnsi="Calibri"/>
          <w:sz w:val="22"/>
          <w:szCs w:val="22"/>
        </w:rPr>
      </w:pPr>
      <w:proofErr w:type="gramStart"/>
      <w:r w:rsidRPr="005607C9">
        <w:rPr>
          <w:rFonts w:ascii="Calibri" w:hAnsi="Calibri"/>
          <w:sz w:val="22"/>
          <w:szCs w:val="22"/>
        </w:rPr>
        <w:t>les</w:t>
      </w:r>
      <w:proofErr w:type="gramEnd"/>
      <w:r w:rsidRPr="005607C9">
        <w:rPr>
          <w:rFonts w:ascii="Calibri" w:hAnsi="Calibri"/>
          <w:sz w:val="22"/>
          <w:szCs w:val="22"/>
        </w:rPr>
        <w:t xml:space="preserve"> plaidoiries au fond, </w:t>
      </w:r>
    </w:p>
    <w:p w14:paraId="3776CCEA" w14:textId="77777777" w:rsidR="00E12952" w:rsidRDefault="00E12952" w:rsidP="00CF2039">
      <w:pPr>
        <w:pStyle w:val="Paragraphedeliste"/>
        <w:numPr>
          <w:ilvl w:val="0"/>
          <w:numId w:val="6"/>
        </w:numPr>
        <w:ind w:left="426" w:hanging="426"/>
        <w:jc w:val="both"/>
        <w:rPr>
          <w:rFonts w:ascii="Calibri" w:hAnsi="Calibri"/>
          <w:sz w:val="22"/>
          <w:szCs w:val="22"/>
        </w:rPr>
      </w:pPr>
      <w:proofErr w:type="gramStart"/>
      <w:r>
        <w:rPr>
          <w:rFonts w:ascii="Calibri" w:hAnsi="Calibri"/>
          <w:sz w:val="22"/>
          <w:szCs w:val="22"/>
        </w:rPr>
        <w:t>les</w:t>
      </w:r>
      <w:proofErr w:type="gramEnd"/>
      <w:r>
        <w:rPr>
          <w:rFonts w:ascii="Calibri" w:hAnsi="Calibri"/>
          <w:sz w:val="22"/>
          <w:szCs w:val="22"/>
        </w:rPr>
        <w:t xml:space="preserve"> réunions présentant un caractère stratégique, et notamment celles au cours desquelles se négocie un accord transactionnel,</w:t>
      </w:r>
    </w:p>
    <w:p w14:paraId="639FFA1B" w14:textId="77777777" w:rsidR="00E12952" w:rsidRDefault="00E12952" w:rsidP="00CF2039">
      <w:pPr>
        <w:pStyle w:val="Paragraphedeliste"/>
        <w:numPr>
          <w:ilvl w:val="0"/>
          <w:numId w:val="6"/>
        </w:numPr>
        <w:ind w:left="426" w:hanging="426"/>
        <w:jc w:val="both"/>
        <w:rPr>
          <w:rFonts w:ascii="Calibri" w:hAnsi="Calibri"/>
          <w:sz w:val="22"/>
          <w:szCs w:val="22"/>
        </w:rPr>
      </w:pPr>
      <w:proofErr w:type="gramStart"/>
      <w:r>
        <w:rPr>
          <w:rFonts w:ascii="Calibri" w:hAnsi="Calibri"/>
          <w:sz w:val="22"/>
          <w:szCs w:val="22"/>
        </w:rPr>
        <w:t>les</w:t>
      </w:r>
      <w:proofErr w:type="gramEnd"/>
      <w:r w:rsidRPr="005607C9">
        <w:rPr>
          <w:rFonts w:ascii="Calibri" w:hAnsi="Calibri"/>
          <w:sz w:val="22"/>
          <w:szCs w:val="22"/>
        </w:rPr>
        <w:t xml:space="preserve"> expertises</w:t>
      </w:r>
      <w:r>
        <w:rPr>
          <w:rFonts w:ascii="Calibri" w:hAnsi="Calibri"/>
          <w:sz w:val="22"/>
          <w:szCs w:val="22"/>
        </w:rPr>
        <w:t>,</w:t>
      </w:r>
    </w:p>
    <w:p w14:paraId="0B4ADA7E" w14:textId="77777777" w:rsidR="00E12952" w:rsidRPr="005607C9" w:rsidRDefault="00E12952" w:rsidP="00CF2039">
      <w:pPr>
        <w:pStyle w:val="Paragraphedeliste"/>
        <w:numPr>
          <w:ilvl w:val="0"/>
          <w:numId w:val="6"/>
        </w:numPr>
        <w:ind w:left="426" w:hanging="426"/>
        <w:jc w:val="both"/>
        <w:rPr>
          <w:rFonts w:ascii="Calibri" w:hAnsi="Calibri"/>
          <w:sz w:val="22"/>
          <w:szCs w:val="22"/>
        </w:rPr>
      </w:pPr>
      <w:proofErr w:type="gramStart"/>
      <w:r>
        <w:rPr>
          <w:rFonts w:ascii="Calibri" w:hAnsi="Calibri"/>
          <w:sz w:val="22"/>
          <w:szCs w:val="22"/>
        </w:rPr>
        <w:t>toute</w:t>
      </w:r>
      <w:proofErr w:type="gramEnd"/>
      <w:r>
        <w:rPr>
          <w:rFonts w:ascii="Calibri" w:hAnsi="Calibri"/>
          <w:sz w:val="22"/>
          <w:szCs w:val="22"/>
        </w:rPr>
        <w:t xml:space="preserve"> prestation qui sera spécifiquement désignée comme étant une tâche essentielle par le fonctionnaire dirigeant visé au pt III.B.2. </w:t>
      </w:r>
      <w:r w:rsidRPr="005607C9">
        <w:rPr>
          <w:rFonts w:ascii="Calibri" w:hAnsi="Calibri"/>
          <w:sz w:val="22"/>
          <w:szCs w:val="22"/>
        </w:rPr>
        <w:t xml:space="preserve"> </w:t>
      </w:r>
    </w:p>
    <w:p w14:paraId="51ACD0D7" w14:textId="77777777" w:rsidR="00E12952" w:rsidRPr="00EF0287" w:rsidRDefault="00E12952" w:rsidP="00EF0287">
      <w:pPr>
        <w:tabs>
          <w:tab w:val="left" w:pos="705"/>
        </w:tabs>
        <w:jc w:val="both"/>
        <w:rPr>
          <w:rFonts w:ascii="Calibri" w:hAnsi="Calibri"/>
          <w:sz w:val="22"/>
          <w:szCs w:val="22"/>
        </w:rPr>
      </w:pPr>
    </w:p>
    <w:p w14:paraId="6DD4A35E" w14:textId="77777777" w:rsidR="00EF0287" w:rsidRDefault="00EF0287" w:rsidP="00646EC2">
      <w:pPr>
        <w:tabs>
          <w:tab w:val="left" w:pos="705"/>
        </w:tabs>
        <w:jc w:val="both"/>
        <w:rPr>
          <w:rFonts w:ascii="Calibri" w:hAnsi="Calibri"/>
          <w:sz w:val="22"/>
          <w:szCs w:val="22"/>
        </w:rPr>
      </w:pPr>
    </w:p>
    <w:p w14:paraId="118C3022" w14:textId="77777777" w:rsidR="0097075F" w:rsidRDefault="0097075F">
      <w:pPr>
        <w:rPr>
          <w:rFonts w:ascii="Calibri" w:hAnsi="Calibri"/>
          <w:sz w:val="22"/>
          <w:szCs w:val="22"/>
        </w:rPr>
      </w:pPr>
      <w:r>
        <w:rPr>
          <w:rFonts w:ascii="Calibri" w:hAnsi="Calibri"/>
          <w:sz w:val="22"/>
          <w:szCs w:val="22"/>
        </w:rPr>
        <w:br w:type="page"/>
      </w:r>
    </w:p>
    <w:tbl>
      <w:tblPr>
        <w:tblStyle w:val="Grilledutableau"/>
        <w:tblW w:w="0" w:type="auto"/>
        <w:tblInd w:w="108" w:type="dxa"/>
        <w:tblLook w:val="04A0" w:firstRow="1" w:lastRow="0" w:firstColumn="1" w:lastColumn="0" w:noHBand="0" w:noVBand="1"/>
      </w:tblPr>
      <w:tblGrid>
        <w:gridCol w:w="8954"/>
      </w:tblGrid>
      <w:tr w:rsidR="0097075F" w:rsidRPr="0097075F" w14:paraId="2AFC490D" w14:textId="77777777" w:rsidTr="0097075F">
        <w:trPr>
          <w:trHeight w:val="473"/>
        </w:trPr>
        <w:tc>
          <w:tcPr>
            <w:tcW w:w="9072" w:type="dxa"/>
            <w:vAlign w:val="center"/>
          </w:tcPr>
          <w:p w14:paraId="4A1F39E1" w14:textId="77777777" w:rsidR="0097075F" w:rsidRPr="0097075F" w:rsidRDefault="001F4A79" w:rsidP="0097075F">
            <w:pPr>
              <w:pStyle w:val="Titre1"/>
            </w:pPr>
            <w:bookmarkStart w:id="15" w:name="_Toc8128747"/>
            <w:r>
              <w:lastRenderedPageBreak/>
              <w:t>P</w:t>
            </w:r>
            <w:r w:rsidR="0097075F" w:rsidRPr="0097075F">
              <w:t>rocédure d’attribution du marché</w:t>
            </w:r>
            <w:bookmarkEnd w:id="15"/>
          </w:p>
        </w:tc>
      </w:tr>
    </w:tbl>
    <w:p w14:paraId="2B8B492C" w14:textId="77777777" w:rsidR="0097075F" w:rsidRDefault="0097075F" w:rsidP="00646EC2">
      <w:pPr>
        <w:tabs>
          <w:tab w:val="left" w:pos="705"/>
        </w:tabs>
        <w:jc w:val="both"/>
        <w:rPr>
          <w:rFonts w:ascii="Calibri" w:hAnsi="Calibri"/>
          <w:sz w:val="22"/>
          <w:szCs w:val="22"/>
        </w:rPr>
      </w:pPr>
    </w:p>
    <w:p w14:paraId="1982E179" w14:textId="77777777" w:rsidR="0097075F" w:rsidRDefault="0097075F" w:rsidP="0005792E">
      <w:pPr>
        <w:pStyle w:val="Titre2"/>
      </w:pPr>
      <w:bookmarkStart w:id="16" w:name="_Toc8128748"/>
      <w:r>
        <w:t>Mode de passation du marché</w:t>
      </w:r>
      <w:bookmarkEnd w:id="16"/>
    </w:p>
    <w:p w14:paraId="4D10932E" w14:textId="77777777" w:rsidR="0097075F" w:rsidRDefault="0097075F" w:rsidP="00646EC2">
      <w:pPr>
        <w:tabs>
          <w:tab w:val="left" w:pos="705"/>
        </w:tabs>
        <w:jc w:val="both"/>
        <w:rPr>
          <w:rFonts w:ascii="Calibri" w:hAnsi="Calibri"/>
          <w:sz w:val="22"/>
          <w:szCs w:val="22"/>
        </w:rPr>
      </w:pPr>
    </w:p>
    <w:p w14:paraId="0FEB3CB5" w14:textId="77777777" w:rsidR="0097075F" w:rsidRDefault="0097075F" w:rsidP="00646EC2">
      <w:pPr>
        <w:tabs>
          <w:tab w:val="left" w:pos="705"/>
        </w:tabs>
        <w:jc w:val="both"/>
        <w:rPr>
          <w:rFonts w:ascii="Calibri" w:hAnsi="Calibri"/>
          <w:sz w:val="22"/>
          <w:szCs w:val="22"/>
        </w:rPr>
      </w:pPr>
      <w:r>
        <w:rPr>
          <w:rFonts w:ascii="Calibri" w:hAnsi="Calibri"/>
          <w:sz w:val="22"/>
          <w:szCs w:val="22"/>
        </w:rPr>
        <w:t xml:space="preserve">Le marché est un marché de services juridiques passé par procédure négociée directe avec publication </w:t>
      </w:r>
      <w:r w:rsidR="00C47596">
        <w:rPr>
          <w:rFonts w:ascii="Calibri" w:hAnsi="Calibri"/>
          <w:sz w:val="22"/>
          <w:szCs w:val="22"/>
        </w:rPr>
        <w:t>préalable au sens de</w:t>
      </w:r>
      <w:r w:rsidR="00C47596" w:rsidRPr="00C47596">
        <w:rPr>
          <w:rFonts w:ascii="Calibri" w:hAnsi="Calibri"/>
          <w:sz w:val="22"/>
          <w:szCs w:val="22"/>
          <w:lang w:val="fr-BE"/>
        </w:rPr>
        <w:t xml:space="preserve"> </w:t>
      </w:r>
      <w:r w:rsidR="00C47596">
        <w:rPr>
          <w:rFonts w:ascii="Calibri" w:hAnsi="Calibri"/>
          <w:sz w:val="22"/>
          <w:szCs w:val="22"/>
          <w:lang w:val="fr-BE"/>
        </w:rPr>
        <w:t>l’article 89 §1</w:t>
      </w:r>
      <w:r w:rsidR="00C47596" w:rsidRPr="002E73BC">
        <w:rPr>
          <w:rFonts w:ascii="Calibri" w:hAnsi="Calibri"/>
          <w:sz w:val="22"/>
          <w:szCs w:val="22"/>
          <w:vertAlign w:val="superscript"/>
          <w:lang w:val="fr-BE"/>
        </w:rPr>
        <w:t>er</w:t>
      </w:r>
      <w:r w:rsidR="00C47596">
        <w:rPr>
          <w:rFonts w:ascii="Calibri" w:hAnsi="Calibri"/>
          <w:sz w:val="22"/>
          <w:szCs w:val="22"/>
          <w:lang w:val="fr-BE"/>
        </w:rPr>
        <w:t>, 1° de la loi du 17 juin 2016 relative aux marchés publics</w:t>
      </w:r>
      <w:r w:rsidR="00C47596">
        <w:rPr>
          <w:rFonts w:ascii="Calibri" w:hAnsi="Calibri"/>
          <w:sz w:val="22"/>
          <w:szCs w:val="22"/>
        </w:rPr>
        <w:t>,</w:t>
      </w:r>
      <w:r>
        <w:rPr>
          <w:rFonts w:ascii="Calibri" w:hAnsi="Calibri"/>
          <w:sz w:val="22"/>
          <w:szCs w:val="22"/>
        </w:rPr>
        <w:t xml:space="preserve"> prenant la forme d’un accord-cadre.</w:t>
      </w:r>
    </w:p>
    <w:p w14:paraId="4E849BEF" w14:textId="77777777" w:rsidR="0097075F" w:rsidRDefault="0097075F" w:rsidP="00646EC2">
      <w:pPr>
        <w:tabs>
          <w:tab w:val="left" w:pos="705"/>
        </w:tabs>
        <w:jc w:val="both"/>
        <w:rPr>
          <w:rFonts w:ascii="Calibri" w:hAnsi="Calibri"/>
          <w:sz w:val="22"/>
          <w:szCs w:val="22"/>
        </w:rPr>
      </w:pPr>
    </w:p>
    <w:p w14:paraId="505EF1CC" w14:textId="77777777" w:rsidR="0097075F" w:rsidRDefault="0097075F" w:rsidP="0005792E">
      <w:pPr>
        <w:pStyle w:val="Titre2"/>
      </w:pPr>
      <w:bookmarkStart w:id="17" w:name="_Toc8128749"/>
      <w:r>
        <w:t>Renseignements</w:t>
      </w:r>
      <w:bookmarkEnd w:id="17"/>
    </w:p>
    <w:p w14:paraId="656EEE02" w14:textId="77777777" w:rsidR="0097075F" w:rsidRDefault="0097075F" w:rsidP="00646EC2">
      <w:pPr>
        <w:tabs>
          <w:tab w:val="left" w:pos="705"/>
        </w:tabs>
        <w:jc w:val="both"/>
        <w:rPr>
          <w:rFonts w:ascii="Calibri" w:hAnsi="Calibri"/>
          <w:sz w:val="22"/>
          <w:szCs w:val="22"/>
        </w:rPr>
      </w:pPr>
    </w:p>
    <w:p w14:paraId="6BADA6D4" w14:textId="77777777" w:rsidR="0097075F" w:rsidRPr="0097075F" w:rsidRDefault="0097075F" w:rsidP="0097075F">
      <w:pPr>
        <w:tabs>
          <w:tab w:val="left" w:pos="705"/>
        </w:tabs>
        <w:jc w:val="both"/>
        <w:rPr>
          <w:rFonts w:ascii="Calibri" w:hAnsi="Calibri"/>
          <w:sz w:val="22"/>
          <w:szCs w:val="22"/>
          <w:lang w:val="fr-BE"/>
        </w:rPr>
      </w:pPr>
      <w:bookmarkStart w:id="18" w:name="_DV_C106"/>
      <w:r w:rsidRPr="0097075F">
        <w:rPr>
          <w:rFonts w:ascii="Calibri" w:hAnsi="Calibri"/>
          <w:sz w:val="22"/>
          <w:szCs w:val="22"/>
          <w:lang w:val="fr-BE"/>
        </w:rPr>
        <w:t>Toute demande relative au présent accord-cadre doit être</w:t>
      </w:r>
      <w:bookmarkStart w:id="19" w:name="_DV_X28"/>
      <w:bookmarkStart w:id="20" w:name="_DV_C107"/>
      <w:bookmarkEnd w:id="18"/>
      <w:r w:rsidRPr="0097075F">
        <w:rPr>
          <w:rFonts w:ascii="Calibri" w:hAnsi="Calibri"/>
          <w:sz w:val="22"/>
          <w:szCs w:val="22"/>
          <w:lang w:val="fr-BE"/>
        </w:rPr>
        <w:t xml:space="preserve"> adressée par courriel en langue française à l’adresse de contact ci-après :</w:t>
      </w:r>
      <w:bookmarkEnd w:id="19"/>
      <w:bookmarkEnd w:id="20"/>
    </w:p>
    <w:p w14:paraId="7FE606A0" w14:textId="77777777" w:rsidR="0097075F" w:rsidRDefault="0097075F" w:rsidP="0097075F">
      <w:pPr>
        <w:tabs>
          <w:tab w:val="left" w:pos="705"/>
        </w:tabs>
        <w:jc w:val="both"/>
        <w:rPr>
          <w:rFonts w:ascii="Calibri" w:hAnsi="Calibri"/>
          <w:sz w:val="22"/>
          <w:szCs w:val="22"/>
          <w:lang w:val="fr-BE"/>
        </w:rPr>
      </w:pPr>
      <w:bookmarkStart w:id="21" w:name="_DV_C108"/>
    </w:p>
    <w:p w14:paraId="369932D1" w14:textId="77777777" w:rsidR="00C47596" w:rsidRPr="0097075F" w:rsidRDefault="001156D2" w:rsidP="009018EC">
      <w:pPr>
        <w:tabs>
          <w:tab w:val="left" w:pos="705"/>
        </w:tabs>
        <w:jc w:val="both"/>
        <w:rPr>
          <w:rFonts w:ascii="Calibri" w:hAnsi="Calibri"/>
          <w:sz w:val="22"/>
          <w:szCs w:val="22"/>
          <w:lang w:val="fr-BE"/>
        </w:rPr>
      </w:pPr>
      <w:r>
        <w:rPr>
          <w:rFonts w:ascii="Calibri" w:hAnsi="Calibri"/>
          <w:sz w:val="22"/>
          <w:szCs w:val="22"/>
          <w:lang w:val="fr-BE"/>
        </w:rPr>
        <w:tab/>
      </w:r>
      <w:bookmarkEnd w:id="21"/>
      <w:r w:rsidR="009018EC" w:rsidRPr="009018EC">
        <w:rPr>
          <w:rFonts w:ascii="Calibri" w:hAnsi="Calibri"/>
          <w:sz w:val="22"/>
          <w:szCs w:val="22"/>
          <w:highlight w:val="yellow"/>
          <w:lang w:val="fr-BE"/>
        </w:rPr>
        <w:t>………………</w:t>
      </w:r>
    </w:p>
    <w:p w14:paraId="2E3F5E28" w14:textId="77777777" w:rsidR="0097075F" w:rsidRPr="0097075F" w:rsidRDefault="0097075F" w:rsidP="0097075F">
      <w:pPr>
        <w:tabs>
          <w:tab w:val="left" w:pos="705"/>
        </w:tabs>
        <w:jc w:val="both"/>
        <w:rPr>
          <w:rFonts w:ascii="Calibri" w:hAnsi="Calibri"/>
          <w:sz w:val="22"/>
          <w:szCs w:val="22"/>
          <w:lang w:val="fr-BE"/>
        </w:rPr>
      </w:pPr>
    </w:p>
    <w:p w14:paraId="500C0364" w14:textId="77777777" w:rsidR="0097075F" w:rsidRPr="0097075F" w:rsidRDefault="0097075F" w:rsidP="0097075F">
      <w:pPr>
        <w:tabs>
          <w:tab w:val="left" w:pos="705"/>
        </w:tabs>
        <w:jc w:val="both"/>
        <w:rPr>
          <w:rFonts w:ascii="Calibri" w:hAnsi="Calibri"/>
          <w:sz w:val="22"/>
          <w:szCs w:val="22"/>
          <w:lang w:val="fr-BE"/>
        </w:rPr>
      </w:pPr>
      <w:bookmarkStart w:id="22" w:name="_DV_X31"/>
      <w:bookmarkStart w:id="23" w:name="_DV_C110"/>
      <w:r w:rsidRPr="0097075F">
        <w:rPr>
          <w:rFonts w:ascii="Calibri" w:hAnsi="Calibri"/>
          <w:sz w:val="22"/>
          <w:szCs w:val="22"/>
          <w:lang w:val="fr-BE"/>
        </w:rPr>
        <w:t xml:space="preserve">L’objet de chaque courriel devra obligatoirement être libellé comme suit : </w:t>
      </w:r>
      <w:r w:rsidRPr="009018EC">
        <w:rPr>
          <w:rFonts w:ascii="Calibri" w:hAnsi="Calibri"/>
          <w:sz w:val="22"/>
          <w:szCs w:val="22"/>
          <w:highlight w:val="lightGray"/>
          <w:lang w:val="fr-BE"/>
        </w:rPr>
        <w:t xml:space="preserve">« </w:t>
      </w:r>
      <w:r w:rsidR="00C74C0D" w:rsidRPr="009018EC">
        <w:rPr>
          <w:rFonts w:ascii="Calibri" w:hAnsi="Calibri"/>
          <w:sz w:val="22"/>
          <w:szCs w:val="22"/>
          <w:highlight w:val="lightGray"/>
          <w:lang w:val="fr-BE"/>
        </w:rPr>
        <w:t>MP avocats – CSC n°– Lot n° X</w:t>
      </w:r>
      <w:r w:rsidRPr="009018EC">
        <w:rPr>
          <w:rFonts w:ascii="Calibri" w:hAnsi="Calibri"/>
          <w:sz w:val="22"/>
          <w:szCs w:val="22"/>
          <w:highlight w:val="lightGray"/>
        </w:rPr>
        <w:t xml:space="preserve"> </w:t>
      </w:r>
      <w:r w:rsidRPr="009018EC">
        <w:rPr>
          <w:rFonts w:ascii="Calibri" w:hAnsi="Calibri"/>
          <w:sz w:val="22"/>
          <w:szCs w:val="22"/>
          <w:highlight w:val="lightGray"/>
          <w:lang w:val="fr-BE"/>
        </w:rPr>
        <w:t>».</w:t>
      </w:r>
      <w:r w:rsidRPr="0097075F">
        <w:rPr>
          <w:rFonts w:ascii="Calibri" w:hAnsi="Calibri"/>
          <w:sz w:val="22"/>
          <w:szCs w:val="22"/>
          <w:lang w:val="fr-BE"/>
        </w:rPr>
        <w:t xml:space="preserve"> Un accusé de réception sera systématiquement envoyé par courriel à l’expéditeur.</w:t>
      </w:r>
      <w:bookmarkEnd w:id="22"/>
      <w:bookmarkEnd w:id="23"/>
    </w:p>
    <w:p w14:paraId="77EAEB84" w14:textId="77777777" w:rsidR="00640DE4" w:rsidRDefault="00640DE4" w:rsidP="00640DE4">
      <w:pPr>
        <w:tabs>
          <w:tab w:val="left" w:pos="705"/>
        </w:tabs>
        <w:jc w:val="both"/>
        <w:rPr>
          <w:rFonts w:ascii="Calibri" w:hAnsi="Calibri"/>
          <w:sz w:val="22"/>
          <w:szCs w:val="22"/>
        </w:rPr>
      </w:pPr>
    </w:p>
    <w:p w14:paraId="0A5A1F24" w14:textId="77777777" w:rsidR="00640DE4" w:rsidRPr="00E12952" w:rsidRDefault="00640DE4" w:rsidP="00640DE4">
      <w:pPr>
        <w:pStyle w:val="Titre2"/>
      </w:pPr>
      <w:bookmarkStart w:id="24" w:name="_Toc8128750"/>
      <w:r w:rsidRPr="00E12952">
        <w:t>Sélection des soumissionnaires</w:t>
      </w:r>
      <w:bookmarkEnd w:id="24"/>
    </w:p>
    <w:p w14:paraId="3E69690B" w14:textId="77777777" w:rsidR="00640DE4" w:rsidRDefault="00640DE4" w:rsidP="00640DE4">
      <w:pPr>
        <w:rPr>
          <w:rFonts w:asciiTheme="minorHAnsi" w:hAnsiTheme="minorHAnsi"/>
          <w:sz w:val="22"/>
          <w:szCs w:val="22"/>
        </w:rPr>
      </w:pPr>
    </w:p>
    <w:p w14:paraId="6CEF90FA" w14:textId="77777777" w:rsidR="00640DE4" w:rsidRPr="00BB3B28" w:rsidRDefault="00640DE4" w:rsidP="00640DE4">
      <w:pPr>
        <w:rPr>
          <w:rFonts w:asciiTheme="minorHAnsi" w:hAnsiTheme="minorHAnsi"/>
          <w:b/>
          <w:sz w:val="22"/>
          <w:szCs w:val="22"/>
        </w:rPr>
      </w:pPr>
      <w:r w:rsidRPr="00BB3B28">
        <w:rPr>
          <w:rFonts w:asciiTheme="minorHAnsi" w:hAnsiTheme="minorHAnsi"/>
          <w:b/>
          <w:sz w:val="22"/>
          <w:szCs w:val="22"/>
          <w:highlight w:val="cyan"/>
        </w:rPr>
        <w:t>A/ Si marché en-dessous du seuil européen de publicité</w:t>
      </w:r>
    </w:p>
    <w:p w14:paraId="3D99B9B0" w14:textId="77777777" w:rsidR="00640DE4" w:rsidRDefault="00640DE4" w:rsidP="00640DE4">
      <w:pPr>
        <w:pStyle w:val="Titre3"/>
      </w:pPr>
      <w:bookmarkStart w:id="25" w:name="_Toc8128751"/>
      <w:r>
        <w:t>Déclaration implicite sur l’honneur</w:t>
      </w:r>
      <w:bookmarkEnd w:id="25"/>
    </w:p>
    <w:p w14:paraId="4D7559F2" w14:textId="77777777" w:rsidR="00640DE4" w:rsidRDefault="00640DE4" w:rsidP="00640DE4">
      <w:pPr>
        <w:rPr>
          <w:rFonts w:asciiTheme="minorHAnsi" w:hAnsiTheme="minorHAnsi"/>
          <w:sz w:val="22"/>
          <w:szCs w:val="22"/>
        </w:rPr>
      </w:pPr>
    </w:p>
    <w:p w14:paraId="2A087DEB" w14:textId="77777777" w:rsidR="00640DE4" w:rsidRPr="006B03BB" w:rsidRDefault="00640DE4" w:rsidP="00640DE4">
      <w:pPr>
        <w:pStyle w:val="Paragraphedeliste"/>
        <w:numPr>
          <w:ilvl w:val="0"/>
          <w:numId w:val="5"/>
        </w:numPr>
        <w:tabs>
          <w:tab w:val="left" w:pos="705"/>
        </w:tabs>
        <w:jc w:val="both"/>
        <w:rPr>
          <w:rFonts w:asciiTheme="minorHAnsi" w:hAnsiTheme="minorHAnsi"/>
          <w:i/>
          <w:sz w:val="22"/>
          <w:szCs w:val="22"/>
        </w:rPr>
      </w:pPr>
      <w:r w:rsidRPr="006B03BB">
        <w:rPr>
          <w:rFonts w:asciiTheme="minorHAnsi" w:hAnsiTheme="minorHAnsi"/>
          <w:i/>
          <w:sz w:val="22"/>
          <w:szCs w:val="22"/>
        </w:rPr>
        <w:t xml:space="preserve">Cf. </w:t>
      </w:r>
      <w:r>
        <w:rPr>
          <w:rFonts w:asciiTheme="minorHAnsi" w:hAnsiTheme="minorHAnsi"/>
          <w:i/>
          <w:sz w:val="22"/>
          <w:szCs w:val="22"/>
        </w:rPr>
        <w:t>article 39 de l’ARP</w:t>
      </w:r>
    </w:p>
    <w:p w14:paraId="22D37485" w14:textId="77777777" w:rsidR="00640DE4" w:rsidRDefault="00640DE4" w:rsidP="00640DE4">
      <w:pPr>
        <w:rPr>
          <w:rFonts w:asciiTheme="minorHAnsi" w:hAnsiTheme="minorHAnsi"/>
          <w:sz w:val="22"/>
          <w:szCs w:val="22"/>
        </w:rPr>
      </w:pPr>
    </w:p>
    <w:p w14:paraId="2529C51F" w14:textId="77777777" w:rsidR="00640DE4" w:rsidRDefault="00640DE4" w:rsidP="00640DE4">
      <w:pPr>
        <w:jc w:val="both"/>
        <w:rPr>
          <w:rFonts w:asciiTheme="minorHAnsi" w:hAnsiTheme="minorHAnsi"/>
          <w:sz w:val="22"/>
          <w:szCs w:val="22"/>
        </w:rPr>
      </w:pPr>
      <w:r>
        <w:rPr>
          <w:rFonts w:asciiTheme="minorHAnsi" w:hAnsiTheme="minorHAnsi"/>
          <w:sz w:val="22"/>
          <w:szCs w:val="22"/>
        </w:rPr>
        <w:t>Le simple fait d’introduire l’offre constitue une déclaration implicite sur l’honneur du soumissionnaire qu’il ne se trouve pas dans un des cas d’exclusion visés aux articles 67 à 69 de la loi.</w:t>
      </w:r>
    </w:p>
    <w:p w14:paraId="4E7BEF95" w14:textId="77777777" w:rsidR="00640DE4" w:rsidRDefault="00640DE4" w:rsidP="00640DE4">
      <w:pPr>
        <w:jc w:val="both"/>
        <w:rPr>
          <w:rFonts w:asciiTheme="minorHAnsi" w:hAnsiTheme="minorHAnsi"/>
          <w:sz w:val="22"/>
          <w:szCs w:val="22"/>
        </w:rPr>
      </w:pPr>
    </w:p>
    <w:p w14:paraId="03A2FF40" w14:textId="77777777" w:rsidR="00640DE4" w:rsidRPr="00307D81" w:rsidRDefault="00640DE4" w:rsidP="00640DE4">
      <w:pPr>
        <w:autoSpaceDE w:val="0"/>
        <w:autoSpaceDN w:val="0"/>
        <w:adjustRightInd w:val="0"/>
        <w:jc w:val="both"/>
        <w:rPr>
          <w:rFonts w:asciiTheme="minorHAnsi" w:hAnsiTheme="minorHAnsi"/>
          <w:sz w:val="22"/>
          <w:szCs w:val="22"/>
        </w:rPr>
      </w:pPr>
      <w:r w:rsidRPr="00307D81">
        <w:rPr>
          <w:rFonts w:asciiTheme="minorHAnsi" w:hAnsiTheme="minorHAnsi"/>
          <w:sz w:val="22"/>
          <w:szCs w:val="22"/>
        </w:rPr>
        <w:t>Lorsque le soumissionnaire se trouve dans un cas d’exclusion et qu’il fait valoir des mesures correctrices conformément à l’article 70 de la loi, la déclaration implicite sur l’honneur ne porte pas sur des éléments qui ont trait au motif d’exclusion concerné. Dans ce cas, il produit la description écrite des mesures prises.</w:t>
      </w:r>
    </w:p>
    <w:p w14:paraId="1F26DEBE" w14:textId="77777777" w:rsidR="00640DE4" w:rsidRPr="00307D81" w:rsidRDefault="00640DE4" w:rsidP="00640DE4">
      <w:pPr>
        <w:autoSpaceDE w:val="0"/>
        <w:autoSpaceDN w:val="0"/>
        <w:adjustRightInd w:val="0"/>
        <w:jc w:val="both"/>
        <w:rPr>
          <w:rFonts w:asciiTheme="minorHAnsi" w:hAnsiTheme="minorHAnsi"/>
          <w:sz w:val="22"/>
          <w:szCs w:val="22"/>
        </w:rPr>
      </w:pPr>
    </w:p>
    <w:p w14:paraId="313BE41C" w14:textId="77777777" w:rsidR="00640DE4" w:rsidRPr="00307D81" w:rsidRDefault="00640DE4" w:rsidP="00640DE4">
      <w:pPr>
        <w:autoSpaceDE w:val="0"/>
        <w:autoSpaceDN w:val="0"/>
        <w:adjustRightInd w:val="0"/>
        <w:jc w:val="both"/>
        <w:rPr>
          <w:rFonts w:asciiTheme="minorHAnsi" w:hAnsiTheme="minorHAnsi"/>
          <w:sz w:val="22"/>
          <w:szCs w:val="22"/>
        </w:rPr>
      </w:pPr>
      <w:r w:rsidRPr="00307D81">
        <w:rPr>
          <w:rFonts w:asciiTheme="minorHAnsi" w:hAnsiTheme="minorHAnsi"/>
          <w:sz w:val="22"/>
          <w:szCs w:val="22"/>
        </w:rPr>
        <w:t>L’application de la déclaration implicite sur l’honneur du soumissionnaire vaut pour :</w:t>
      </w:r>
    </w:p>
    <w:p w14:paraId="61AACBC7" w14:textId="77777777" w:rsidR="00640DE4" w:rsidRPr="00307D81" w:rsidRDefault="00640DE4" w:rsidP="00640DE4">
      <w:pPr>
        <w:pStyle w:val="Paragraphedeliste"/>
        <w:numPr>
          <w:ilvl w:val="0"/>
          <w:numId w:val="23"/>
        </w:numPr>
        <w:autoSpaceDE w:val="0"/>
        <w:autoSpaceDN w:val="0"/>
        <w:adjustRightInd w:val="0"/>
        <w:ind w:left="709"/>
        <w:contextualSpacing/>
        <w:jc w:val="both"/>
        <w:rPr>
          <w:rFonts w:asciiTheme="minorHAnsi" w:hAnsiTheme="minorHAnsi"/>
          <w:sz w:val="22"/>
          <w:szCs w:val="22"/>
        </w:rPr>
      </w:pPr>
      <w:proofErr w:type="gramStart"/>
      <w:r w:rsidRPr="00307D81">
        <w:rPr>
          <w:rFonts w:asciiTheme="minorHAnsi" w:hAnsiTheme="minorHAnsi"/>
          <w:sz w:val="22"/>
          <w:szCs w:val="22"/>
        </w:rPr>
        <w:t>les</w:t>
      </w:r>
      <w:proofErr w:type="gramEnd"/>
      <w:r w:rsidRPr="00307D81">
        <w:rPr>
          <w:rFonts w:asciiTheme="minorHAnsi" w:hAnsiTheme="minorHAnsi"/>
          <w:sz w:val="22"/>
          <w:szCs w:val="22"/>
        </w:rPr>
        <w:t xml:space="preserve"> documents ou certificats relatifs aux situations d’exclusions qui sont gratuitement accessibles pour le pouvoir adjudicateur par le biais des banques de données visées à l’article 73, § 4, de la loi</w:t>
      </w:r>
    </w:p>
    <w:p w14:paraId="705887AD" w14:textId="77777777" w:rsidR="00640DE4" w:rsidRPr="00307D81" w:rsidRDefault="00640DE4" w:rsidP="00640DE4">
      <w:pPr>
        <w:pStyle w:val="Paragraphedeliste"/>
        <w:numPr>
          <w:ilvl w:val="0"/>
          <w:numId w:val="23"/>
        </w:numPr>
        <w:autoSpaceDE w:val="0"/>
        <w:autoSpaceDN w:val="0"/>
        <w:adjustRightInd w:val="0"/>
        <w:ind w:left="709"/>
        <w:contextualSpacing/>
        <w:jc w:val="both"/>
        <w:rPr>
          <w:rFonts w:asciiTheme="minorHAnsi" w:eastAsiaTheme="minorHAnsi" w:hAnsiTheme="minorHAnsi" w:cs="Palatino-Roman"/>
          <w:sz w:val="22"/>
          <w:szCs w:val="22"/>
        </w:rPr>
      </w:pPr>
      <w:proofErr w:type="gramStart"/>
      <w:r w:rsidRPr="00307D81">
        <w:rPr>
          <w:rFonts w:asciiTheme="minorHAnsi" w:hAnsiTheme="minorHAnsi"/>
          <w:sz w:val="22"/>
          <w:szCs w:val="22"/>
        </w:rPr>
        <w:t>l’extrait</w:t>
      </w:r>
      <w:proofErr w:type="gramEnd"/>
      <w:r w:rsidRPr="00307D81">
        <w:rPr>
          <w:rFonts w:asciiTheme="minorHAnsi" w:hAnsiTheme="minorHAnsi"/>
          <w:sz w:val="22"/>
          <w:szCs w:val="22"/>
        </w:rPr>
        <w:t xml:space="preserve"> de casier judiciaire ou, à défaut, le document équivalent délivré par l’autorité judiciaire ou administrative compétente du pays d’origine ou d’établissement de l’opérateur économique et dont il résulte que l’opérateur économique ne se trouve pas dans une situation d’exclusion visée à l’article 67 de la loi.</w:t>
      </w:r>
    </w:p>
    <w:p w14:paraId="0F59F7C1" w14:textId="77777777" w:rsidR="00640DE4" w:rsidRDefault="00640DE4" w:rsidP="00640DE4">
      <w:pPr>
        <w:rPr>
          <w:rFonts w:asciiTheme="minorHAnsi" w:hAnsiTheme="minorHAnsi"/>
          <w:sz w:val="22"/>
          <w:szCs w:val="22"/>
        </w:rPr>
      </w:pPr>
    </w:p>
    <w:p w14:paraId="09825CFE" w14:textId="77777777" w:rsidR="00640DE4" w:rsidRDefault="00640DE4" w:rsidP="00640DE4">
      <w:pPr>
        <w:rPr>
          <w:rFonts w:asciiTheme="minorHAnsi" w:hAnsiTheme="minorHAnsi"/>
          <w:b/>
          <w:sz w:val="22"/>
          <w:szCs w:val="22"/>
          <w:highlight w:val="cyan"/>
        </w:rPr>
      </w:pPr>
      <w:r w:rsidRPr="00BB3B28">
        <w:rPr>
          <w:rFonts w:asciiTheme="minorHAnsi" w:hAnsiTheme="minorHAnsi"/>
          <w:b/>
          <w:sz w:val="22"/>
          <w:szCs w:val="22"/>
          <w:highlight w:val="cyan"/>
        </w:rPr>
        <w:t xml:space="preserve">B/ </w:t>
      </w:r>
      <w:proofErr w:type="gramStart"/>
      <w:r w:rsidRPr="00BB3B28">
        <w:rPr>
          <w:rFonts w:asciiTheme="minorHAnsi" w:hAnsiTheme="minorHAnsi"/>
          <w:b/>
          <w:sz w:val="22"/>
          <w:szCs w:val="22"/>
          <w:highlight w:val="cyan"/>
        </w:rPr>
        <w:t>Si  marché</w:t>
      </w:r>
      <w:proofErr w:type="gramEnd"/>
      <w:r w:rsidRPr="00BB3B28">
        <w:rPr>
          <w:rFonts w:asciiTheme="minorHAnsi" w:hAnsiTheme="minorHAnsi"/>
          <w:b/>
          <w:sz w:val="22"/>
          <w:szCs w:val="22"/>
          <w:highlight w:val="cyan"/>
        </w:rPr>
        <w:t xml:space="preserve"> au-dessus du seuil de publicité européenne</w:t>
      </w:r>
    </w:p>
    <w:p w14:paraId="69362063" w14:textId="77777777" w:rsidR="00640DE4" w:rsidRDefault="00640DE4" w:rsidP="00640DE4">
      <w:pPr>
        <w:rPr>
          <w:rFonts w:asciiTheme="minorHAnsi" w:hAnsiTheme="minorHAnsi"/>
          <w:sz w:val="22"/>
          <w:szCs w:val="22"/>
          <w:highlight w:val="cyan"/>
        </w:rPr>
      </w:pPr>
    </w:p>
    <w:p w14:paraId="5C8564EF" w14:textId="544F6BE9" w:rsidR="00640DE4" w:rsidRDefault="00640DE4" w:rsidP="00640DE4">
      <w:pPr>
        <w:jc w:val="both"/>
        <w:rPr>
          <w:rFonts w:asciiTheme="minorHAnsi" w:hAnsiTheme="minorHAnsi"/>
          <w:sz w:val="22"/>
          <w:szCs w:val="22"/>
        </w:rPr>
      </w:pPr>
      <w:r w:rsidRPr="00BB3B28">
        <w:rPr>
          <w:rFonts w:asciiTheme="minorHAnsi" w:hAnsiTheme="minorHAnsi"/>
          <w:sz w:val="22"/>
          <w:szCs w:val="22"/>
        </w:rPr>
        <w:t>Le s</w:t>
      </w:r>
      <w:r>
        <w:rPr>
          <w:rFonts w:asciiTheme="minorHAnsi" w:hAnsiTheme="minorHAnsi"/>
          <w:sz w:val="22"/>
          <w:szCs w:val="22"/>
        </w:rPr>
        <w:t xml:space="preserve">oumissionnaire complète et joint à son offre le DUME. Le DUME est une déclaration officielle par laquelle le soumissionnaire atteste qu’il n’est pas concerné par les motifs d’exclusion et qu’il remplit les conditions fixées pour la sélection. Si le soumissionnaire remet offre pour plusieurs offres, il devra </w:t>
      </w:r>
      <w:r>
        <w:rPr>
          <w:rFonts w:asciiTheme="minorHAnsi" w:hAnsiTheme="minorHAnsi"/>
          <w:sz w:val="22"/>
          <w:szCs w:val="22"/>
        </w:rPr>
        <w:lastRenderedPageBreak/>
        <w:t>fournir un DUME complété par lot.</w:t>
      </w:r>
      <w:r w:rsidR="00CE3901">
        <w:rPr>
          <w:rFonts w:asciiTheme="minorHAnsi" w:hAnsiTheme="minorHAnsi"/>
          <w:sz w:val="22"/>
          <w:szCs w:val="22"/>
        </w:rPr>
        <w:t xml:space="preserve"> Si le soumissionnaire fait appel à la capacité d’un tiers, il joindra à </w:t>
      </w:r>
      <w:r w:rsidR="00CE3901">
        <w:rPr>
          <w:rFonts w:asciiTheme="minorHAnsi" w:hAnsiTheme="minorHAnsi"/>
          <w:sz w:val="22"/>
          <w:szCs w:val="22"/>
        </w:rPr>
        <w:t>son offre, le DUME de ce tiers.</w:t>
      </w:r>
    </w:p>
    <w:p w14:paraId="05EBBEFC" w14:textId="77777777" w:rsidR="00CE3901" w:rsidRDefault="00CE3901" w:rsidP="00640DE4">
      <w:pPr>
        <w:jc w:val="both"/>
        <w:rPr>
          <w:rFonts w:asciiTheme="minorHAnsi" w:hAnsiTheme="minorHAnsi"/>
          <w:sz w:val="22"/>
          <w:szCs w:val="22"/>
        </w:rPr>
      </w:pPr>
    </w:p>
    <w:p w14:paraId="047DFF0B" w14:textId="77777777" w:rsidR="00640DE4" w:rsidRDefault="00640DE4" w:rsidP="00640DE4">
      <w:pPr>
        <w:jc w:val="both"/>
        <w:rPr>
          <w:rFonts w:asciiTheme="minorHAnsi" w:hAnsiTheme="minorHAnsi"/>
          <w:sz w:val="22"/>
          <w:szCs w:val="22"/>
        </w:rPr>
      </w:pPr>
      <w:r>
        <w:rPr>
          <w:rFonts w:asciiTheme="minorHAnsi" w:hAnsiTheme="minorHAnsi"/>
          <w:sz w:val="22"/>
          <w:szCs w:val="22"/>
        </w:rPr>
        <w:t xml:space="preserve">Le DUME étant un document de preuve provisoire, le pouvoir adjudicateur vérifiera l’effectivité de l’absence de motifs d’exclusion et du respect des conditions de sélection à l’égard des adjudicataires pressentis. </w:t>
      </w:r>
    </w:p>
    <w:p w14:paraId="70ADF0C8" w14:textId="77777777" w:rsidR="00640DE4" w:rsidRDefault="00640DE4" w:rsidP="00640DE4">
      <w:pPr>
        <w:jc w:val="both"/>
        <w:rPr>
          <w:rFonts w:asciiTheme="minorHAnsi" w:hAnsiTheme="minorHAnsi"/>
          <w:sz w:val="22"/>
          <w:szCs w:val="22"/>
        </w:rPr>
      </w:pPr>
    </w:p>
    <w:p w14:paraId="5BFB13CD" w14:textId="49762956" w:rsidR="00640DE4" w:rsidRPr="00605E91" w:rsidRDefault="00640DE4" w:rsidP="00640DE4">
      <w:pPr>
        <w:jc w:val="both"/>
        <w:rPr>
          <w:rFonts w:asciiTheme="minorHAnsi" w:hAnsiTheme="minorHAnsi"/>
          <w:sz w:val="22"/>
          <w:szCs w:val="22"/>
        </w:rPr>
      </w:pPr>
      <w:r>
        <w:rPr>
          <w:rFonts w:ascii="Calibri" w:eastAsia="Calibri" w:hAnsi="Calibri" w:cs="Helvetica"/>
          <w:sz w:val="22"/>
          <w:szCs w:val="22"/>
          <w:lang w:val="fr-BE" w:eastAsia="en-US"/>
        </w:rPr>
        <w:t xml:space="preserve">Pour ce qui concerne les modalités d’introduction du </w:t>
      </w:r>
      <w:r w:rsidRPr="00C75A75">
        <w:rPr>
          <w:rFonts w:ascii="Calibri" w:eastAsia="Calibri" w:hAnsi="Calibri" w:cs="Helvetica"/>
          <w:sz w:val="22"/>
          <w:szCs w:val="22"/>
          <w:lang w:val="fr-BE" w:eastAsia="en-US"/>
        </w:rPr>
        <w:t>DUME</w:t>
      </w:r>
      <w:r>
        <w:rPr>
          <w:rFonts w:ascii="Calibri" w:eastAsia="Calibri" w:hAnsi="Calibri" w:cs="Helvetica"/>
          <w:sz w:val="22"/>
          <w:szCs w:val="22"/>
          <w:lang w:val="fr-BE" w:eastAsia="en-US"/>
        </w:rPr>
        <w:t xml:space="preserve"> et les lignes directrices</w:t>
      </w:r>
      <w:r w:rsidRPr="00C75A75">
        <w:rPr>
          <w:rFonts w:ascii="Calibri" w:eastAsia="Calibri" w:hAnsi="Calibri" w:cs="Helvetica"/>
          <w:sz w:val="22"/>
          <w:szCs w:val="22"/>
          <w:lang w:val="fr-BE" w:eastAsia="en-US"/>
        </w:rPr>
        <w:t xml:space="preserve">, </w:t>
      </w:r>
      <w:r>
        <w:rPr>
          <w:rFonts w:ascii="Calibri" w:eastAsia="Calibri" w:hAnsi="Calibri" w:cs="Helvetica"/>
          <w:sz w:val="22"/>
          <w:szCs w:val="22"/>
          <w:lang w:val="fr-BE" w:eastAsia="en-US"/>
        </w:rPr>
        <w:t xml:space="preserve">le soumissionnaire </w:t>
      </w:r>
      <w:r w:rsidRPr="00C75A75">
        <w:rPr>
          <w:rFonts w:ascii="Calibri" w:eastAsia="Calibri" w:hAnsi="Calibri" w:cs="Helvetica"/>
          <w:sz w:val="22"/>
          <w:szCs w:val="22"/>
          <w:lang w:val="fr-BE" w:eastAsia="en-US"/>
        </w:rPr>
        <w:t xml:space="preserve">est renvoyé à </w:t>
      </w:r>
      <w:commentRangeStart w:id="26"/>
      <w:r w:rsidRPr="00C75A75">
        <w:rPr>
          <w:rFonts w:ascii="Calibri" w:eastAsia="Calibri" w:hAnsi="Calibri" w:cs="Helvetica"/>
          <w:sz w:val="22"/>
          <w:szCs w:val="22"/>
          <w:lang w:val="fr-BE" w:eastAsia="en-US"/>
        </w:rPr>
        <w:t>la section VI, point VI.3 « informations complémentaires</w:t>
      </w:r>
      <w:r>
        <w:rPr>
          <w:rFonts w:ascii="Calibri" w:eastAsia="Calibri" w:hAnsi="Calibri" w:cs="Helvetica"/>
          <w:sz w:val="22"/>
          <w:szCs w:val="22"/>
          <w:lang w:val="fr-BE" w:eastAsia="en-US"/>
        </w:rPr>
        <w:t> »</w:t>
      </w:r>
      <w:r w:rsidRPr="00C75A75">
        <w:rPr>
          <w:rFonts w:ascii="Calibri" w:eastAsia="Calibri" w:hAnsi="Calibri" w:cs="Helvetica"/>
          <w:sz w:val="22"/>
          <w:szCs w:val="22"/>
          <w:lang w:val="fr-BE" w:eastAsia="en-US"/>
        </w:rPr>
        <w:t xml:space="preserve"> de l’avis de marché</w:t>
      </w:r>
      <w:r>
        <w:rPr>
          <w:rFonts w:ascii="Calibri" w:eastAsia="Calibri" w:hAnsi="Calibri" w:cs="Helvetica"/>
          <w:sz w:val="22"/>
          <w:szCs w:val="22"/>
          <w:lang w:val="fr-BE" w:eastAsia="en-US"/>
        </w:rPr>
        <w:t xml:space="preserve"> et à </w:t>
      </w:r>
      <w:r w:rsidRPr="00C75A75">
        <w:rPr>
          <w:rFonts w:ascii="Calibri" w:eastAsia="Calibri" w:hAnsi="Calibri" w:cs="Helvetica"/>
          <w:sz w:val="22"/>
          <w:szCs w:val="22"/>
          <w:lang w:val="fr-BE" w:eastAsia="en-US"/>
        </w:rPr>
        <w:t>l’annexe</w:t>
      </w:r>
      <w:r>
        <w:rPr>
          <w:rFonts w:ascii="Calibri" w:eastAsia="Calibri" w:hAnsi="Calibri" w:cs="Helvetica"/>
          <w:sz w:val="22"/>
          <w:szCs w:val="22"/>
          <w:lang w:val="fr-BE" w:eastAsia="en-US"/>
        </w:rPr>
        <w:t xml:space="preserve"> de cet avis.</w:t>
      </w:r>
      <w:commentRangeEnd w:id="26"/>
      <w:r>
        <w:rPr>
          <w:rStyle w:val="Marquedecommentaire"/>
        </w:rPr>
        <w:commentReference w:id="26"/>
      </w:r>
    </w:p>
    <w:p w14:paraId="4A339615" w14:textId="77777777" w:rsidR="00640DE4" w:rsidRPr="00BB3B28" w:rsidRDefault="00640DE4" w:rsidP="00640DE4">
      <w:pPr>
        <w:rPr>
          <w:rFonts w:asciiTheme="minorHAnsi" w:hAnsiTheme="minorHAnsi"/>
          <w:sz w:val="22"/>
          <w:szCs w:val="22"/>
        </w:rPr>
      </w:pPr>
    </w:p>
    <w:p w14:paraId="38119213" w14:textId="77777777" w:rsidR="00640DE4" w:rsidRPr="008B397D" w:rsidRDefault="00640DE4" w:rsidP="00640DE4">
      <w:pPr>
        <w:pStyle w:val="Titre3"/>
      </w:pPr>
      <w:bookmarkStart w:id="27" w:name="_Toc8128752"/>
      <w:r w:rsidRPr="008B397D">
        <w:t>Motifs d’exclusion</w:t>
      </w:r>
      <w:bookmarkEnd w:id="27"/>
    </w:p>
    <w:p w14:paraId="151DB2B4" w14:textId="77777777" w:rsidR="00640DE4" w:rsidRDefault="00640DE4" w:rsidP="00640DE4">
      <w:pPr>
        <w:rPr>
          <w:rFonts w:asciiTheme="minorHAnsi" w:hAnsiTheme="minorHAnsi"/>
          <w:sz w:val="22"/>
          <w:szCs w:val="22"/>
        </w:rPr>
      </w:pPr>
    </w:p>
    <w:p w14:paraId="2F5D6807" w14:textId="77777777" w:rsidR="00640DE4" w:rsidRPr="003F1065" w:rsidRDefault="00640DE4" w:rsidP="00640DE4">
      <w:pPr>
        <w:pStyle w:val="Titre4"/>
      </w:pPr>
      <w:r w:rsidRPr="003F1065">
        <w:t xml:space="preserve">Motifs d’exclusion obligatoires </w:t>
      </w:r>
    </w:p>
    <w:p w14:paraId="2D6C96B5" w14:textId="77777777" w:rsidR="00640DE4" w:rsidRDefault="00640DE4" w:rsidP="00640DE4">
      <w:pPr>
        <w:tabs>
          <w:tab w:val="left" w:pos="705"/>
        </w:tabs>
        <w:jc w:val="both"/>
        <w:rPr>
          <w:rFonts w:asciiTheme="minorHAnsi" w:hAnsiTheme="minorHAnsi"/>
          <w:sz w:val="22"/>
          <w:szCs w:val="22"/>
        </w:rPr>
      </w:pPr>
    </w:p>
    <w:p w14:paraId="39DE6024" w14:textId="77777777" w:rsidR="00640DE4" w:rsidRDefault="00640DE4" w:rsidP="00640DE4">
      <w:pPr>
        <w:pStyle w:val="Paragraphedeliste"/>
        <w:numPr>
          <w:ilvl w:val="0"/>
          <w:numId w:val="5"/>
        </w:numPr>
        <w:tabs>
          <w:tab w:val="left" w:pos="705"/>
        </w:tabs>
        <w:jc w:val="both"/>
        <w:rPr>
          <w:rFonts w:asciiTheme="minorHAnsi" w:hAnsiTheme="minorHAnsi"/>
          <w:i/>
          <w:sz w:val="22"/>
          <w:szCs w:val="22"/>
        </w:rPr>
      </w:pPr>
      <w:r w:rsidRPr="006B03BB">
        <w:rPr>
          <w:rFonts w:asciiTheme="minorHAnsi" w:hAnsiTheme="minorHAnsi"/>
          <w:i/>
          <w:sz w:val="22"/>
          <w:szCs w:val="22"/>
        </w:rPr>
        <w:t>Cf. artic</w:t>
      </w:r>
      <w:r>
        <w:rPr>
          <w:rFonts w:asciiTheme="minorHAnsi" w:hAnsiTheme="minorHAnsi"/>
          <w:i/>
          <w:sz w:val="22"/>
          <w:szCs w:val="22"/>
        </w:rPr>
        <w:t>les 67 de la loi et 61 de l’ARP</w:t>
      </w:r>
    </w:p>
    <w:p w14:paraId="231B1C5F" w14:textId="77777777" w:rsidR="00640DE4" w:rsidRPr="00605E91" w:rsidRDefault="00640DE4" w:rsidP="00640DE4">
      <w:pPr>
        <w:pStyle w:val="Paragraphedeliste"/>
        <w:tabs>
          <w:tab w:val="left" w:pos="705"/>
        </w:tabs>
        <w:ind w:left="720"/>
        <w:jc w:val="both"/>
        <w:rPr>
          <w:rFonts w:asciiTheme="minorHAnsi" w:hAnsiTheme="minorHAnsi"/>
          <w:sz w:val="22"/>
          <w:szCs w:val="22"/>
        </w:rPr>
      </w:pPr>
    </w:p>
    <w:p w14:paraId="621C3370" w14:textId="77777777" w:rsidR="00640DE4" w:rsidRPr="00605E91" w:rsidRDefault="00640DE4" w:rsidP="00640DE4">
      <w:pPr>
        <w:spacing w:after="120"/>
        <w:jc w:val="both"/>
        <w:rPr>
          <w:rFonts w:asciiTheme="minorHAnsi" w:hAnsiTheme="minorHAnsi"/>
          <w:sz w:val="22"/>
          <w:szCs w:val="22"/>
        </w:rPr>
      </w:pPr>
      <w:r w:rsidRPr="00605E91">
        <w:rPr>
          <w:rFonts w:asciiTheme="minorHAnsi" w:hAnsiTheme="minorHAnsi"/>
          <w:sz w:val="22"/>
          <w:szCs w:val="22"/>
        </w:rPr>
        <w:t xml:space="preserve">Le soumissionnaire est exclu de la procédure de passation s’il a été condamné pour l’une des infractions suivantes : </w:t>
      </w:r>
    </w:p>
    <w:tbl>
      <w:tblPr>
        <w:tblStyle w:val="Grilledutableau"/>
        <w:tblW w:w="9355" w:type="dxa"/>
        <w:tblInd w:w="292" w:type="dxa"/>
        <w:tblBorders>
          <w:top w:val="none" w:sz="0" w:space="0" w:color="auto"/>
          <w:left w:val="none" w:sz="0" w:space="0" w:color="auto"/>
          <w:bottom w:val="none" w:sz="0" w:space="0" w:color="auto"/>
          <w:right w:val="none" w:sz="0" w:space="0" w:color="auto"/>
          <w:insideH w:val="dotted" w:sz="12" w:space="0" w:color="0070C0"/>
          <w:insideV w:val="dotted" w:sz="12" w:space="0" w:color="0070C0"/>
        </w:tblBorders>
        <w:tblLook w:val="04A0" w:firstRow="1" w:lastRow="0" w:firstColumn="1" w:lastColumn="0" w:noHBand="0" w:noVBand="1"/>
      </w:tblPr>
      <w:tblGrid>
        <w:gridCol w:w="6938"/>
        <w:gridCol w:w="2417"/>
      </w:tblGrid>
      <w:tr w:rsidR="00640DE4" w:rsidRPr="00605E91" w14:paraId="1AFBB853" w14:textId="77777777" w:rsidTr="002E6CD1">
        <w:trPr>
          <w:trHeight w:val="2428"/>
        </w:trPr>
        <w:tc>
          <w:tcPr>
            <w:tcW w:w="6938" w:type="dxa"/>
          </w:tcPr>
          <w:p w14:paraId="6EEE421A" w14:textId="77777777" w:rsidR="00640DE4" w:rsidRPr="00605E91" w:rsidRDefault="00640DE4" w:rsidP="002E6CD1">
            <w:pPr>
              <w:pStyle w:val="Paragraphedeliste"/>
              <w:numPr>
                <w:ilvl w:val="0"/>
                <w:numId w:val="32"/>
              </w:numPr>
              <w:jc w:val="both"/>
              <w:rPr>
                <w:rFonts w:asciiTheme="minorHAnsi" w:hAnsiTheme="minorHAnsi"/>
                <w:sz w:val="22"/>
                <w:szCs w:val="22"/>
              </w:rPr>
            </w:pPr>
            <w:r w:rsidRPr="00605E91">
              <w:rPr>
                <w:rFonts w:asciiTheme="minorHAnsi" w:hAnsiTheme="minorHAnsi"/>
                <w:sz w:val="22"/>
                <w:szCs w:val="22"/>
              </w:rPr>
              <w:t>Participation à une organisation criminelle</w:t>
            </w:r>
          </w:p>
          <w:p w14:paraId="456AC74C" w14:textId="77777777" w:rsidR="00640DE4" w:rsidRPr="00605E91" w:rsidRDefault="00640DE4" w:rsidP="002E6CD1">
            <w:pPr>
              <w:pStyle w:val="Paragraphedeliste"/>
              <w:numPr>
                <w:ilvl w:val="0"/>
                <w:numId w:val="32"/>
              </w:numPr>
              <w:contextualSpacing/>
              <w:jc w:val="both"/>
              <w:rPr>
                <w:rFonts w:asciiTheme="minorHAnsi" w:hAnsiTheme="minorHAnsi"/>
                <w:sz w:val="22"/>
                <w:szCs w:val="22"/>
              </w:rPr>
            </w:pPr>
            <w:r w:rsidRPr="00605E91">
              <w:rPr>
                <w:rFonts w:asciiTheme="minorHAnsi" w:hAnsiTheme="minorHAnsi"/>
                <w:sz w:val="22"/>
                <w:szCs w:val="22"/>
              </w:rPr>
              <w:t>Corruption</w:t>
            </w:r>
          </w:p>
          <w:p w14:paraId="2C6C7F29" w14:textId="77777777" w:rsidR="00640DE4" w:rsidRPr="00605E91" w:rsidRDefault="00640DE4" w:rsidP="002E6CD1">
            <w:pPr>
              <w:pStyle w:val="Paragraphedeliste"/>
              <w:numPr>
                <w:ilvl w:val="0"/>
                <w:numId w:val="32"/>
              </w:numPr>
              <w:jc w:val="both"/>
              <w:rPr>
                <w:rFonts w:asciiTheme="minorHAnsi" w:hAnsiTheme="minorHAnsi"/>
                <w:sz w:val="22"/>
                <w:szCs w:val="22"/>
              </w:rPr>
            </w:pPr>
            <w:r w:rsidRPr="00605E91">
              <w:rPr>
                <w:rFonts w:asciiTheme="minorHAnsi" w:hAnsiTheme="minorHAnsi"/>
                <w:sz w:val="22"/>
                <w:szCs w:val="22"/>
              </w:rPr>
              <w:t>Fraude</w:t>
            </w:r>
          </w:p>
          <w:p w14:paraId="5957057C" w14:textId="77777777" w:rsidR="00640DE4" w:rsidRPr="00605E91" w:rsidRDefault="00640DE4" w:rsidP="002E6CD1">
            <w:pPr>
              <w:pStyle w:val="Paragraphedeliste"/>
              <w:numPr>
                <w:ilvl w:val="0"/>
                <w:numId w:val="32"/>
              </w:numPr>
              <w:tabs>
                <w:tab w:val="left" w:pos="1418"/>
              </w:tabs>
              <w:jc w:val="both"/>
              <w:rPr>
                <w:rFonts w:asciiTheme="minorHAnsi" w:hAnsiTheme="minorHAnsi"/>
                <w:sz w:val="22"/>
                <w:szCs w:val="22"/>
              </w:rPr>
            </w:pPr>
            <w:r w:rsidRPr="00605E91">
              <w:rPr>
                <w:rFonts w:asciiTheme="minorHAnsi" w:hAnsiTheme="minorHAnsi"/>
                <w:sz w:val="22"/>
                <w:szCs w:val="22"/>
              </w:rPr>
              <w:t>Infractions terroristes, infractions liées aux activités terroristes ou incitation à commettre une telle infraction, complicité ou tentative d’une telle infraction</w:t>
            </w:r>
          </w:p>
          <w:p w14:paraId="7A7A4BB9" w14:textId="77777777" w:rsidR="00640DE4" w:rsidRPr="00605E91" w:rsidRDefault="00640DE4" w:rsidP="002E6CD1">
            <w:pPr>
              <w:pStyle w:val="Paragraphedeliste"/>
              <w:numPr>
                <w:ilvl w:val="0"/>
                <w:numId w:val="32"/>
              </w:numPr>
              <w:jc w:val="both"/>
              <w:rPr>
                <w:rFonts w:asciiTheme="minorHAnsi" w:hAnsiTheme="minorHAnsi"/>
                <w:sz w:val="22"/>
                <w:szCs w:val="22"/>
              </w:rPr>
            </w:pPr>
            <w:r w:rsidRPr="00605E91">
              <w:rPr>
                <w:rFonts w:asciiTheme="minorHAnsi" w:hAnsiTheme="minorHAnsi"/>
                <w:sz w:val="22"/>
                <w:szCs w:val="22"/>
              </w:rPr>
              <w:t>Blanchiment de capitaux ou financement du terrorisme</w:t>
            </w:r>
          </w:p>
          <w:p w14:paraId="40B7E4B4" w14:textId="77777777" w:rsidR="00640DE4" w:rsidRPr="00605E91" w:rsidRDefault="00640DE4" w:rsidP="002E6CD1">
            <w:pPr>
              <w:pStyle w:val="Paragraphedeliste"/>
              <w:numPr>
                <w:ilvl w:val="0"/>
                <w:numId w:val="32"/>
              </w:numPr>
              <w:contextualSpacing/>
              <w:jc w:val="both"/>
              <w:rPr>
                <w:rFonts w:asciiTheme="minorHAnsi" w:hAnsiTheme="minorHAnsi"/>
                <w:sz w:val="22"/>
                <w:szCs w:val="22"/>
              </w:rPr>
            </w:pPr>
            <w:r w:rsidRPr="00605E91">
              <w:rPr>
                <w:rFonts w:asciiTheme="minorHAnsi" w:hAnsiTheme="minorHAnsi"/>
                <w:sz w:val="22"/>
                <w:szCs w:val="22"/>
              </w:rPr>
              <w:t>Travail des enfants ou autre forme de traite des êtres humains</w:t>
            </w:r>
          </w:p>
        </w:tc>
        <w:tc>
          <w:tcPr>
            <w:tcW w:w="2417" w:type="dxa"/>
            <w:shd w:val="clear" w:color="auto" w:fill="F2F2F2" w:themeFill="background1" w:themeFillShade="F2"/>
          </w:tcPr>
          <w:p w14:paraId="69CDA7D4" w14:textId="77777777" w:rsidR="00640DE4" w:rsidRPr="00605E91" w:rsidRDefault="00640DE4" w:rsidP="002E6CD1">
            <w:pPr>
              <w:tabs>
                <w:tab w:val="left" w:pos="705"/>
              </w:tabs>
              <w:spacing w:before="480"/>
              <w:jc w:val="center"/>
              <w:rPr>
                <w:rFonts w:asciiTheme="minorHAnsi" w:hAnsiTheme="minorHAnsi"/>
                <w:sz w:val="22"/>
                <w:szCs w:val="22"/>
              </w:rPr>
            </w:pPr>
            <w:r w:rsidRPr="00605E91">
              <w:rPr>
                <w:rFonts w:asciiTheme="minorHAnsi" w:hAnsiTheme="minorHAnsi"/>
                <w:sz w:val="22"/>
                <w:szCs w:val="22"/>
              </w:rPr>
              <w:t>5 ans d’exclusion</w:t>
            </w:r>
          </w:p>
          <w:p w14:paraId="11AC5313" w14:textId="77777777" w:rsidR="00640DE4" w:rsidRPr="00605E91" w:rsidRDefault="00640DE4" w:rsidP="002E6CD1">
            <w:pPr>
              <w:tabs>
                <w:tab w:val="left" w:pos="705"/>
              </w:tabs>
              <w:jc w:val="center"/>
              <w:rPr>
                <w:rFonts w:asciiTheme="minorHAnsi" w:hAnsiTheme="minorHAnsi"/>
                <w:sz w:val="22"/>
                <w:szCs w:val="22"/>
              </w:rPr>
            </w:pPr>
            <w:proofErr w:type="gramStart"/>
            <w:r w:rsidRPr="00605E91">
              <w:rPr>
                <w:rFonts w:asciiTheme="minorHAnsi" w:hAnsiTheme="minorHAnsi"/>
                <w:sz w:val="22"/>
                <w:szCs w:val="22"/>
              </w:rPr>
              <w:t>à</w:t>
            </w:r>
            <w:proofErr w:type="gramEnd"/>
            <w:r w:rsidRPr="00605E91">
              <w:rPr>
                <w:rFonts w:asciiTheme="minorHAnsi" w:hAnsiTheme="minorHAnsi"/>
                <w:sz w:val="22"/>
                <w:szCs w:val="22"/>
              </w:rPr>
              <w:t xml:space="preserve"> partir de la date du jugement</w:t>
            </w:r>
          </w:p>
        </w:tc>
      </w:tr>
      <w:tr w:rsidR="00640DE4" w:rsidRPr="00605E91" w14:paraId="57154E3E" w14:textId="77777777" w:rsidTr="002E6CD1">
        <w:tc>
          <w:tcPr>
            <w:tcW w:w="6938" w:type="dxa"/>
          </w:tcPr>
          <w:p w14:paraId="45DB1960" w14:textId="77777777" w:rsidR="00640DE4" w:rsidRPr="00605E91" w:rsidRDefault="00640DE4" w:rsidP="002E6CD1">
            <w:pPr>
              <w:pStyle w:val="Paragraphedeliste"/>
              <w:numPr>
                <w:ilvl w:val="0"/>
                <w:numId w:val="32"/>
              </w:numPr>
              <w:contextualSpacing/>
              <w:rPr>
                <w:rFonts w:asciiTheme="minorHAnsi" w:hAnsiTheme="minorHAnsi"/>
                <w:sz w:val="22"/>
                <w:szCs w:val="22"/>
              </w:rPr>
            </w:pPr>
            <w:r w:rsidRPr="00605E91">
              <w:rPr>
                <w:rFonts w:asciiTheme="minorHAnsi" w:hAnsiTheme="minorHAnsi"/>
                <w:sz w:val="22"/>
                <w:szCs w:val="22"/>
              </w:rPr>
              <w:t>Occupation de ressortissants de pays tiers en séjour illégal</w:t>
            </w:r>
          </w:p>
        </w:tc>
        <w:tc>
          <w:tcPr>
            <w:tcW w:w="2417" w:type="dxa"/>
            <w:shd w:val="clear" w:color="auto" w:fill="F2F2F2" w:themeFill="background1" w:themeFillShade="F2"/>
          </w:tcPr>
          <w:p w14:paraId="01694DD2" w14:textId="77777777" w:rsidR="00640DE4" w:rsidRPr="00605E91" w:rsidRDefault="00640DE4" w:rsidP="002E6CD1">
            <w:pPr>
              <w:tabs>
                <w:tab w:val="left" w:pos="705"/>
              </w:tabs>
              <w:jc w:val="center"/>
              <w:rPr>
                <w:rFonts w:asciiTheme="minorHAnsi" w:hAnsiTheme="minorHAnsi"/>
                <w:sz w:val="22"/>
                <w:szCs w:val="22"/>
              </w:rPr>
            </w:pPr>
            <w:r w:rsidRPr="00605E91">
              <w:rPr>
                <w:rFonts w:asciiTheme="minorHAnsi" w:hAnsiTheme="minorHAnsi"/>
                <w:sz w:val="22"/>
                <w:szCs w:val="22"/>
              </w:rPr>
              <w:t>5 ans d’exclusion</w:t>
            </w:r>
          </w:p>
          <w:p w14:paraId="3FDB31E1" w14:textId="77777777" w:rsidR="00640DE4" w:rsidRPr="00605E91" w:rsidRDefault="00640DE4" w:rsidP="002E6CD1">
            <w:pPr>
              <w:tabs>
                <w:tab w:val="left" w:pos="705"/>
              </w:tabs>
              <w:spacing w:after="40"/>
              <w:jc w:val="center"/>
              <w:rPr>
                <w:rFonts w:asciiTheme="minorHAnsi" w:hAnsiTheme="minorHAnsi"/>
                <w:sz w:val="22"/>
                <w:szCs w:val="22"/>
              </w:rPr>
            </w:pPr>
            <w:proofErr w:type="gramStart"/>
            <w:r w:rsidRPr="00605E91">
              <w:rPr>
                <w:rFonts w:asciiTheme="minorHAnsi" w:hAnsiTheme="minorHAnsi"/>
                <w:sz w:val="22"/>
                <w:szCs w:val="22"/>
              </w:rPr>
              <w:t>à</w:t>
            </w:r>
            <w:proofErr w:type="gramEnd"/>
            <w:r w:rsidRPr="00605E91">
              <w:rPr>
                <w:rFonts w:asciiTheme="minorHAnsi" w:hAnsiTheme="minorHAnsi"/>
                <w:sz w:val="22"/>
                <w:szCs w:val="22"/>
              </w:rPr>
              <w:t xml:space="preserve"> partir de la fin de l’infraction</w:t>
            </w:r>
          </w:p>
        </w:tc>
      </w:tr>
    </w:tbl>
    <w:p w14:paraId="67678D18" w14:textId="77777777" w:rsidR="00640DE4" w:rsidRPr="00605E91" w:rsidRDefault="00640DE4" w:rsidP="00640DE4">
      <w:pPr>
        <w:tabs>
          <w:tab w:val="left" w:pos="705"/>
        </w:tabs>
        <w:jc w:val="both"/>
        <w:rPr>
          <w:rFonts w:asciiTheme="minorHAnsi" w:hAnsiTheme="minorHAnsi"/>
          <w:sz w:val="22"/>
          <w:szCs w:val="22"/>
        </w:rPr>
      </w:pPr>
    </w:p>
    <w:p w14:paraId="0A9CB321" w14:textId="77777777" w:rsidR="00640DE4" w:rsidRPr="00605E91" w:rsidRDefault="00640DE4" w:rsidP="00640DE4">
      <w:pPr>
        <w:autoSpaceDE w:val="0"/>
        <w:autoSpaceDN w:val="0"/>
        <w:adjustRightInd w:val="0"/>
        <w:jc w:val="both"/>
        <w:rPr>
          <w:rFonts w:asciiTheme="minorHAnsi" w:hAnsiTheme="minorHAnsi"/>
          <w:sz w:val="22"/>
          <w:szCs w:val="22"/>
        </w:rPr>
      </w:pPr>
      <w:r w:rsidRPr="00605E91">
        <w:rPr>
          <w:rFonts w:asciiTheme="minorHAnsi" w:hAnsiTheme="minorHAnsi"/>
          <w:sz w:val="22"/>
          <w:szCs w:val="22"/>
        </w:rPr>
        <w:t>La condamnation doit avoir été prononcée par une décision judiciaire qui ne peut plus faire l’objet d’un recours ordinaire (appel ou opposition).</w:t>
      </w:r>
    </w:p>
    <w:p w14:paraId="3890B18F" w14:textId="77777777" w:rsidR="00640DE4" w:rsidRDefault="00640DE4" w:rsidP="00640DE4">
      <w:pPr>
        <w:tabs>
          <w:tab w:val="left" w:pos="705"/>
        </w:tabs>
        <w:jc w:val="both"/>
        <w:rPr>
          <w:rFonts w:asciiTheme="minorHAnsi" w:hAnsiTheme="minorHAnsi"/>
          <w:sz w:val="22"/>
          <w:szCs w:val="22"/>
        </w:rPr>
      </w:pPr>
    </w:p>
    <w:p w14:paraId="21F89A1C" w14:textId="77777777" w:rsidR="00640DE4" w:rsidRPr="00CF2039" w:rsidRDefault="00640DE4" w:rsidP="00640DE4">
      <w:pPr>
        <w:jc w:val="both"/>
        <w:rPr>
          <w:rFonts w:asciiTheme="minorHAnsi" w:hAnsiTheme="minorHAnsi"/>
          <w:sz w:val="22"/>
          <w:szCs w:val="22"/>
        </w:rPr>
      </w:pPr>
      <w:r w:rsidRPr="00CF2039">
        <w:rPr>
          <w:rFonts w:asciiTheme="minorHAnsi" w:hAnsiTheme="minorHAnsi"/>
          <w:sz w:val="22"/>
          <w:szCs w:val="22"/>
        </w:rPr>
        <w:t xml:space="preserve">Le soumissionnaire qui se trouve dans un de ces motifs d’exclusion peut prouver avoir pris des mesures correctrices. </w:t>
      </w:r>
    </w:p>
    <w:p w14:paraId="593CF1DF" w14:textId="77777777" w:rsidR="00640DE4" w:rsidRPr="00CF2039" w:rsidRDefault="00640DE4" w:rsidP="00640DE4">
      <w:pPr>
        <w:jc w:val="both"/>
        <w:rPr>
          <w:rFonts w:asciiTheme="minorHAnsi" w:hAnsiTheme="minorHAnsi"/>
          <w:sz w:val="22"/>
          <w:szCs w:val="22"/>
        </w:rPr>
      </w:pPr>
      <w:r w:rsidRPr="00CF2039">
        <w:rPr>
          <w:rFonts w:asciiTheme="minorHAnsi" w:hAnsiTheme="minorHAnsi"/>
          <w:sz w:val="22"/>
          <w:szCs w:val="22"/>
        </w:rPr>
        <w:t xml:space="preserve">Ces mesures correctrices doivent démontrer sa fiabilité malgré l’existence d’un motif d’exclusion pertinent. </w:t>
      </w:r>
    </w:p>
    <w:p w14:paraId="1217DFB7" w14:textId="77777777" w:rsidR="00640DE4" w:rsidRPr="00CF2039" w:rsidRDefault="00640DE4" w:rsidP="00640DE4">
      <w:pPr>
        <w:jc w:val="both"/>
        <w:rPr>
          <w:rFonts w:asciiTheme="minorHAnsi" w:hAnsiTheme="minorHAnsi"/>
          <w:sz w:val="22"/>
          <w:szCs w:val="22"/>
        </w:rPr>
      </w:pPr>
      <w:r w:rsidRPr="00CF2039">
        <w:rPr>
          <w:rFonts w:asciiTheme="minorHAnsi" w:hAnsiTheme="minorHAnsi"/>
          <w:sz w:val="22"/>
          <w:szCs w:val="22"/>
        </w:rPr>
        <w:t>Si ces preuves sont jugées suffisantes par le pouvoir adjudicateur, le soumissionnaire n'est pas exclu de la procédure de passation.</w:t>
      </w:r>
    </w:p>
    <w:p w14:paraId="38EE31F1" w14:textId="77777777" w:rsidR="00640DE4" w:rsidRDefault="00640DE4" w:rsidP="00640DE4">
      <w:pPr>
        <w:tabs>
          <w:tab w:val="left" w:pos="705"/>
        </w:tabs>
        <w:jc w:val="both"/>
        <w:rPr>
          <w:rFonts w:asciiTheme="minorHAnsi" w:hAnsiTheme="minorHAnsi"/>
          <w:sz w:val="22"/>
          <w:szCs w:val="22"/>
        </w:rPr>
      </w:pPr>
    </w:p>
    <w:p w14:paraId="24FEC8D0" w14:textId="77777777" w:rsidR="00640DE4" w:rsidRPr="00081D58" w:rsidRDefault="00640DE4" w:rsidP="00640DE4">
      <w:pPr>
        <w:pStyle w:val="Titre4"/>
      </w:pPr>
      <w:r w:rsidRPr="00081D58">
        <w:t>Motifs d’exclusion relatifs aux dettes sociales et fiscales</w:t>
      </w:r>
    </w:p>
    <w:p w14:paraId="5D6A9A5E" w14:textId="77777777" w:rsidR="00640DE4" w:rsidRDefault="00640DE4" w:rsidP="00640DE4">
      <w:pPr>
        <w:tabs>
          <w:tab w:val="left" w:pos="705"/>
        </w:tabs>
        <w:jc w:val="both"/>
        <w:rPr>
          <w:rFonts w:asciiTheme="minorHAnsi" w:hAnsiTheme="minorHAnsi"/>
          <w:sz w:val="22"/>
          <w:szCs w:val="22"/>
        </w:rPr>
      </w:pPr>
    </w:p>
    <w:p w14:paraId="5DB0FAF0" w14:textId="77777777" w:rsidR="00640DE4" w:rsidRPr="00E83226" w:rsidRDefault="00640DE4" w:rsidP="00640DE4">
      <w:pPr>
        <w:pStyle w:val="Paragraphedeliste"/>
        <w:numPr>
          <w:ilvl w:val="0"/>
          <w:numId w:val="5"/>
        </w:numPr>
        <w:tabs>
          <w:tab w:val="left" w:pos="705"/>
        </w:tabs>
        <w:jc w:val="both"/>
        <w:rPr>
          <w:rFonts w:asciiTheme="minorHAnsi" w:hAnsiTheme="minorHAnsi"/>
          <w:sz w:val="22"/>
          <w:szCs w:val="22"/>
        </w:rPr>
      </w:pPr>
      <w:r>
        <w:rPr>
          <w:rFonts w:asciiTheme="minorHAnsi" w:hAnsiTheme="minorHAnsi"/>
          <w:i/>
          <w:sz w:val="22"/>
          <w:szCs w:val="22"/>
        </w:rPr>
        <w:t>Cf. article 68 de la loi et article 62 et 63 de l’ARP</w:t>
      </w:r>
    </w:p>
    <w:p w14:paraId="6997AD84" w14:textId="77777777" w:rsidR="00640DE4" w:rsidRDefault="00640DE4" w:rsidP="00640DE4">
      <w:pPr>
        <w:tabs>
          <w:tab w:val="left" w:pos="705"/>
        </w:tabs>
        <w:jc w:val="both"/>
        <w:rPr>
          <w:rFonts w:asciiTheme="minorHAnsi" w:hAnsiTheme="minorHAnsi"/>
          <w:sz w:val="22"/>
          <w:szCs w:val="22"/>
        </w:rPr>
      </w:pPr>
    </w:p>
    <w:p w14:paraId="7AE8831B" w14:textId="77777777" w:rsidR="00640DE4" w:rsidRPr="00605E91" w:rsidRDefault="00640DE4" w:rsidP="00640DE4">
      <w:pPr>
        <w:autoSpaceDE w:val="0"/>
        <w:autoSpaceDN w:val="0"/>
        <w:adjustRightInd w:val="0"/>
        <w:jc w:val="both"/>
        <w:rPr>
          <w:rFonts w:asciiTheme="minorHAnsi" w:hAnsiTheme="minorHAnsi"/>
          <w:sz w:val="22"/>
          <w:szCs w:val="22"/>
        </w:rPr>
      </w:pPr>
      <w:r w:rsidRPr="00605E91">
        <w:rPr>
          <w:rFonts w:asciiTheme="minorHAnsi" w:hAnsiTheme="minorHAnsi"/>
          <w:sz w:val="22"/>
          <w:szCs w:val="22"/>
        </w:rPr>
        <w:t>Le soumissionnaire est exclu de la procédure de passation s’il a des dettes fiscales et/ou sociales.</w:t>
      </w:r>
    </w:p>
    <w:p w14:paraId="44FAA110" w14:textId="77777777" w:rsidR="00640DE4" w:rsidRPr="00605E91" w:rsidRDefault="00640DE4" w:rsidP="00640DE4">
      <w:pPr>
        <w:autoSpaceDE w:val="0"/>
        <w:autoSpaceDN w:val="0"/>
        <w:adjustRightInd w:val="0"/>
        <w:jc w:val="both"/>
        <w:rPr>
          <w:rFonts w:asciiTheme="minorHAnsi" w:hAnsiTheme="minorHAnsi"/>
          <w:sz w:val="22"/>
          <w:szCs w:val="22"/>
        </w:rPr>
      </w:pPr>
      <w:r w:rsidRPr="00605E91">
        <w:rPr>
          <w:rFonts w:asciiTheme="minorHAnsi" w:hAnsiTheme="minorHAnsi"/>
          <w:sz w:val="22"/>
          <w:szCs w:val="22"/>
        </w:rPr>
        <w:t xml:space="preserve">Le soumissionnaire ne pourra pas être exclu si : </w:t>
      </w:r>
    </w:p>
    <w:p w14:paraId="5E01BF33" w14:textId="77777777" w:rsidR="00640DE4" w:rsidRPr="00605E91" w:rsidRDefault="00640DE4" w:rsidP="00640DE4">
      <w:pPr>
        <w:pStyle w:val="Paragraphedeliste"/>
        <w:numPr>
          <w:ilvl w:val="0"/>
          <w:numId w:val="33"/>
        </w:numPr>
        <w:autoSpaceDE w:val="0"/>
        <w:autoSpaceDN w:val="0"/>
        <w:adjustRightInd w:val="0"/>
        <w:contextualSpacing/>
        <w:jc w:val="both"/>
        <w:rPr>
          <w:rFonts w:asciiTheme="minorHAnsi" w:hAnsiTheme="minorHAnsi"/>
          <w:sz w:val="22"/>
          <w:szCs w:val="22"/>
        </w:rPr>
      </w:pPr>
      <w:proofErr w:type="gramStart"/>
      <w:r w:rsidRPr="00605E91">
        <w:rPr>
          <w:rFonts w:asciiTheme="minorHAnsi" w:hAnsiTheme="minorHAnsi"/>
          <w:sz w:val="22"/>
          <w:szCs w:val="22"/>
        </w:rPr>
        <w:t>le</w:t>
      </w:r>
      <w:proofErr w:type="gramEnd"/>
      <w:r w:rsidRPr="00605E91">
        <w:rPr>
          <w:rFonts w:asciiTheme="minorHAnsi" w:hAnsiTheme="minorHAnsi"/>
          <w:sz w:val="22"/>
          <w:szCs w:val="22"/>
        </w:rPr>
        <w:t xml:space="preserve"> montant impayé ne dépasse pas 3.000 € ; </w:t>
      </w:r>
    </w:p>
    <w:p w14:paraId="0410DFF2" w14:textId="77777777" w:rsidR="00640DE4" w:rsidRPr="00605E91" w:rsidRDefault="00640DE4" w:rsidP="00640DE4">
      <w:pPr>
        <w:pStyle w:val="Paragraphedeliste"/>
        <w:autoSpaceDE w:val="0"/>
        <w:autoSpaceDN w:val="0"/>
        <w:adjustRightInd w:val="0"/>
        <w:ind w:left="1222"/>
        <w:jc w:val="both"/>
        <w:rPr>
          <w:rFonts w:asciiTheme="minorHAnsi" w:hAnsiTheme="minorHAnsi"/>
          <w:sz w:val="22"/>
          <w:szCs w:val="22"/>
        </w:rPr>
      </w:pPr>
      <w:proofErr w:type="gramStart"/>
      <w:r w:rsidRPr="00605E91">
        <w:rPr>
          <w:rFonts w:asciiTheme="minorHAnsi" w:hAnsiTheme="minorHAnsi"/>
          <w:sz w:val="22"/>
          <w:szCs w:val="22"/>
        </w:rPr>
        <w:lastRenderedPageBreak/>
        <w:t>ou</w:t>
      </w:r>
      <w:proofErr w:type="gramEnd"/>
    </w:p>
    <w:p w14:paraId="166C0748" w14:textId="77777777" w:rsidR="00640DE4" w:rsidRPr="00605E91" w:rsidRDefault="00640DE4" w:rsidP="00640DE4">
      <w:pPr>
        <w:pStyle w:val="Paragraphedeliste"/>
        <w:numPr>
          <w:ilvl w:val="0"/>
          <w:numId w:val="33"/>
        </w:numPr>
        <w:autoSpaceDE w:val="0"/>
        <w:autoSpaceDN w:val="0"/>
        <w:adjustRightInd w:val="0"/>
        <w:contextualSpacing/>
        <w:jc w:val="both"/>
        <w:rPr>
          <w:rFonts w:asciiTheme="minorHAnsi" w:hAnsiTheme="minorHAnsi"/>
          <w:sz w:val="22"/>
          <w:szCs w:val="22"/>
        </w:rPr>
      </w:pPr>
      <w:proofErr w:type="gramStart"/>
      <w:r w:rsidRPr="00605E91">
        <w:rPr>
          <w:rFonts w:asciiTheme="minorHAnsi" w:hAnsiTheme="minorHAnsi"/>
          <w:sz w:val="22"/>
          <w:szCs w:val="22"/>
        </w:rPr>
        <w:t>il</w:t>
      </w:r>
      <w:proofErr w:type="gramEnd"/>
      <w:r w:rsidRPr="00605E91">
        <w:rPr>
          <w:rFonts w:asciiTheme="minorHAnsi" w:hAnsiTheme="minorHAnsi"/>
          <w:sz w:val="22"/>
          <w:szCs w:val="22"/>
        </w:rPr>
        <w:t xml:space="preserve"> démontre qu’un pouvoir adjudicateur ou une entreprise publique lui doit une somme d’argent. Cette créance doit être certaine, exigible et libre de tout engagement à l'égard de tiers. Cette créance doit au moins être égale au montant pour lequel le soumissionnaire est en retard de paiement de dettes fiscales ou sociales, diminué de 3.000 €. </w:t>
      </w:r>
    </w:p>
    <w:p w14:paraId="496009C1" w14:textId="77777777" w:rsidR="00640DE4" w:rsidRPr="00605E91" w:rsidRDefault="00640DE4" w:rsidP="00640DE4">
      <w:pPr>
        <w:pStyle w:val="Paragraphedeliste"/>
        <w:autoSpaceDE w:val="0"/>
        <w:autoSpaceDN w:val="0"/>
        <w:adjustRightInd w:val="0"/>
        <w:ind w:left="1222"/>
        <w:jc w:val="both"/>
        <w:rPr>
          <w:rFonts w:asciiTheme="minorHAnsi" w:hAnsiTheme="minorHAnsi"/>
          <w:sz w:val="22"/>
          <w:szCs w:val="22"/>
        </w:rPr>
      </w:pPr>
      <w:proofErr w:type="gramStart"/>
      <w:r w:rsidRPr="00605E91">
        <w:rPr>
          <w:rFonts w:asciiTheme="minorHAnsi" w:hAnsiTheme="minorHAnsi"/>
          <w:sz w:val="22"/>
          <w:szCs w:val="22"/>
        </w:rPr>
        <w:t>ou</w:t>
      </w:r>
      <w:proofErr w:type="gramEnd"/>
    </w:p>
    <w:p w14:paraId="04631E96" w14:textId="77777777" w:rsidR="00640DE4" w:rsidRPr="00605E91" w:rsidRDefault="00640DE4" w:rsidP="00640DE4">
      <w:pPr>
        <w:pStyle w:val="Paragraphedeliste"/>
        <w:numPr>
          <w:ilvl w:val="0"/>
          <w:numId w:val="33"/>
        </w:numPr>
        <w:autoSpaceDE w:val="0"/>
        <w:autoSpaceDN w:val="0"/>
        <w:adjustRightInd w:val="0"/>
        <w:contextualSpacing/>
        <w:jc w:val="both"/>
        <w:rPr>
          <w:rFonts w:asciiTheme="minorHAnsi" w:hAnsiTheme="minorHAnsi"/>
          <w:sz w:val="22"/>
          <w:szCs w:val="22"/>
        </w:rPr>
      </w:pPr>
      <w:proofErr w:type="gramStart"/>
      <w:r w:rsidRPr="00605E91">
        <w:rPr>
          <w:rFonts w:asciiTheme="minorHAnsi" w:hAnsiTheme="minorHAnsi"/>
          <w:sz w:val="22"/>
          <w:szCs w:val="22"/>
        </w:rPr>
        <w:t>il</w:t>
      </w:r>
      <w:proofErr w:type="gramEnd"/>
      <w:r w:rsidRPr="00605E91">
        <w:rPr>
          <w:rFonts w:asciiTheme="minorHAnsi" w:hAnsiTheme="minorHAnsi"/>
          <w:sz w:val="22"/>
          <w:szCs w:val="22"/>
        </w:rPr>
        <w:t xml:space="preserve"> a conclu, avant sa demande de participation au marché, un accord contraignant en vue de payer ses dettes fiscales et/ou sociales, y compris, tout intérêt échu ou les éventuelles amendes. S’il a obtenu pour ces dettes des délais de paiement, il doit les respecter strictement.</w:t>
      </w:r>
    </w:p>
    <w:p w14:paraId="6999226D" w14:textId="77777777" w:rsidR="00640DE4" w:rsidRPr="00605E91" w:rsidRDefault="00640DE4" w:rsidP="00640DE4">
      <w:pPr>
        <w:autoSpaceDE w:val="0"/>
        <w:autoSpaceDN w:val="0"/>
        <w:adjustRightInd w:val="0"/>
        <w:jc w:val="both"/>
        <w:rPr>
          <w:rFonts w:asciiTheme="minorHAnsi" w:hAnsiTheme="minorHAnsi"/>
          <w:sz w:val="22"/>
          <w:szCs w:val="22"/>
        </w:rPr>
      </w:pPr>
    </w:p>
    <w:p w14:paraId="32CAA9CF" w14:textId="77777777" w:rsidR="00640DE4" w:rsidRPr="00605E91" w:rsidRDefault="00640DE4" w:rsidP="00640DE4">
      <w:pPr>
        <w:tabs>
          <w:tab w:val="left" w:pos="705"/>
        </w:tabs>
        <w:jc w:val="both"/>
        <w:rPr>
          <w:rFonts w:asciiTheme="minorHAnsi" w:hAnsiTheme="minorHAnsi"/>
          <w:sz w:val="22"/>
          <w:szCs w:val="22"/>
        </w:rPr>
      </w:pPr>
      <w:r w:rsidRPr="00605E91">
        <w:rPr>
          <w:rFonts w:asciiTheme="minorHAnsi" w:hAnsiTheme="minorHAnsi"/>
          <w:sz w:val="22"/>
          <w:szCs w:val="22"/>
        </w:rPr>
        <w:t>Lorsque le pouvoir adjudicateur constate l’existence d’un tel motif d’exclusion, il permet à tout soumissionnaire de se mettre en règle avec ses obligations sociales et fiscales dans le courant de la procédure de passation. A partir de cette constatation, le soumissionnaire a un délai de cinq jours ouvrables pour fournir la preuve de sa régularisation. Le recours à cette régularisation n'est possible qu'à une seule reprise.</w:t>
      </w:r>
    </w:p>
    <w:p w14:paraId="23E1277E" w14:textId="77777777" w:rsidR="00640DE4" w:rsidRDefault="00640DE4" w:rsidP="00640DE4">
      <w:pPr>
        <w:tabs>
          <w:tab w:val="left" w:pos="705"/>
        </w:tabs>
        <w:jc w:val="both"/>
        <w:rPr>
          <w:rFonts w:asciiTheme="minorHAnsi" w:hAnsiTheme="minorHAnsi"/>
          <w:sz w:val="22"/>
          <w:szCs w:val="22"/>
        </w:rPr>
      </w:pPr>
    </w:p>
    <w:p w14:paraId="0FB4D695" w14:textId="77777777" w:rsidR="00640DE4" w:rsidRDefault="00640DE4" w:rsidP="00640DE4">
      <w:pPr>
        <w:pStyle w:val="Titre4"/>
      </w:pPr>
      <w:r>
        <w:t>Motifs d’exclusion facultatifs</w:t>
      </w:r>
    </w:p>
    <w:p w14:paraId="2798C262" w14:textId="77777777" w:rsidR="00640DE4" w:rsidRDefault="00640DE4" w:rsidP="00640DE4">
      <w:pPr>
        <w:tabs>
          <w:tab w:val="left" w:pos="705"/>
        </w:tabs>
        <w:jc w:val="both"/>
        <w:rPr>
          <w:rFonts w:asciiTheme="minorHAnsi" w:hAnsiTheme="minorHAnsi"/>
          <w:sz w:val="22"/>
          <w:szCs w:val="22"/>
        </w:rPr>
      </w:pPr>
    </w:p>
    <w:p w14:paraId="2A66028B" w14:textId="77777777" w:rsidR="00640DE4" w:rsidRPr="00B5239D" w:rsidRDefault="00640DE4" w:rsidP="00640DE4">
      <w:pPr>
        <w:pStyle w:val="Paragraphedeliste"/>
        <w:numPr>
          <w:ilvl w:val="0"/>
          <w:numId w:val="5"/>
        </w:numPr>
        <w:tabs>
          <w:tab w:val="left" w:pos="705"/>
        </w:tabs>
        <w:jc w:val="both"/>
        <w:rPr>
          <w:rFonts w:asciiTheme="minorHAnsi" w:hAnsiTheme="minorHAnsi"/>
          <w:sz w:val="22"/>
          <w:szCs w:val="22"/>
        </w:rPr>
      </w:pPr>
      <w:r>
        <w:rPr>
          <w:rFonts w:asciiTheme="minorHAnsi" w:hAnsiTheme="minorHAnsi"/>
          <w:i/>
          <w:sz w:val="22"/>
          <w:szCs w:val="22"/>
        </w:rPr>
        <w:t>Cf. article 69 de la loi</w:t>
      </w:r>
    </w:p>
    <w:p w14:paraId="267C5947" w14:textId="77777777" w:rsidR="00640DE4" w:rsidRDefault="00640DE4" w:rsidP="00640DE4">
      <w:pPr>
        <w:tabs>
          <w:tab w:val="left" w:pos="705"/>
        </w:tabs>
        <w:jc w:val="both"/>
        <w:rPr>
          <w:rFonts w:asciiTheme="minorHAnsi" w:hAnsiTheme="minorHAnsi"/>
          <w:sz w:val="22"/>
          <w:szCs w:val="22"/>
        </w:rPr>
      </w:pPr>
    </w:p>
    <w:p w14:paraId="0B79B6E9" w14:textId="77777777" w:rsidR="00640DE4" w:rsidRPr="00CF2039" w:rsidRDefault="00640DE4" w:rsidP="00640DE4">
      <w:pPr>
        <w:tabs>
          <w:tab w:val="left" w:pos="705"/>
        </w:tabs>
        <w:jc w:val="both"/>
        <w:rPr>
          <w:rFonts w:asciiTheme="minorHAnsi" w:hAnsiTheme="minorHAnsi"/>
          <w:sz w:val="22"/>
          <w:szCs w:val="22"/>
        </w:rPr>
      </w:pPr>
      <w:r w:rsidRPr="00CF2039">
        <w:rPr>
          <w:rFonts w:asciiTheme="minorHAnsi" w:hAnsiTheme="minorHAnsi"/>
          <w:sz w:val="22"/>
          <w:szCs w:val="22"/>
        </w:rPr>
        <w:t>Le soumissionnaire peut être exclu de la procédure de passation lorsqu’il se trouve dans l’un des cas suivants :</w:t>
      </w:r>
    </w:p>
    <w:p w14:paraId="576AD25F" w14:textId="77777777" w:rsidR="00640DE4" w:rsidRPr="00CF2039" w:rsidRDefault="00640DE4" w:rsidP="00640DE4">
      <w:pPr>
        <w:tabs>
          <w:tab w:val="left" w:pos="705"/>
        </w:tabs>
        <w:jc w:val="both"/>
        <w:rPr>
          <w:rFonts w:asciiTheme="minorHAnsi" w:hAnsiTheme="minorHAnsi"/>
          <w:sz w:val="22"/>
          <w:szCs w:val="22"/>
        </w:rPr>
      </w:pPr>
    </w:p>
    <w:p w14:paraId="38157C86" w14:textId="77777777" w:rsidR="00640DE4" w:rsidRPr="00CF2039" w:rsidRDefault="00640DE4" w:rsidP="00640DE4">
      <w:pPr>
        <w:pStyle w:val="Paragraphedeliste"/>
        <w:numPr>
          <w:ilvl w:val="0"/>
          <w:numId w:val="37"/>
        </w:numPr>
        <w:contextualSpacing/>
        <w:jc w:val="both"/>
        <w:rPr>
          <w:rFonts w:asciiTheme="minorHAnsi" w:hAnsiTheme="minorHAnsi"/>
          <w:sz w:val="22"/>
          <w:szCs w:val="22"/>
        </w:rPr>
      </w:pPr>
      <w:proofErr w:type="gramStart"/>
      <w:r w:rsidRPr="00CF2039">
        <w:rPr>
          <w:rFonts w:asciiTheme="minorHAnsi" w:hAnsiTheme="minorHAnsi"/>
          <w:sz w:val="22"/>
          <w:szCs w:val="22"/>
        </w:rPr>
        <w:t>le</w:t>
      </w:r>
      <w:proofErr w:type="gramEnd"/>
      <w:r w:rsidRPr="00CF2039">
        <w:rPr>
          <w:rFonts w:asciiTheme="minorHAnsi" w:hAnsiTheme="minorHAnsi"/>
          <w:sz w:val="22"/>
          <w:szCs w:val="22"/>
        </w:rPr>
        <w:t xml:space="preserve"> pouvoir adjudicateur peut démontrer que le soumissionnaire a :</w:t>
      </w:r>
    </w:p>
    <w:p w14:paraId="2B56FDBE" w14:textId="77777777" w:rsidR="00640DE4" w:rsidRPr="00CF2039" w:rsidRDefault="00640DE4" w:rsidP="00640DE4">
      <w:pPr>
        <w:pStyle w:val="Paragraphedeliste"/>
        <w:numPr>
          <w:ilvl w:val="0"/>
          <w:numId w:val="36"/>
        </w:numPr>
        <w:tabs>
          <w:tab w:val="left" w:pos="1134"/>
        </w:tabs>
        <w:ind w:left="1843" w:hanging="301"/>
        <w:jc w:val="both"/>
        <w:rPr>
          <w:rFonts w:asciiTheme="minorHAnsi" w:hAnsiTheme="minorHAnsi"/>
          <w:sz w:val="22"/>
          <w:szCs w:val="22"/>
        </w:rPr>
      </w:pPr>
      <w:proofErr w:type="gramStart"/>
      <w:r w:rsidRPr="00CF2039">
        <w:rPr>
          <w:rFonts w:asciiTheme="minorHAnsi" w:hAnsiTheme="minorHAnsi"/>
          <w:sz w:val="22"/>
          <w:szCs w:val="22"/>
        </w:rPr>
        <w:t>manqué</w:t>
      </w:r>
      <w:proofErr w:type="gramEnd"/>
      <w:r w:rsidRPr="00CF2039">
        <w:rPr>
          <w:rFonts w:asciiTheme="minorHAnsi" w:hAnsiTheme="minorHAnsi"/>
          <w:sz w:val="22"/>
          <w:szCs w:val="22"/>
        </w:rPr>
        <w:t xml:space="preserve"> aux obligations dans les domaines du droit environnemental, social et du travail ;</w:t>
      </w:r>
    </w:p>
    <w:p w14:paraId="43512C6D" w14:textId="77777777" w:rsidR="00640DE4" w:rsidRPr="00CF2039" w:rsidRDefault="00640DE4" w:rsidP="00640DE4">
      <w:pPr>
        <w:ind w:left="1843"/>
        <w:jc w:val="both"/>
        <w:rPr>
          <w:rFonts w:asciiTheme="minorHAnsi" w:hAnsiTheme="minorHAnsi"/>
          <w:sz w:val="22"/>
          <w:szCs w:val="22"/>
        </w:rPr>
      </w:pPr>
      <w:proofErr w:type="gramStart"/>
      <w:r w:rsidRPr="00CF2039">
        <w:rPr>
          <w:rFonts w:asciiTheme="minorHAnsi" w:hAnsiTheme="minorHAnsi"/>
          <w:sz w:val="22"/>
          <w:szCs w:val="22"/>
        </w:rPr>
        <w:t>ou</w:t>
      </w:r>
      <w:proofErr w:type="gramEnd"/>
    </w:p>
    <w:p w14:paraId="1C22399A" w14:textId="77777777" w:rsidR="00640DE4" w:rsidRPr="00CF2039" w:rsidRDefault="00640DE4" w:rsidP="00640DE4">
      <w:pPr>
        <w:pStyle w:val="Paragraphedeliste"/>
        <w:numPr>
          <w:ilvl w:val="0"/>
          <w:numId w:val="36"/>
        </w:numPr>
        <w:tabs>
          <w:tab w:val="left" w:pos="1134"/>
        </w:tabs>
        <w:ind w:left="1843" w:hanging="301"/>
        <w:jc w:val="both"/>
        <w:rPr>
          <w:rFonts w:asciiTheme="minorHAnsi" w:hAnsiTheme="minorHAnsi"/>
          <w:sz w:val="22"/>
          <w:szCs w:val="22"/>
        </w:rPr>
      </w:pPr>
      <w:proofErr w:type="gramStart"/>
      <w:r w:rsidRPr="00CF2039">
        <w:rPr>
          <w:rFonts w:asciiTheme="minorHAnsi" w:hAnsiTheme="minorHAnsi"/>
          <w:sz w:val="22"/>
          <w:szCs w:val="22"/>
        </w:rPr>
        <w:t>a</w:t>
      </w:r>
      <w:proofErr w:type="gramEnd"/>
      <w:r w:rsidRPr="00CF2039">
        <w:rPr>
          <w:rFonts w:asciiTheme="minorHAnsi" w:hAnsiTheme="minorHAnsi"/>
          <w:sz w:val="22"/>
          <w:szCs w:val="22"/>
        </w:rPr>
        <w:t xml:space="preserve"> commis une faute professionnelle grave qui remet en cause son intégrité ;</w:t>
      </w:r>
    </w:p>
    <w:p w14:paraId="680880EA" w14:textId="77777777" w:rsidR="00640DE4" w:rsidRPr="00CF2039" w:rsidRDefault="00640DE4" w:rsidP="00640DE4">
      <w:pPr>
        <w:ind w:left="1843"/>
        <w:jc w:val="both"/>
        <w:rPr>
          <w:rFonts w:asciiTheme="minorHAnsi" w:hAnsiTheme="minorHAnsi"/>
          <w:sz w:val="22"/>
          <w:szCs w:val="22"/>
        </w:rPr>
      </w:pPr>
      <w:proofErr w:type="gramStart"/>
      <w:r w:rsidRPr="00CF2039">
        <w:rPr>
          <w:rFonts w:asciiTheme="minorHAnsi" w:hAnsiTheme="minorHAnsi"/>
          <w:sz w:val="22"/>
          <w:szCs w:val="22"/>
        </w:rPr>
        <w:t>ou</w:t>
      </w:r>
      <w:proofErr w:type="gramEnd"/>
    </w:p>
    <w:p w14:paraId="29468526" w14:textId="77777777" w:rsidR="00640DE4" w:rsidRPr="00CF2039" w:rsidRDefault="00640DE4" w:rsidP="00640DE4">
      <w:pPr>
        <w:pStyle w:val="Paragraphedeliste"/>
        <w:numPr>
          <w:ilvl w:val="0"/>
          <w:numId w:val="36"/>
        </w:numPr>
        <w:tabs>
          <w:tab w:val="left" w:pos="1134"/>
        </w:tabs>
        <w:spacing w:after="40"/>
        <w:ind w:left="1843" w:hanging="301"/>
        <w:jc w:val="both"/>
        <w:rPr>
          <w:rFonts w:asciiTheme="minorHAnsi" w:hAnsiTheme="minorHAnsi"/>
          <w:sz w:val="22"/>
          <w:szCs w:val="22"/>
        </w:rPr>
      </w:pPr>
      <w:proofErr w:type="gramStart"/>
      <w:r w:rsidRPr="00CF2039">
        <w:rPr>
          <w:rFonts w:asciiTheme="minorHAnsi" w:hAnsiTheme="minorHAnsi"/>
          <w:sz w:val="22"/>
          <w:szCs w:val="22"/>
        </w:rPr>
        <w:t>a</w:t>
      </w:r>
      <w:proofErr w:type="gramEnd"/>
      <w:r w:rsidRPr="00CF2039">
        <w:rPr>
          <w:rFonts w:asciiTheme="minorHAnsi" w:hAnsiTheme="minorHAnsi"/>
          <w:sz w:val="22"/>
          <w:szCs w:val="22"/>
        </w:rPr>
        <w:t xml:space="preserve"> commis des actes, conclu des conventions ou procédé à des ententes en vue de fausser la concurrence ;</w:t>
      </w:r>
    </w:p>
    <w:p w14:paraId="116ECB1D" w14:textId="77777777" w:rsidR="00640DE4" w:rsidRPr="00CF2039" w:rsidRDefault="00640DE4" w:rsidP="00640DE4">
      <w:pPr>
        <w:pStyle w:val="Paragraphedeliste"/>
        <w:numPr>
          <w:ilvl w:val="0"/>
          <w:numId w:val="37"/>
        </w:numPr>
        <w:contextualSpacing/>
        <w:jc w:val="both"/>
        <w:rPr>
          <w:rFonts w:asciiTheme="minorHAnsi" w:hAnsiTheme="minorHAnsi"/>
          <w:sz w:val="22"/>
          <w:szCs w:val="22"/>
        </w:rPr>
      </w:pPr>
      <w:proofErr w:type="gramStart"/>
      <w:r w:rsidRPr="00CF2039">
        <w:rPr>
          <w:rFonts w:asciiTheme="minorHAnsi" w:hAnsiTheme="minorHAnsi"/>
          <w:sz w:val="22"/>
          <w:szCs w:val="22"/>
        </w:rPr>
        <w:t>le</w:t>
      </w:r>
      <w:proofErr w:type="gramEnd"/>
      <w:r w:rsidRPr="00CF2039">
        <w:rPr>
          <w:rFonts w:asciiTheme="minorHAnsi" w:hAnsiTheme="minorHAnsi"/>
          <w:sz w:val="22"/>
          <w:szCs w:val="22"/>
        </w:rPr>
        <w:t xml:space="preserve"> soumissionnaire a :</w:t>
      </w:r>
    </w:p>
    <w:p w14:paraId="6272D5E0" w14:textId="77777777" w:rsidR="00640DE4" w:rsidRPr="00CF2039" w:rsidRDefault="00640DE4" w:rsidP="00640DE4">
      <w:pPr>
        <w:pStyle w:val="Paragraphedeliste"/>
        <w:numPr>
          <w:ilvl w:val="0"/>
          <w:numId w:val="36"/>
        </w:numPr>
        <w:ind w:left="1843" w:hanging="301"/>
        <w:contextualSpacing/>
        <w:jc w:val="both"/>
        <w:rPr>
          <w:rFonts w:asciiTheme="minorHAnsi" w:hAnsiTheme="minorHAnsi"/>
          <w:sz w:val="22"/>
          <w:szCs w:val="22"/>
        </w:rPr>
      </w:pPr>
      <w:proofErr w:type="gramStart"/>
      <w:r w:rsidRPr="00CF2039">
        <w:rPr>
          <w:rFonts w:asciiTheme="minorHAnsi" w:hAnsiTheme="minorHAnsi"/>
          <w:sz w:val="22"/>
          <w:szCs w:val="22"/>
        </w:rPr>
        <w:t>fait</w:t>
      </w:r>
      <w:proofErr w:type="gramEnd"/>
      <w:r w:rsidRPr="00CF2039">
        <w:rPr>
          <w:rFonts w:asciiTheme="minorHAnsi" w:hAnsiTheme="minorHAnsi"/>
          <w:sz w:val="22"/>
          <w:szCs w:val="22"/>
        </w:rPr>
        <w:t xml:space="preserve"> de fausses déclarations, a caché des informations ou n’a pas présenté les documents justificatifs lors de la collecte des renseignements exigés pour la vérification de l’absence de motifs d’exclusion ou la satisfaction des critères de sélection ;</w:t>
      </w:r>
    </w:p>
    <w:p w14:paraId="6A83D102" w14:textId="77777777" w:rsidR="00640DE4" w:rsidRPr="00CF2039" w:rsidRDefault="00640DE4" w:rsidP="00640DE4">
      <w:pPr>
        <w:ind w:left="1843"/>
        <w:jc w:val="both"/>
        <w:rPr>
          <w:rFonts w:asciiTheme="minorHAnsi" w:hAnsiTheme="minorHAnsi"/>
          <w:sz w:val="22"/>
          <w:szCs w:val="22"/>
        </w:rPr>
      </w:pPr>
      <w:proofErr w:type="gramStart"/>
      <w:r w:rsidRPr="00CF2039">
        <w:rPr>
          <w:rFonts w:asciiTheme="minorHAnsi" w:hAnsiTheme="minorHAnsi"/>
          <w:sz w:val="22"/>
          <w:szCs w:val="22"/>
        </w:rPr>
        <w:t>ou</w:t>
      </w:r>
      <w:proofErr w:type="gramEnd"/>
    </w:p>
    <w:p w14:paraId="5DF62360" w14:textId="77777777" w:rsidR="00640DE4" w:rsidRPr="00CF2039" w:rsidRDefault="00640DE4" w:rsidP="00640DE4">
      <w:pPr>
        <w:pStyle w:val="Paragraphedeliste"/>
        <w:numPr>
          <w:ilvl w:val="0"/>
          <w:numId w:val="35"/>
        </w:numPr>
        <w:ind w:left="1843" w:hanging="283"/>
        <w:contextualSpacing/>
        <w:jc w:val="both"/>
        <w:rPr>
          <w:rFonts w:asciiTheme="minorHAnsi" w:hAnsiTheme="minorHAnsi"/>
          <w:sz w:val="22"/>
          <w:szCs w:val="22"/>
        </w:rPr>
      </w:pPr>
      <w:proofErr w:type="gramStart"/>
      <w:r w:rsidRPr="00CF2039">
        <w:rPr>
          <w:rFonts w:asciiTheme="minorHAnsi" w:hAnsiTheme="minorHAnsi"/>
          <w:sz w:val="22"/>
          <w:szCs w:val="22"/>
        </w:rPr>
        <w:t>entrepris</w:t>
      </w:r>
      <w:proofErr w:type="gramEnd"/>
      <w:r w:rsidRPr="00CF2039">
        <w:rPr>
          <w:rFonts w:asciiTheme="minorHAnsi" w:hAnsiTheme="minorHAnsi"/>
          <w:sz w:val="22"/>
          <w:szCs w:val="22"/>
        </w:rPr>
        <w:t xml:space="preserve"> d’influer indûment sur le processus décisionnel du pouvoir adjudicateur;</w:t>
      </w:r>
    </w:p>
    <w:p w14:paraId="46B7F80F" w14:textId="77777777" w:rsidR="00640DE4" w:rsidRPr="00CF2039" w:rsidRDefault="00640DE4" w:rsidP="00640DE4">
      <w:pPr>
        <w:pStyle w:val="Paragraphedeliste"/>
        <w:ind w:left="1843"/>
        <w:jc w:val="both"/>
        <w:rPr>
          <w:rFonts w:asciiTheme="minorHAnsi" w:hAnsiTheme="minorHAnsi"/>
          <w:sz w:val="22"/>
          <w:szCs w:val="22"/>
        </w:rPr>
      </w:pPr>
      <w:proofErr w:type="gramStart"/>
      <w:r w:rsidRPr="00CF2039">
        <w:rPr>
          <w:rFonts w:asciiTheme="minorHAnsi" w:hAnsiTheme="minorHAnsi"/>
          <w:sz w:val="22"/>
          <w:szCs w:val="22"/>
        </w:rPr>
        <w:t>ou</w:t>
      </w:r>
      <w:proofErr w:type="gramEnd"/>
    </w:p>
    <w:p w14:paraId="1AB43DA7" w14:textId="77777777" w:rsidR="00640DE4" w:rsidRPr="00CF2039" w:rsidRDefault="00640DE4" w:rsidP="00640DE4">
      <w:pPr>
        <w:pStyle w:val="Paragraphedeliste"/>
        <w:numPr>
          <w:ilvl w:val="0"/>
          <w:numId w:val="34"/>
        </w:numPr>
        <w:ind w:left="1843" w:hanging="283"/>
        <w:contextualSpacing/>
        <w:jc w:val="both"/>
        <w:rPr>
          <w:rFonts w:asciiTheme="minorHAnsi" w:hAnsiTheme="minorHAnsi"/>
          <w:sz w:val="22"/>
          <w:szCs w:val="22"/>
        </w:rPr>
      </w:pPr>
      <w:proofErr w:type="gramStart"/>
      <w:r w:rsidRPr="00CF2039">
        <w:rPr>
          <w:rFonts w:asciiTheme="minorHAnsi" w:hAnsiTheme="minorHAnsi"/>
          <w:sz w:val="22"/>
          <w:szCs w:val="22"/>
        </w:rPr>
        <w:t>entrepris</w:t>
      </w:r>
      <w:proofErr w:type="gramEnd"/>
      <w:r w:rsidRPr="00CF2039">
        <w:rPr>
          <w:rFonts w:asciiTheme="minorHAnsi" w:hAnsiTheme="minorHAnsi"/>
          <w:sz w:val="22"/>
          <w:szCs w:val="22"/>
        </w:rPr>
        <w:t xml:space="preserve"> d’obtenir des informations confidentielles susceptibles de lui donner un avantage indu lors de la procédure de passation ;</w:t>
      </w:r>
    </w:p>
    <w:p w14:paraId="0FAE0038" w14:textId="77777777" w:rsidR="00640DE4" w:rsidRPr="00CF2039" w:rsidRDefault="00640DE4" w:rsidP="00640DE4">
      <w:pPr>
        <w:pStyle w:val="Paragraphedeliste"/>
        <w:ind w:left="1843"/>
        <w:jc w:val="both"/>
        <w:rPr>
          <w:rFonts w:asciiTheme="minorHAnsi" w:hAnsiTheme="minorHAnsi"/>
          <w:sz w:val="22"/>
          <w:szCs w:val="22"/>
        </w:rPr>
      </w:pPr>
      <w:proofErr w:type="gramStart"/>
      <w:r w:rsidRPr="00CF2039">
        <w:rPr>
          <w:rFonts w:asciiTheme="minorHAnsi" w:hAnsiTheme="minorHAnsi"/>
          <w:sz w:val="22"/>
          <w:szCs w:val="22"/>
        </w:rPr>
        <w:t>ou</w:t>
      </w:r>
      <w:proofErr w:type="gramEnd"/>
    </w:p>
    <w:p w14:paraId="214B21F0" w14:textId="77777777" w:rsidR="00640DE4" w:rsidRPr="00CF2039" w:rsidRDefault="00640DE4" w:rsidP="00640DE4">
      <w:pPr>
        <w:pStyle w:val="Paragraphedeliste"/>
        <w:numPr>
          <w:ilvl w:val="0"/>
          <w:numId w:val="34"/>
        </w:numPr>
        <w:spacing w:after="40"/>
        <w:ind w:left="1843" w:hanging="284"/>
        <w:contextualSpacing/>
        <w:jc w:val="both"/>
        <w:rPr>
          <w:rFonts w:asciiTheme="minorHAnsi" w:hAnsiTheme="minorHAnsi"/>
          <w:sz w:val="22"/>
          <w:szCs w:val="22"/>
        </w:rPr>
      </w:pPr>
      <w:proofErr w:type="gramStart"/>
      <w:r w:rsidRPr="00CF2039">
        <w:rPr>
          <w:rFonts w:asciiTheme="minorHAnsi" w:hAnsiTheme="minorHAnsi"/>
          <w:sz w:val="22"/>
          <w:szCs w:val="22"/>
        </w:rPr>
        <w:t>fourni</w:t>
      </w:r>
      <w:proofErr w:type="gramEnd"/>
      <w:r w:rsidRPr="00CF2039">
        <w:rPr>
          <w:rFonts w:asciiTheme="minorHAnsi" w:hAnsiTheme="minorHAnsi"/>
          <w:sz w:val="22"/>
          <w:szCs w:val="22"/>
        </w:rPr>
        <w:t xml:space="preserve"> par négligence des informations trompeuses susceptibles d’avoir une influence déterminante sur les décisions d’exclusion, de sélection ou d’attribution.</w:t>
      </w:r>
    </w:p>
    <w:p w14:paraId="5A61B380" w14:textId="77777777" w:rsidR="00640DE4" w:rsidRPr="00CF2039" w:rsidRDefault="00640DE4" w:rsidP="00640DE4">
      <w:pPr>
        <w:pStyle w:val="Paragraphedeliste"/>
        <w:numPr>
          <w:ilvl w:val="0"/>
          <w:numId w:val="37"/>
        </w:numPr>
        <w:spacing w:after="40"/>
        <w:ind w:left="1066" w:hanging="357"/>
        <w:jc w:val="both"/>
        <w:rPr>
          <w:rFonts w:asciiTheme="minorHAnsi" w:hAnsiTheme="minorHAnsi"/>
          <w:sz w:val="22"/>
          <w:szCs w:val="22"/>
        </w:rPr>
      </w:pPr>
      <w:proofErr w:type="gramStart"/>
      <w:r w:rsidRPr="00CF2039">
        <w:rPr>
          <w:rFonts w:asciiTheme="minorHAnsi" w:hAnsiTheme="minorHAnsi"/>
          <w:sz w:val="22"/>
          <w:szCs w:val="22"/>
        </w:rPr>
        <w:t>le</w:t>
      </w:r>
      <w:proofErr w:type="gramEnd"/>
      <w:r w:rsidRPr="00CF2039">
        <w:rPr>
          <w:rFonts w:asciiTheme="minorHAnsi" w:hAnsiTheme="minorHAnsi"/>
          <w:sz w:val="22"/>
          <w:szCs w:val="22"/>
        </w:rPr>
        <w:t xml:space="preserve"> soumissionnaire est en état de faillite, de liquidation, de cessation d’activités, de réorganisation judiciaire ou a fait l’aveu de sa faillite ou fait l’objet d’une procédure de liquidation ou de réalisation judiciaire, ou dans toute autre situation analogue résultant d’une procédure de même nature existant dans d’autres réglementations nationales.</w:t>
      </w:r>
    </w:p>
    <w:p w14:paraId="713021FE" w14:textId="77777777" w:rsidR="00640DE4" w:rsidRPr="00CF2039" w:rsidRDefault="00640DE4" w:rsidP="00640DE4">
      <w:pPr>
        <w:pStyle w:val="Paragraphedeliste"/>
        <w:numPr>
          <w:ilvl w:val="0"/>
          <w:numId w:val="37"/>
        </w:numPr>
        <w:jc w:val="both"/>
        <w:rPr>
          <w:rFonts w:asciiTheme="minorHAnsi" w:hAnsiTheme="minorHAnsi"/>
          <w:sz w:val="22"/>
          <w:szCs w:val="22"/>
        </w:rPr>
      </w:pPr>
      <w:proofErr w:type="gramStart"/>
      <w:r w:rsidRPr="00CF2039">
        <w:rPr>
          <w:rFonts w:asciiTheme="minorHAnsi" w:hAnsiTheme="minorHAnsi"/>
          <w:sz w:val="22"/>
          <w:szCs w:val="22"/>
        </w:rPr>
        <w:lastRenderedPageBreak/>
        <w:t>il</w:t>
      </w:r>
      <w:proofErr w:type="gramEnd"/>
      <w:r w:rsidRPr="00CF2039">
        <w:rPr>
          <w:rFonts w:asciiTheme="minorHAnsi" w:hAnsiTheme="minorHAnsi"/>
          <w:sz w:val="22"/>
          <w:szCs w:val="22"/>
        </w:rPr>
        <w:t xml:space="preserve"> ne peut pas être remédié à :</w:t>
      </w:r>
    </w:p>
    <w:p w14:paraId="5E950E13" w14:textId="77777777" w:rsidR="00640DE4" w:rsidRPr="00CF2039" w:rsidRDefault="00640DE4" w:rsidP="00640DE4">
      <w:pPr>
        <w:pStyle w:val="Paragraphedeliste"/>
        <w:numPr>
          <w:ilvl w:val="0"/>
          <w:numId w:val="36"/>
        </w:numPr>
        <w:tabs>
          <w:tab w:val="left" w:pos="1134"/>
        </w:tabs>
        <w:ind w:left="1843" w:hanging="301"/>
        <w:jc w:val="both"/>
        <w:rPr>
          <w:rFonts w:asciiTheme="minorHAnsi" w:hAnsiTheme="minorHAnsi"/>
          <w:sz w:val="22"/>
          <w:szCs w:val="22"/>
        </w:rPr>
      </w:pPr>
      <w:proofErr w:type="gramStart"/>
      <w:r w:rsidRPr="00CF2039">
        <w:rPr>
          <w:rFonts w:asciiTheme="minorHAnsi" w:hAnsiTheme="minorHAnsi"/>
          <w:sz w:val="22"/>
          <w:szCs w:val="22"/>
        </w:rPr>
        <w:t>un</w:t>
      </w:r>
      <w:proofErr w:type="gramEnd"/>
      <w:r w:rsidRPr="00CF2039">
        <w:rPr>
          <w:rFonts w:asciiTheme="minorHAnsi" w:hAnsiTheme="minorHAnsi"/>
          <w:sz w:val="22"/>
          <w:szCs w:val="22"/>
        </w:rPr>
        <w:t xml:space="preserve"> conflit d’intérêt ; </w:t>
      </w:r>
    </w:p>
    <w:p w14:paraId="1749D209" w14:textId="77777777" w:rsidR="00640DE4" w:rsidRPr="00CF2039" w:rsidRDefault="00640DE4" w:rsidP="00640DE4">
      <w:pPr>
        <w:ind w:left="1843"/>
        <w:jc w:val="both"/>
        <w:rPr>
          <w:rFonts w:asciiTheme="minorHAnsi" w:hAnsiTheme="minorHAnsi"/>
          <w:sz w:val="22"/>
          <w:szCs w:val="22"/>
        </w:rPr>
      </w:pPr>
      <w:proofErr w:type="gramStart"/>
      <w:r w:rsidRPr="00CF2039">
        <w:rPr>
          <w:rFonts w:asciiTheme="minorHAnsi" w:hAnsiTheme="minorHAnsi"/>
          <w:sz w:val="22"/>
          <w:szCs w:val="22"/>
        </w:rPr>
        <w:t>ou</w:t>
      </w:r>
      <w:proofErr w:type="gramEnd"/>
    </w:p>
    <w:p w14:paraId="060B62AA" w14:textId="77777777" w:rsidR="00640DE4" w:rsidRPr="00CF2039" w:rsidRDefault="00640DE4" w:rsidP="00640DE4">
      <w:pPr>
        <w:pStyle w:val="Paragraphedeliste"/>
        <w:numPr>
          <w:ilvl w:val="0"/>
          <w:numId w:val="36"/>
        </w:numPr>
        <w:tabs>
          <w:tab w:val="left" w:pos="1134"/>
        </w:tabs>
        <w:spacing w:after="40"/>
        <w:ind w:left="1843" w:hanging="301"/>
        <w:jc w:val="both"/>
        <w:rPr>
          <w:rFonts w:asciiTheme="minorHAnsi" w:hAnsiTheme="minorHAnsi"/>
          <w:sz w:val="22"/>
          <w:szCs w:val="22"/>
        </w:rPr>
      </w:pPr>
      <w:proofErr w:type="gramStart"/>
      <w:r w:rsidRPr="00CF2039">
        <w:rPr>
          <w:rFonts w:asciiTheme="minorHAnsi" w:hAnsiTheme="minorHAnsi"/>
          <w:sz w:val="22"/>
          <w:szCs w:val="22"/>
        </w:rPr>
        <w:t>une</w:t>
      </w:r>
      <w:proofErr w:type="gramEnd"/>
      <w:r w:rsidRPr="00CF2039">
        <w:rPr>
          <w:rFonts w:asciiTheme="minorHAnsi" w:hAnsiTheme="minorHAnsi"/>
          <w:sz w:val="22"/>
          <w:szCs w:val="22"/>
        </w:rPr>
        <w:t xml:space="preserve"> distorsion de concurrence suite à la participation préalable du soumissionnaire à la préparation de la procédure de passation ;</w:t>
      </w:r>
    </w:p>
    <w:p w14:paraId="7DD4BA7E" w14:textId="77777777" w:rsidR="00640DE4" w:rsidRPr="00CF2039" w:rsidRDefault="00640DE4" w:rsidP="00640DE4">
      <w:pPr>
        <w:pStyle w:val="Paragraphedeliste"/>
        <w:numPr>
          <w:ilvl w:val="0"/>
          <w:numId w:val="37"/>
        </w:numPr>
        <w:jc w:val="both"/>
        <w:rPr>
          <w:rFonts w:asciiTheme="minorHAnsi" w:hAnsiTheme="minorHAnsi"/>
          <w:sz w:val="22"/>
          <w:szCs w:val="22"/>
        </w:rPr>
      </w:pPr>
      <w:proofErr w:type="gramStart"/>
      <w:r w:rsidRPr="00CF2039">
        <w:rPr>
          <w:rFonts w:asciiTheme="minorHAnsi" w:hAnsiTheme="minorHAnsi"/>
          <w:sz w:val="22"/>
          <w:szCs w:val="22"/>
        </w:rPr>
        <w:t>des</w:t>
      </w:r>
      <w:proofErr w:type="gramEnd"/>
      <w:r w:rsidRPr="00CF2039">
        <w:rPr>
          <w:rFonts w:asciiTheme="minorHAnsi" w:hAnsiTheme="minorHAnsi"/>
          <w:sz w:val="22"/>
          <w:szCs w:val="22"/>
        </w:rPr>
        <w:t xml:space="preserve"> défaillances importantes ou persistantes du soumissionnaire ont été constatées lors de l’exécution d’une de ses obligations essentielles dans le cadre d’un marché public antérieur. Ces défaillances ont donné lieu à des mesures d’office, des dommages et intérêts ou à une autre sanction comparable.</w:t>
      </w:r>
    </w:p>
    <w:p w14:paraId="65037074" w14:textId="77777777" w:rsidR="00640DE4" w:rsidRPr="00CF2039" w:rsidRDefault="00640DE4" w:rsidP="00640DE4">
      <w:pPr>
        <w:jc w:val="both"/>
        <w:rPr>
          <w:rFonts w:asciiTheme="minorHAnsi" w:hAnsiTheme="minorHAnsi"/>
          <w:sz w:val="22"/>
          <w:szCs w:val="22"/>
        </w:rPr>
      </w:pPr>
    </w:p>
    <w:p w14:paraId="4FFDF592" w14:textId="77777777" w:rsidR="00640DE4" w:rsidRPr="00CF2039" w:rsidRDefault="00640DE4" w:rsidP="00640DE4">
      <w:pPr>
        <w:jc w:val="both"/>
        <w:rPr>
          <w:rFonts w:asciiTheme="minorHAnsi" w:hAnsiTheme="minorHAnsi"/>
          <w:sz w:val="22"/>
          <w:szCs w:val="22"/>
        </w:rPr>
      </w:pPr>
      <w:r w:rsidRPr="00CF2039">
        <w:rPr>
          <w:rFonts w:asciiTheme="minorHAnsi" w:hAnsiTheme="minorHAnsi"/>
          <w:sz w:val="22"/>
          <w:szCs w:val="22"/>
        </w:rPr>
        <w:t xml:space="preserve">Le soumissionnaire qui se trouve dans un de ces motifs d’exclusion peut prouver avoir pris des mesures correctrices. </w:t>
      </w:r>
    </w:p>
    <w:p w14:paraId="5CC2BD4D" w14:textId="77777777" w:rsidR="00640DE4" w:rsidRPr="00CF2039" w:rsidRDefault="00640DE4" w:rsidP="00640DE4">
      <w:pPr>
        <w:jc w:val="both"/>
        <w:rPr>
          <w:rFonts w:asciiTheme="minorHAnsi" w:hAnsiTheme="minorHAnsi"/>
          <w:sz w:val="22"/>
          <w:szCs w:val="22"/>
        </w:rPr>
      </w:pPr>
      <w:r w:rsidRPr="00CF2039">
        <w:rPr>
          <w:rFonts w:asciiTheme="minorHAnsi" w:hAnsiTheme="minorHAnsi"/>
          <w:sz w:val="22"/>
          <w:szCs w:val="22"/>
        </w:rPr>
        <w:t xml:space="preserve">Ces mesures correctrices doivent démontrer sa fiabilité malgré l’existence d’un motif d’exclusion pertinent. </w:t>
      </w:r>
    </w:p>
    <w:p w14:paraId="35E515F4" w14:textId="77777777" w:rsidR="00640DE4" w:rsidRPr="00CF2039" w:rsidRDefault="00640DE4" w:rsidP="00640DE4">
      <w:pPr>
        <w:jc w:val="both"/>
        <w:rPr>
          <w:rFonts w:asciiTheme="minorHAnsi" w:hAnsiTheme="minorHAnsi"/>
          <w:sz w:val="22"/>
          <w:szCs w:val="22"/>
        </w:rPr>
      </w:pPr>
      <w:r w:rsidRPr="00CF2039">
        <w:rPr>
          <w:rFonts w:asciiTheme="minorHAnsi" w:hAnsiTheme="minorHAnsi"/>
          <w:sz w:val="22"/>
          <w:szCs w:val="22"/>
        </w:rPr>
        <w:t>Si ces preuves sont jugées suffisantes par le pouvoir adjudicateur, le soumissionnaire n'est pas exclu de la procédure de passation.</w:t>
      </w:r>
    </w:p>
    <w:p w14:paraId="30880975" w14:textId="77777777" w:rsidR="00640DE4" w:rsidRDefault="00640DE4" w:rsidP="00640DE4">
      <w:pPr>
        <w:tabs>
          <w:tab w:val="left" w:pos="851"/>
        </w:tabs>
        <w:jc w:val="both"/>
        <w:rPr>
          <w:rFonts w:asciiTheme="minorHAnsi" w:hAnsiTheme="minorHAnsi"/>
          <w:sz w:val="22"/>
          <w:szCs w:val="22"/>
        </w:rPr>
      </w:pPr>
    </w:p>
    <w:p w14:paraId="6DDFA2D8" w14:textId="77777777" w:rsidR="00640DE4" w:rsidRPr="004C0469" w:rsidRDefault="00640DE4" w:rsidP="00640DE4">
      <w:pPr>
        <w:pStyle w:val="Titre3"/>
        <w:numPr>
          <w:ilvl w:val="2"/>
          <w:numId w:val="19"/>
        </w:numPr>
        <w:tabs>
          <w:tab w:val="left" w:pos="851"/>
        </w:tabs>
      </w:pPr>
      <w:bookmarkStart w:id="28" w:name="_Toc8128753"/>
      <w:r w:rsidRPr="004C0469">
        <w:t>Vérification des motifs d’exclusion visés aux articles 67 et 68 de la loi</w:t>
      </w:r>
      <w:bookmarkEnd w:id="28"/>
    </w:p>
    <w:p w14:paraId="37773467" w14:textId="77777777" w:rsidR="00640DE4" w:rsidRDefault="00640DE4" w:rsidP="00640DE4">
      <w:pPr>
        <w:tabs>
          <w:tab w:val="left" w:pos="851"/>
        </w:tabs>
        <w:jc w:val="both"/>
        <w:rPr>
          <w:rFonts w:asciiTheme="minorHAnsi" w:hAnsiTheme="minorHAnsi"/>
          <w:sz w:val="22"/>
          <w:szCs w:val="22"/>
        </w:rPr>
      </w:pPr>
    </w:p>
    <w:p w14:paraId="732217AD" w14:textId="77777777" w:rsidR="00640DE4" w:rsidRPr="004C0469" w:rsidRDefault="00640DE4" w:rsidP="00640DE4">
      <w:pPr>
        <w:autoSpaceDE w:val="0"/>
        <w:autoSpaceDN w:val="0"/>
        <w:adjustRightInd w:val="0"/>
        <w:jc w:val="both"/>
        <w:rPr>
          <w:rFonts w:asciiTheme="minorHAnsi" w:hAnsiTheme="minorHAnsi"/>
          <w:sz w:val="22"/>
          <w:szCs w:val="22"/>
        </w:rPr>
      </w:pPr>
      <w:r w:rsidRPr="004C0469">
        <w:rPr>
          <w:rFonts w:asciiTheme="minorHAnsi" w:hAnsiTheme="minorHAnsi"/>
          <w:sz w:val="22"/>
          <w:szCs w:val="22"/>
        </w:rPr>
        <w:t xml:space="preserve">Les </w:t>
      </w:r>
      <w:r>
        <w:rPr>
          <w:rFonts w:asciiTheme="minorHAnsi" w:hAnsiTheme="minorHAnsi"/>
          <w:sz w:val="22"/>
          <w:szCs w:val="22"/>
        </w:rPr>
        <w:t>soumissionnaires</w:t>
      </w:r>
      <w:r w:rsidRPr="004C0469">
        <w:rPr>
          <w:rFonts w:asciiTheme="minorHAnsi" w:hAnsiTheme="minorHAnsi"/>
          <w:sz w:val="22"/>
          <w:szCs w:val="22"/>
        </w:rPr>
        <w:t xml:space="preserve"> ne sont pas tenus de présenter des documents justificatifs ou d'autres pièces justificatives lorsque et dans la mesure où </w:t>
      </w:r>
      <w:r>
        <w:rPr>
          <w:rFonts w:asciiTheme="minorHAnsi" w:hAnsiTheme="minorHAnsi"/>
          <w:sz w:val="22"/>
          <w:szCs w:val="22"/>
        </w:rPr>
        <w:t xml:space="preserve">l’OIP </w:t>
      </w:r>
      <w:r w:rsidRPr="004C0469">
        <w:rPr>
          <w:rFonts w:asciiTheme="minorHAnsi" w:hAnsiTheme="minorHAnsi"/>
          <w:sz w:val="22"/>
          <w:szCs w:val="22"/>
        </w:rPr>
        <w:t>a la possibilité d'obtenir directement les certificats ou les informations pertinentes en accédant à une base de données nationale dans un Etat membre qui est accessible gratuitement. (Art. 73 loi)</w:t>
      </w:r>
    </w:p>
    <w:p w14:paraId="7DF333E4" w14:textId="77777777" w:rsidR="00640DE4" w:rsidRPr="004C0469" w:rsidRDefault="00640DE4" w:rsidP="00640DE4">
      <w:pPr>
        <w:autoSpaceDE w:val="0"/>
        <w:autoSpaceDN w:val="0"/>
        <w:adjustRightInd w:val="0"/>
        <w:jc w:val="both"/>
        <w:rPr>
          <w:rFonts w:asciiTheme="minorHAnsi" w:hAnsiTheme="minorHAnsi"/>
          <w:sz w:val="22"/>
          <w:szCs w:val="22"/>
        </w:rPr>
      </w:pPr>
    </w:p>
    <w:p w14:paraId="761AAF54" w14:textId="77777777" w:rsidR="00640DE4" w:rsidRPr="004C0469" w:rsidRDefault="00640DE4" w:rsidP="00640DE4">
      <w:pPr>
        <w:autoSpaceDE w:val="0"/>
        <w:autoSpaceDN w:val="0"/>
        <w:adjustRightInd w:val="0"/>
        <w:jc w:val="both"/>
        <w:rPr>
          <w:rFonts w:asciiTheme="minorHAnsi" w:hAnsiTheme="minorHAnsi"/>
          <w:sz w:val="22"/>
          <w:szCs w:val="22"/>
        </w:rPr>
      </w:pPr>
      <w:r w:rsidRPr="004C0469">
        <w:rPr>
          <w:rFonts w:asciiTheme="minorHAnsi" w:hAnsiTheme="minorHAnsi"/>
          <w:sz w:val="22"/>
          <w:szCs w:val="22"/>
        </w:rPr>
        <w:t xml:space="preserve">Seront vérifiées par </w:t>
      </w:r>
      <w:r>
        <w:rPr>
          <w:rFonts w:asciiTheme="minorHAnsi" w:hAnsiTheme="minorHAnsi"/>
          <w:sz w:val="22"/>
          <w:szCs w:val="22"/>
        </w:rPr>
        <w:t>l’OIP</w:t>
      </w:r>
      <w:r w:rsidRPr="004C0469">
        <w:rPr>
          <w:rFonts w:asciiTheme="minorHAnsi" w:hAnsiTheme="minorHAnsi"/>
          <w:sz w:val="22"/>
          <w:szCs w:val="22"/>
        </w:rPr>
        <w:t xml:space="preserve">, via l’application </w:t>
      </w:r>
      <w:proofErr w:type="spellStart"/>
      <w:r w:rsidRPr="004C0469">
        <w:rPr>
          <w:rFonts w:asciiTheme="minorHAnsi" w:hAnsiTheme="minorHAnsi"/>
          <w:sz w:val="22"/>
          <w:szCs w:val="22"/>
        </w:rPr>
        <w:t>Télémarc</w:t>
      </w:r>
      <w:proofErr w:type="spellEnd"/>
      <w:r w:rsidRPr="004C0469">
        <w:rPr>
          <w:rFonts w:asciiTheme="minorHAnsi" w:hAnsiTheme="minorHAnsi"/>
          <w:sz w:val="22"/>
          <w:szCs w:val="22"/>
        </w:rPr>
        <w:t> :</w:t>
      </w:r>
    </w:p>
    <w:p w14:paraId="78C5334E" w14:textId="77777777" w:rsidR="00640DE4" w:rsidRPr="004C0469" w:rsidRDefault="00640DE4" w:rsidP="00640DE4">
      <w:pPr>
        <w:pStyle w:val="Paragraphedeliste"/>
        <w:numPr>
          <w:ilvl w:val="0"/>
          <w:numId w:val="24"/>
        </w:numPr>
        <w:autoSpaceDE w:val="0"/>
        <w:autoSpaceDN w:val="0"/>
        <w:adjustRightInd w:val="0"/>
        <w:ind w:left="851"/>
        <w:contextualSpacing/>
        <w:jc w:val="both"/>
        <w:rPr>
          <w:rFonts w:asciiTheme="minorHAnsi" w:hAnsiTheme="minorHAnsi"/>
          <w:sz w:val="22"/>
          <w:szCs w:val="22"/>
        </w:rPr>
      </w:pPr>
      <w:proofErr w:type="gramStart"/>
      <w:r w:rsidRPr="004C0469">
        <w:rPr>
          <w:rFonts w:asciiTheme="minorHAnsi" w:hAnsiTheme="minorHAnsi"/>
          <w:sz w:val="22"/>
          <w:szCs w:val="22"/>
        </w:rPr>
        <w:t>la</w:t>
      </w:r>
      <w:proofErr w:type="gramEnd"/>
      <w:r w:rsidRPr="004C0469">
        <w:rPr>
          <w:rFonts w:asciiTheme="minorHAnsi" w:hAnsiTheme="minorHAnsi"/>
          <w:sz w:val="22"/>
          <w:szCs w:val="22"/>
        </w:rPr>
        <w:t xml:space="preserve"> situation fiscale des soumissionnaires ;</w:t>
      </w:r>
    </w:p>
    <w:p w14:paraId="404E390A" w14:textId="77777777" w:rsidR="00640DE4" w:rsidRPr="004C0469" w:rsidRDefault="00640DE4" w:rsidP="00640DE4">
      <w:pPr>
        <w:pStyle w:val="Paragraphedeliste"/>
        <w:numPr>
          <w:ilvl w:val="0"/>
          <w:numId w:val="24"/>
        </w:numPr>
        <w:autoSpaceDE w:val="0"/>
        <w:autoSpaceDN w:val="0"/>
        <w:adjustRightInd w:val="0"/>
        <w:ind w:left="851"/>
        <w:contextualSpacing/>
        <w:jc w:val="both"/>
        <w:rPr>
          <w:rFonts w:asciiTheme="minorHAnsi" w:hAnsiTheme="minorHAnsi"/>
          <w:sz w:val="22"/>
          <w:szCs w:val="22"/>
        </w:rPr>
      </w:pPr>
      <w:proofErr w:type="gramStart"/>
      <w:r w:rsidRPr="004C0469">
        <w:rPr>
          <w:rFonts w:asciiTheme="minorHAnsi" w:hAnsiTheme="minorHAnsi"/>
          <w:sz w:val="22"/>
          <w:szCs w:val="22"/>
        </w:rPr>
        <w:t>la</w:t>
      </w:r>
      <w:proofErr w:type="gramEnd"/>
      <w:r w:rsidRPr="004C0469">
        <w:rPr>
          <w:rFonts w:asciiTheme="minorHAnsi" w:hAnsiTheme="minorHAnsi"/>
          <w:sz w:val="22"/>
          <w:szCs w:val="22"/>
        </w:rPr>
        <w:t xml:space="preserve"> situation sur le plan des dettes sociales des soumissionnaires ;</w:t>
      </w:r>
    </w:p>
    <w:p w14:paraId="13EEF84C" w14:textId="77777777" w:rsidR="00640DE4" w:rsidRPr="004C0469" w:rsidRDefault="00640DE4" w:rsidP="00640DE4">
      <w:pPr>
        <w:pStyle w:val="Paragraphedeliste"/>
        <w:numPr>
          <w:ilvl w:val="0"/>
          <w:numId w:val="24"/>
        </w:numPr>
        <w:autoSpaceDE w:val="0"/>
        <w:autoSpaceDN w:val="0"/>
        <w:adjustRightInd w:val="0"/>
        <w:ind w:left="851"/>
        <w:contextualSpacing/>
        <w:jc w:val="both"/>
        <w:rPr>
          <w:rFonts w:asciiTheme="minorHAnsi" w:hAnsiTheme="minorHAnsi"/>
          <w:sz w:val="22"/>
          <w:szCs w:val="22"/>
        </w:rPr>
      </w:pPr>
      <w:proofErr w:type="gramStart"/>
      <w:r w:rsidRPr="004C0469">
        <w:rPr>
          <w:rFonts w:asciiTheme="minorHAnsi" w:hAnsiTheme="minorHAnsi"/>
          <w:sz w:val="22"/>
          <w:szCs w:val="22"/>
        </w:rPr>
        <w:t>la</w:t>
      </w:r>
      <w:proofErr w:type="gramEnd"/>
      <w:r w:rsidRPr="004C0469">
        <w:rPr>
          <w:rFonts w:asciiTheme="minorHAnsi" w:hAnsiTheme="minorHAnsi"/>
          <w:sz w:val="22"/>
          <w:szCs w:val="22"/>
        </w:rPr>
        <w:t xml:space="preserve"> situation juridique des entreprises (non faillite ou situation similaire).</w:t>
      </w:r>
    </w:p>
    <w:p w14:paraId="51B82FE9" w14:textId="77777777" w:rsidR="00640DE4" w:rsidRPr="004C0469" w:rsidRDefault="00640DE4" w:rsidP="00640DE4">
      <w:pPr>
        <w:autoSpaceDE w:val="0"/>
        <w:autoSpaceDN w:val="0"/>
        <w:adjustRightInd w:val="0"/>
        <w:jc w:val="both"/>
        <w:rPr>
          <w:rFonts w:asciiTheme="minorHAnsi" w:hAnsiTheme="minorHAnsi"/>
          <w:sz w:val="22"/>
          <w:szCs w:val="22"/>
        </w:rPr>
      </w:pPr>
    </w:p>
    <w:p w14:paraId="2212CF3E" w14:textId="77777777" w:rsidR="00640DE4" w:rsidRPr="004C0469" w:rsidRDefault="00640DE4" w:rsidP="00640DE4">
      <w:pPr>
        <w:autoSpaceDE w:val="0"/>
        <w:autoSpaceDN w:val="0"/>
        <w:adjustRightInd w:val="0"/>
        <w:jc w:val="both"/>
        <w:rPr>
          <w:rFonts w:asciiTheme="minorHAnsi" w:hAnsiTheme="minorHAnsi"/>
          <w:sz w:val="22"/>
          <w:szCs w:val="22"/>
        </w:rPr>
      </w:pPr>
      <w:r w:rsidRPr="004C0469">
        <w:rPr>
          <w:rFonts w:asciiTheme="minorHAnsi" w:hAnsiTheme="minorHAnsi"/>
          <w:sz w:val="22"/>
          <w:szCs w:val="22"/>
        </w:rPr>
        <w:t>La vérification des dettes sociales et fiscales se fait dans les vingt jours suivant la date ultime pour l’introduction des offres. (Art. 62 et 63 ARP)</w:t>
      </w:r>
    </w:p>
    <w:p w14:paraId="46A54FF2" w14:textId="77777777" w:rsidR="00640DE4" w:rsidRPr="004C0469" w:rsidRDefault="00640DE4" w:rsidP="00640DE4">
      <w:pPr>
        <w:autoSpaceDE w:val="0"/>
        <w:autoSpaceDN w:val="0"/>
        <w:adjustRightInd w:val="0"/>
        <w:jc w:val="both"/>
        <w:rPr>
          <w:rFonts w:asciiTheme="minorHAnsi" w:hAnsiTheme="minorHAnsi"/>
          <w:sz w:val="22"/>
          <w:szCs w:val="22"/>
        </w:rPr>
      </w:pPr>
    </w:p>
    <w:p w14:paraId="4EF8C942" w14:textId="77777777" w:rsidR="00640DE4" w:rsidRPr="004C0469" w:rsidRDefault="00640DE4" w:rsidP="00640DE4">
      <w:pPr>
        <w:autoSpaceDE w:val="0"/>
        <w:autoSpaceDN w:val="0"/>
        <w:adjustRightInd w:val="0"/>
        <w:jc w:val="both"/>
        <w:rPr>
          <w:rFonts w:asciiTheme="minorHAnsi" w:hAnsiTheme="minorHAnsi"/>
          <w:sz w:val="22"/>
          <w:szCs w:val="22"/>
        </w:rPr>
      </w:pPr>
      <w:r w:rsidRPr="004C0469">
        <w:rPr>
          <w:rFonts w:asciiTheme="minorHAnsi" w:hAnsiTheme="minorHAnsi"/>
          <w:sz w:val="22"/>
          <w:szCs w:val="22"/>
        </w:rPr>
        <w:t xml:space="preserve">Pour les motifs d’exclusions obligatoires, le pouvoir adjudicateur réclamera, dans le chef de l’adjudicataire pressenti, un extrait de casier judiciaire ou, à défaut, le document équivalent délivré par l’autorité judiciaire ou administrative compétente du pays d’origine ou d’établissement de l’opérateur économique et dont il résulte que l’opérateur économique ne se trouve pas dans une situation d’exclusion visée à l’article 67 de la loi (Art. 73 loi et Art. 39 ARP). </w:t>
      </w:r>
    </w:p>
    <w:p w14:paraId="394DDAB8" w14:textId="77777777" w:rsidR="00640DE4" w:rsidRPr="004C0469" w:rsidRDefault="00640DE4" w:rsidP="00640DE4">
      <w:pPr>
        <w:autoSpaceDE w:val="0"/>
        <w:autoSpaceDN w:val="0"/>
        <w:adjustRightInd w:val="0"/>
        <w:rPr>
          <w:rFonts w:asciiTheme="minorHAnsi" w:eastAsiaTheme="minorHAnsi" w:hAnsiTheme="minorHAnsi" w:cs="Palatino-Bold"/>
          <w:b/>
          <w:bCs/>
          <w:sz w:val="22"/>
          <w:szCs w:val="22"/>
        </w:rPr>
      </w:pPr>
    </w:p>
    <w:p w14:paraId="7ACC9457" w14:textId="77777777" w:rsidR="00640DE4" w:rsidRDefault="00640DE4" w:rsidP="00640DE4">
      <w:pPr>
        <w:autoSpaceDE w:val="0"/>
        <w:autoSpaceDN w:val="0"/>
        <w:adjustRightInd w:val="0"/>
        <w:jc w:val="both"/>
        <w:rPr>
          <w:rFonts w:asciiTheme="minorHAnsi" w:hAnsiTheme="minorHAnsi"/>
          <w:sz w:val="22"/>
          <w:szCs w:val="22"/>
        </w:rPr>
      </w:pPr>
      <w:r>
        <w:rPr>
          <w:rFonts w:asciiTheme="minorHAnsi" w:hAnsiTheme="minorHAnsi"/>
          <w:sz w:val="22"/>
          <w:szCs w:val="22"/>
        </w:rPr>
        <w:t xml:space="preserve">Le pouvoir adjudicateur </w:t>
      </w:r>
      <w:r w:rsidRPr="004C0469">
        <w:rPr>
          <w:rFonts w:asciiTheme="minorHAnsi" w:hAnsiTheme="minorHAnsi"/>
          <w:sz w:val="22"/>
          <w:szCs w:val="22"/>
        </w:rPr>
        <w:t>peut revoir la sélection d’un soumissionnaire à quelque stade de la procédure de passation que ce soit, si sa situation à la lumière des motifs d’exclusion ne répond plus aux conditions. (Art. 60 ARP)</w:t>
      </w:r>
    </w:p>
    <w:p w14:paraId="1563C319" w14:textId="77777777" w:rsidR="00640DE4" w:rsidRDefault="00640DE4" w:rsidP="00640DE4">
      <w:pPr>
        <w:autoSpaceDE w:val="0"/>
        <w:autoSpaceDN w:val="0"/>
        <w:adjustRightInd w:val="0"/>
        <w:jc w:val="both"/>
        <w:rPr>
          <w:rFonts w:asciiTheme="minorHAnsi" w:hAnsiTheme="minorHAnsi"/>
          <w:sz w:val="22"/>
          <w:szCs w:val="22"/>
        </w:rPr>
      </w:pPr>
    </w:p>
    <w:p w14:paraId="2F40425E" w14:textId="77777777" w:rsidR="00640DE4" w:rsidRPr="00497980" w:rsidRDefault="00640DE4" w:rsidP="00640DE4">
      <w:pPr>
        <w:autoSpaceDE w:val="0"/>
        <w:autoSpaceDN w:val="0"/>
        <w:adjustRightInd w:val="0"/>
        <w:ind w:right="-11"/>
        <w:jc w:val="both"/>
        <w:rPr>
          <w:rFonts w:asciiTheme="minorHAnsi" w:hAnsiTheme="minorHAnsi"/>
          <w:bCs/>
          <w:sz w:val="22"/>
          <w:szCs w:val="22"/>
        </w:rPr>
      </w:pPr>
      <w:r w:rsidRPr="00497980">
        <w:rPr>
          <w:rFonts w:asciiTheme="minorHAnsi" w:hAnsiTheme="minorHAnsi"/>
          <w:sz w:val="22"/>
          <w:szCs w:val="22"/>
        </w:rPr>
        <w:t xml:space="preserve">En cas de sous-traitance, </w:t>
      </w:r>
      <w:r>
        <w:rPr>
          <w:rFonts w:asciiTheme="minorHAnsi" w:hAnsiTheme="minorHAnsi"/>
          <w:sz w:val="22"/>
          <w:szCs w:val="22"/>
        </w:rPr>
        <w:t xml:space="preserve">le pouvoir adjudicateur </w:t>
      </w:r>
      <w:r w:rsidRPr="00497980">
        <w:rPr>
          <w:rFonts w:asciiTheme="minorHAnsi" w:hAnsiTheme="minorHAnsi"/>
          <w:sz w:val="22"/>
          <w:szCs w:val="22"/>
        </w:rPr>
        <w:t xml:space="preserve">se réserve le droit </w:t>
      </w:r>
      <w:r w:rsidRPr="00497980">
        <w:rPr>
          <w:rFonts w:asciiTheme="minorHAnsi" w:hAnsiTheme="minorHAnsi"/>
          <w:bCs/>
          <w:sz w:val="22"/>
          <w:szCs w:val="22"/>
        </w:rPr>
        <w:t>de vérifier s'il existe, dans le chef du ou des sous-traitant(s) direct(s) de l'adjudicataire, des motifs d'exclusion au sens des articles 67 et 68 de la loi. (Art. 12/2 RGE)</w:t>
      </w:r>
    </w:p>
    <w:p w14:paraId="4F3ED109" w14:textId="77777777" w:rsidR="00640DE4" w:rsidRDefault="00640DE4" w:rsidP="00640DE4">
      <w:pPr>
        <w:tabs>
          <w:tab w:val="left" w:pos="851"/>
        </w:tabs>
        <w:jc w:val="both"/>
        <w:rPr>
          <w:rFonts w:asciiTheme="minorHAnsi" w:hAnsiTheme="minorHAnsi"/>
          <w:sz w:val="22"/>
          <w:szCs w:val="22"/>
        </w:rPr>
      </w:pPr>
    </w:p>
    <w:p w14:paraId="37E62BA6" w14:textId="77777777" w:rsidR="00640DE4" w:rsidRDefault="00640DE4" w:rsidP="00640DE4">
      <w:pPr>
        <w:pStyle w:val="Titre3"/>
      </w:pPr>
      <w:bookmarkStart w:id="29" w:name="_Toc8128754"/>
      <w:r>
        <w:t>Critères de sélection</w:t>
      </w:r>
      <w:bookmarkEnd w:id="29"/>
    </w:p>
    <w:p w14:paraId="14254FEE" w14:textId="77777777" w:rsidR="00640DE4" w:rsidRDefault="00640DE4" w:rsidP="00640DE4">
      <w:pPr>
        <w:tabs>
          <w:tab w:val="left" w:pos="705"/>
        </w:tabs>
        <w:jc w:val="both"/>
        <w:rPr>
          <w:rFonts w:asciiTheme="minorHAnsi" w:hAnsiTheme="minorHAnsi"/>
          <w:sz w:val="22"/>
          <w:szCs w:val="22"/>
        </w:rPr>
      </w:pPr>
    </w:p>
    <w:p w14:paraId="76782204" w14:textId="77777777" w:rsidR="00640DE4" w:rsidRPr="00226FA0" w:rsidRDefault="00640DE4" w:rsidP="00640DE4">
      <w:pPr>
        <w:tabs>
          <w:tab w:val="left" w:pos="705"/>
        </w:tabs>
        <w:jc w:val="both"/>
        <w:rPr>
          <w:rFonts w:asciiTheme="minorHAnsi" w:hAnsiTheme="minorHAnsi"/>
          <w:sz w:val="22"/>
          <w:szCs w:val="22"/>
        </w:rPr>
      </w:pPr>
      <w:r w:rsidRPr="00226FA0">
        <w:rPr>
          <w:rFonts w:asciiTheme="minorHAnsi" w:hAnsiTheme="minorHAnsi"/>
          <w:sz w:val="22"/>
          <w:szCs w:val="22"/>
        </w:rPr>
        <w:t>Pour être admis à participer au marché, les soumissionnaires doivent satisfaire aux ex</w:t>
      </w:r>
      <w:r>
        <w:rPr>
          <w:rFonts w:asciiTheme="minorHAnsi" w:hAnsiTheme="minorHAnsi"/>
          <w:sz w:val="22"/>
          <w:szCs w:val="22"/>
        </w:rPr>
        <w:t>igences reprises aux 1° à 4° ci-dessous</w:t>
      </w:r>
      <w:r w:rsidRPr="00226FA0">
        <w:rPr>
          <w:rFonts w:asciiTheme="minorHAnsi" w:hAnsiTheme="minorHAnsi"/>
          <w:sz w:val="22"/>
          <w:szCs w:val="22"/>
        </w:rPr>
        <w:t>.</w:t>
      </w:r>
      <w:r>
        <w:rPr>
          <w:rFonts w:asciiTheme="minorHAnsi" w:hAnsiTheme="minorHAnsi"/>
          <w:sz w:val="22"/>
          <w:szCs w:val="22"/>
        </w:rPr>
        <w:t xml:space="preserve"> Les modalités d’examen de ces critères sont précisées au point II.F.3 ci-dessous.</w:t>
      </w:r>
      <w:r w:rsidRPr="00226FA0">
        <w:rPr>
          <w:rFonts w:asciiTheme="minorHAnsi" w:hAnsiTheme="minorHAnsi"/>
          <w:sz w:val="22"/>
          <w:szCs w:val="22"/>
        </w:rPr>
        <w:t xml:space="preserve"> </w:t>
      </w:r>
    </w:p>
    <w:p w14:paraId="79BDFB5F" w14:textId="77777777" w:rsidR="00640DE4" w:rsidRPr="00226FA0" w:rsidRDefault="00640DE4" w:rsidP="00640DE4">
      <w:pPr>
        <w:tabs>
          <w:tab w:val="left" w:pos="705"/>
        </w:tabs>
        <w:jc w:val="both"/>
        <w:rPr>
          <w:rFonts w:asciiTheme="minorHAnsi" w:hAnsiTheme="minorHAnsi"/>
          <w:sz w:val="22"/>
          <w:szCs w:val="22"/>
        </w:rPr>
      </w:pPr>
    </w:p>
    <w:p w14:paraId="08615889" w14:textId="77777777" w:rsidR="00640DE4" w:rsidRDefault="00640DE4" w:rsidP="00640DE4">
      <w:pPr>
        <w:tabs>
          <w:tab w:val="left" w:pos="705"/>
        </w:tabs>
        <w:jc w:val="both"/>
        <w:rPr>
          <w:rFonts w:asciiTheme="minorHAnsi" w:hAnsiTheme="minorHAnsi"/>
          <w:sz w:val="22"/>
          <w:szCs w:val="22"/>
        </w:rPr>
      </w:pPr>
      <w:r w:rsidRPr="00226FA0">
        <w:rPr>
          <w:rFonts w:asciiTheme="minorHAnsi" w:hAnsiTheme="minorHAnsi"/>
          <w:sz w:val="22"/>
          <w:szCs w:val="22"/>
        </w:rPr>
        <w:t>Seules les offres des soumissionnaires qui satisfont aux critères de sélection seront prises en considération pour participer à la comparaison des offres selon les critères d’attribution spécifiés au présent cahier spécial des charges.</w:t>
      </w:r>
    </w:p>
    <w:p w14:paraId="198E3E56" w14:textId="77777777" w:rsidR="00640DE4" w:rsidRDefault="00640DE4" w:rsidP="00640DE4">
      <w:pPr>
        <w:tabs>
          <w:tab w:val="left" w:pos="705"/>
        </w:tabs>
        <w:jc w:val="both"/>
        <w:rPr>
          <w:rFonts w:asciiTheme="minorHAnsi" w:hAnsiTheme="minorHAnsi"/>
          <w:sz w:val="22"/>
          <w:szCs w:val="22"/>
        </w:rPr>
      </w:pPr>
    </w:p>
    <w:p w14:paraId="00FA366C" w14:textId="77777777" w:rsidR="00640DE4" w:rsidRDefault="00640DE4" w:rsidP="00640DE4">
      <w:pPr>
        <w:pStyle w:val="Titre4"/>
      </w:pPr>
      <w:r>
        <w:t>Inscription au tableau de l’Ordre des avocats</w:t>
      </w:r>
    </w:p>
    <w:p w14:paraId="1A068429" w14:textId="77777777" w:rsidR="00640DE4" w:rsidRDefault="00640DE4" w:rsidP="00640DE4">
      <w:pPr>
        <w:tabs>
          <w:tab w:val="left" w:pos="705"/>
        </w:tabs>
        <w:jc w:val="both"/>
        <w:rPr>
          <w:rFonts w:asciiTheme="minorHAnsi" w:hAnsiTheme="minorHAnsi"/>
          <w:sz w:val="22"/>
          <w:szCs w:val="22"/>
        </w:rPr>
      </w:pPr>
    </w:p>
    <w:p w14:paraId="0708D1D8" w14:textId="77777777" w:rsidR="00640DE4" w:rsidRPr="005F4E40" w:rsidRDefault="00640DE4" w:rsidP="00640DE4">
      <w:pPr>
        <w:tabs>
          <w:tab w:val="left" w:pos="705"/>
        </w:tabs>
        <w:jc w:val="both"/>
        <w:rPr>
          <w:rFonts w:asciiTheme="minorHAnsi" w:hAnsiTheme="minorHAnsi"/>
          <w:sz w:val="22"/>
          <w:szCs w:val="22"/>
        </w:rPr>
      </w:pPr>
      <w:r>
        <w:rPr>
          <w:rFonts w:asciiTheme="minorHAnsi" w:hAnsiTheme="minorHAnsi"/>
          <w:sz w:val="22"/>
          <w:szCs w:val="22"/>
        </w:rPr>
        <w:t xml:space="preserve">L’avocat </w:t>
      </w:r>
      <w:r w:rsidRPr="005F4E40">
        <w:rPr>
          <w:rFonts w:asciiTheme="minorHAnsi" w:hAnsiTheme="minorHAnsi"/>
          <w:sz w:val="22"/>
          <w:szCs w:val="22"/>
        </w:rPr>
        <w:t xml:space="preserve">devra </w:t>
      </w:r>
      <w:r>
        <w:rPr>
          <w:rFonts w:asciiTheme="minorHAnsi" w:hAnsiTheme="minorHAnsi"/>
          <w:sz w:val="22"/>
          <w:szCs w:val="22"/>
        </w:rPr>
        <w:t xml:space="preserve">être inscrit au tableau de l’Ordre des avocats </w:t>
      </w:r>
      <w:r w:rsidRPr="005F4E40">
        <w:rPr>
          <w:rFonts w:asciiTheme="minorHAnsi" w:hAnsiTheme="minorHAnsi"/>
          <w:sz w:val="22"/>
          <w:szCs w:val="22"/>
        </w:rPr>
        <w:t xml:space="preserve">conformément à l’article 428 du Code judiciaire depuis au moins 5 années au jour de l’ouverture des offres. Pour les avocats étrangers, voir les articles 428 et suivants du Code judiciaire, et principalement ses articles 477 </w:t>
      </w:r>
      <w:r w:rsidRPr="005F4E40">
        <w:rPr>
          <w:rFonts w:asciiTheme="minorHAnsi" w:hAnsiTheme="minorHAnsi"/>
          <w:i/>
          <w:sz w:val="22"/>
          <w:szCs w:val="22"/>
        </w:rPr>
        <w:t>bis</w:t>
      </w:r>
      <w:r w:rsidRPr="005F4E40">
        <w:rPr>
          <w:rFonts w:asciiTheme="minorHAnsi" w:hAnsiTheme="minorHAnsi"/>
          <w:sz w:val="22"/>
          <w:szCs w:val="22"/>
        </w:rPr>
        <w:t xml:space="preserve"> à </w:t>
      </w:r>
      <w:r w:rsidRPr="005F4E40">
        <w:rPr>
          <w:rFonts w:asciiTheme="minorHAnsi" w:hAnsiTheme="minorHAnsi"/>
          <w:i/>
          <w:sz w:val="22"/>
          <w:szCs w:val="22"/>
        </w:rPr>
        <w:t>nonies</w:t>
      </w:r>
      <w:r w:rsidRPr="005F4E40">
        <w:rPr>
          <w:rFonts w:asciiTheme="minorHAnsi" w:hAnsiTheme="minorHAnsi"/>
          <w:sz w:val="22"/>
          <w:szCs w:val="22"/>
        </w:rPr>
        <w:t>.</w:t>
      </w:r>
    </w:p>
    <w:p w14:paraId="78670C3E" w14:textId="77777777" w:rsidR="00640DE4" w:rsidRPr="005F4E40" w:rsidRDefault="00640DE4" w:rsidP="00640DE4">
      <w:pPr>
        <w:tabs>
          <w:tab w:val="left" w:pos="705"/>
        </w:tabs>
        <w:jc w:val="both"/>
        <w:rPr>
          <w:rFonts w:asciiTheme="minorHAnsi" w:hAnsiTheme="minorHAnsi"/>
          <w:sz w:val="22"/>
          <w:szCs w:val="22"/>
        </w:rPr>
      </w:pPr>
    </w:p>
    <w:p w14:paraId="244D94A2" w14:textId="77777777" w:rsidR="00640DE4" w:rsidRDefault="00640DE4" w:rsidP="00640DE4">
      <w:pPr>
        <w:pStyle w:val="Titre4"/>
      </w:pPr>
      <w:r>
        <w:t>Liste de dossiers traités dans la matière du lot</w:t>
      </w:r>
    </w:p>
    <w:p w14:paraId="4F4BCE83" w14:textId="77777777" w:rsidR="00640DE4" w:rsidRDefault="00640DE4" w:rsidP="00640DE4">
      <w:pPr>
        <w:tabs>
          <w:tab w:val="left" w:pos="705"/>
        </w:tabs>
        <w:jc w:val="both"/>
        <w:rPr>
          <w:rFonts w:asciiTheme="minorHAnsi" w:hAnsiTheme="minorHAnsi"/>
          <w:sz w:val="22"/>
          <w:szCs w:val="22"/>
        </w:rPr>
      </w:pPr>
    </w:p>
    <w:p w14:paraId="2A3E5241" w14:textId="77777777" w:rsidR="00640DE4" w:rsidRDefault="00640DE4" w:rsidP="00640DE4">
      <w:pPr>
        <w:tabs>
          <w:tab w:val="left" w:pos="705"/>
        </w:tabs>
        <w:jc w:val="both"/>
        <w:rPr>
          <w:rFonts w:asciiTheme="minorHAnsi" w:hAnsiTheme="minorHAnsi"/>
          <w:sz w:val="22"/>
          <w:szCs w:val="22"/>
        </w:rPr>
      </w:pPr>
      <w:r>
        <w:rPr>
          <w:rFonts w:asciiTheme="minorHAnsi" w:hAnsiTheme="minorHAnsi"/>
          <w:sz w:val="22"/>
          <w:szCs w:val="22"/>
        </w:rPr>
        <w:t>Le soumissionnaire devra démontrer l’expérience pratique de l’avocat acquise au cours de 3 dernières années (</w:t>
      </w:r>
      <w:r w:rsidRPr="002A55AF">
        <w:rPr>
          <w:rFonts w:asciiTheme="minorHAnsi" w:hAnsiTheme="minorHAnsi"/>
          <w:sz w:val="22"/>
          <w:szCs w:val="22"/>
          <w:highlight w:val="yellow"/>
        </w:rPr>
        <w:t xml:space="preserve">de …… à </w:t>
      </w:r>
      <w:proofErr w:type="gramStart"/>
      <w:r w:rsidRPr="002A55AF">
        <w:rPr>
          <w:rFonts w:asciiTheme="minorHAnsi" w:hAnsiTheme="minorHAnsi"/>
          <w:sz w:val="22"/>
          <w:szCs w:val="22"/>
          <w:highlight w:val="yellow"/>
        </w:rPr>
        <w:t>……</w:t>
      </w:r>
      <w:r>
        <w:rPr>
          <w:rFonts w:asciiTheme="minorHAnsi" w:hAnsiTheme="minorHAnsi"/>
          <w:sz w:val="22"/>
          <w:szCs w:val="22"/>
        </w:rPr>
        <w:t>.</w:t>
      </w:r>
      <w:proofErr w:type="gramEnd"/>
      <w:r>
        <w:rPr>
          <w:rFonts w:asciiTheme="minorHAnsi" w:hAnsiTheme="minorHAnsi"/>
          <w:sz w:val="22"/>
          <w:szCs w:val="22"/>
        </w:rPr>
        <w:t xml:space="preserve">.)  </w:t>
      </w:r>
      <w:proofErr w:type="gramStart"/>
      <w:r>
        <w:rPr>
          <w:rFonts w:asciiTheme="minorHAnsi" w:hAnsiTheme="minorHAnsi"/>
          <w:sz w:val="22"/>
          <w:szCs w:val="22"/>
        </w:rPr>
        <w:t>dans</w:t>
      </w:r>
      <w:proofErr w:type="gramEnd"/>
      <w:r>
        <w:rPr>
          <w:rFonts w:asciiTheme="minorHAnsi" w:hAnsiTheme="minorHAnsi"/>
          <w:sz w:val="22"/>
          <w:szCs w:val="22"/>
        </w:rPr>
        <w:t xml:space="preserve"> la matière du lot pour lequel il dépose offre.</w:t>
      </w:r>
    </w:p>
    <w:p w14:paraId="33E65936" w14:textId="77777777" w:rsidR="00640DE4" w:rsidRDefault="00640DE4" w:rsidP="00640DE4">
      <w:pPr>
        <w:tabs>
          <w:tab w:val="left" w:pos="705"/>
        </w:tabs>
        <w:jc w:val="both"/>
        <w:rPr>
          <w:rFonts w:asciiTheme="minorHAnsi" w:hAnsiTheme="minorHAnsi"/>
          <w:sz w:val="22"/>
          <w:szCs w:val="22"/>
        </w:rPr>
      </w:pPr>
    </w:p>
    <w:p w14:paraId="26F93F0A" w14:textId="77777777" w:rsidR="00640DE4" w:rsidRDefault="00640DE4" w:rsidP="00640DE4">
      <w:pPr>
        <w:tabs>
          <w:tab w:val="left" w:pos="705"/>
        </w:tabs>
        <w:jc w:val="both"/>
        <w:rPr>
          <w:rFonts w:asciiTheme="minorHAnsi" w:hAnsiTheme="minorHAnsi"/>
          <w:sz w:val="22"/>
          <w:szCs w:val="22"/>
        </w:rPr>
      </w:pPr>
      <w:r>
        <w:rPr>
          <w:rFonts w:asciiTheme="minorHAnsi" w:hAnsiTheme="minorHAnsi"/>
          <w:sz w:val="22"/>
          <w:szCs w:val="22"/>
        </w:rPr>
        <w:t xml:space="preserve">L’expérience sera considérée comme établie selon ce critère par la </w:t>
      </w:r>
      <w:proofErr w:type="gramStart"/>
      <w:r>
        <w:rPr>
          <w:rFonts w:asciiTheme="minorHAnsi" w:hAnsiTheme="minorHAnsi"/>
          <w:sz w:val="22"/>
          <w:szCs w:val="22"/>
        </w:rPr>
        <w:t>production  de</w:t>
      </w:r>
      <w:commentRangeStart w:id="30"/>
      <w:proofErr w:type="gramEnd"/>
      <w:r>
        <w:rPr>
          <w:rFonts w:asciiTheme="minorHAnsi" w:hAnsiTheme="minorHAnsi"/>
          <w:sz w:val="22"/>
          <w:szCs w:val="22"/>
        </w:rPr>
        <w:t xml:space="preserve"> références </w:t>
      </w:r>
      <w:commentRangeEnd w:id="30"/>
      <w:r>
        <w:rPr>
          <w:rStyle w:val="Marquedecommentaire"/>
        </w:rPr>
        <w:commentReference w:id="30"/>
      </w:r>
      <w:r>
        <w:rPr>
          <w:rFonts w:asciiTheme="minorHAnsi" w:hAnsiTheme="minorHAnsi"/>
          <w:sz w:val="22"/>
          <w:szCs w:val="22"/>
        </w:rPr>
        <w:t>:</w:t>
      </w:r>
    </w:p>
    <w:p w14:paraId="42F434FB" w14:textId="77777777" w:rsidR="00640DE4" w:rsidRPr="002A55AF" w:rsidRDefault="00640DE4" w:rsidP="00640DE4">
      <w:pPr>
        <w:pStyle w:val="Paragraphedeliste"/>
        <w:numPr>
          <w:ilvl w:val="0"/>
          <w:numId w:val="27"/>
        </w:numPr>
        <w:tabs>
          <w:tab w:val="left" w:pos="705"/>
        </w:tabs>
        <w:jc w:val="both"/>
        <w:rPr>
          <w:rFonts w:asciiTheme="minorHAnsi" w:hAnsiTheme="minorHAnsi"/>
          <w:sz w:val="22"/>
          <w:szCs w:val="22"/>
          <w:highlight w:val="lightGray"/>
        </w:rPr>
      </w:pPr>
      <w:proofErr w:type="gramStart"/>
      <w:r w:rsidRPr="002A55AF">
        <w:rPr>
          <w:rFonts w:asciiTheme="minorHAnsi" w:hAnsiTheme="minorHAnsi"/>
          <w:sz w:val="22"/>
          <w:szCs w:val="22"/>
          <w:highlight w:val="lightGray"/>
        </w:rPr>
        <w:t>pour</w:t>
      </w:r>
      <w:proofErr w:type="gramEnd"/>
      <w:r w:rsidRPr="002A55AF">
        <w:rPr>
          <w:rFonts w:asciiTheme="minorHAnsi" w:hAnsiTheme="minorHAnsi"/>
          <w:sz w:val="22"/>
          <w:szCs w:val="22"/>
          <w:highlight w:val="lightGray"/>
        </w:rPr>
        <w:t xml:space="preserve"> le lot 1 </w:t>
      </w:r>
    </w:p>
    <w:p w14:paraId="2DA14C90" w14:textId="77777777" w:rsidR="00640DE4" w:rsidRPr="002A55AF" w:rsidRDefault="00640DE4" w:rsidP="00640DE4">
      <w:pPr>
        <w:tabs>
          <w:tab w:val="left" w:pos="705"/>
        </w:tabs>
        <w:jc w:val="both"/>
        <w:rPr>
          <w:rFonts w:asciiTheme="minorHAnsi" w:hAnsiTheme="minorHAnsi"/>
          <w:sz w:val="22"/>
          <w:szCs w:val="22"/>
          <w:highlight w:val="lightGray"/>
        </w:rPr>
      </w:pPr>
      <w:r w:rsidRPr="002A55AF">
        <w:rPr>
          <w:rFonts w:asciiTheme="minorHAnsi" w:hAnsiTheme="minorHAnsi"/>
          <w:sz w:val="22"/>
          <w:szCs w:val="22"/>
          <w:highlight w:val="lightGray"/>
        </w:rPr>
        <w:t xml:space="preserve">- 3 dossiers contentieux traités personnellement par l’avocat au cours des 3 dernières années (entre juin 2015 et juin 2018). L’avocat précise dans un tableau, la date de dépôt des </w:t>
      </w:r>
      <w:proofErr w:type="gramStart"/>
      <w:r w:rsidRPr="002A55AF">
        <w:rPr>
          <w:rFonts w:asciiTheme="minorHAnsi" w:hAnsiTheme="minorHAnsi"/>
          <w:sz w:val="22"/>
          <w:szCs w:val="22"/>
          <w:highlight w:val="lightGray"/>
        </w:rPr>
        <w:t>conclusions,  les</w:t>
      </w:r>
      <w:proofErr w:type="gramEnd"/>
      <w:r w:rsidRPr="002A55AF">
        <w:rPr>
          <w:rFonts w:asciiTheme="minorHAnsi" w:hAnsiTheme="minorHAnsi"/>
          <w:sz w:val="22"/>
          <w:szCs w:val="22"/>
          <w:highlight w:val="lightGray"/>
        </w:rPr>
        <w:t xml:space="preserve"> juridictions saisies, l’objet du litige et l’issue du litige.  Les décisions de fond obtenues et les </w:t>
      </w:r>
      <w:proofErr w:type="gramStart"/>
      <w:r w:rsidRPr="002A55AF">
        <w:rPr>
          <w:rFonts w:asciiTheme="minorHAnsi" w:hAnsiTheme="minorHAnsi"/>
          <w:sz w:val="22"/>
          <w:szCs w:val="22"/>
          <w:highlight w:val="lightGray"/>
        </w:rPr>
        <w:t>conclusions  sont</w:t>
      </w:r>
      <w:proofErr w:type="gramEnd"/>
      <w:r w:rsidRPr="002A55AF">
        <w:rPr>
          <w:rFonts w:asciiTheme="minorHAnsi" w:hAnsiTheme="minorHAnsi"/>
          <w:sz w:val="22"/>
          <w:szCs w:val="22"/>
          <w:highlight w:val="lightGray"/>
        </w:rPr>
        <w:t xml:space="preserve"> jointes ;</w:t>
      </w:r>
    </w:p>
    <w:p w14:paraId="2002FFD0" w14:textId="77777777" w:rsidR="00640DE4" w:rsidRPr="002A55AF" w:rsidRDefault="00640DE4" w:rsidP="00640DE4">
      <w:pPr>
        <w:tabs>
          <w:tab w:val="left" w:pos="705"/>
        </w:tabs>
        <w:jc w:val="both"/>
        <w:rPr>
          <w:rFonts w:asciiTheme="minorHAnsi" w:hAnsiTheme="minorHAnsi" w:cs="Cambria Math"/>
          <w:sz w:val="22"/>
          <w:szCs w:val="22"/>
          <w:highlight w:val="lightGray"/>
        </w:rPr>
      </w:pPr>
      <w:r w:rsidRPr="002A55AF">
        <w:rPr>
          <w:rFonts w:asciiTheme="minorHAnsi" w:hAnsiTheme="minorHAnsi"/>
          <w:sz w:val="22"/>
          <w:szCs w:val="22"/>
          <w:highlight w:val="lightGray"/>
        </w:rPr>
        <w:t>- 2 consultations juridiques hors contentieux traitées personnellement par l’avocat au cours des 3 dernières années (entre juin 2015 et juin 2018).</w:t>
      </w:r>
    </w:p>
    <w:p w14:paraId="2E1C9DB0" w14:textId="77777777" w:rsidR="00640DE4" w:rsidRPr="002A55AF" w:rsidRDefault="00640DE4" w:rsidP="00640DE4">
      <w:pPr>
        <w:tabs>
          <w:tab w:val="left" w:pos="705"/>
        </w:tabs>
        <w:jc w:val="both"/>
        <w:rPr>
          <w:rFonts w:asciiTheme="minorHAnsi" w:hAnsiTheme="minorHAnsi"/>
          <w:sz w:val="22"/>
          <w:szCs w:val="22"/>
          <w:highlight w:val="lightGray"/>
        </w:rPr>
      </w:pPr>
      <w:r w:rsidRPr="002A55AF">
        <w:rPr>
          <w:rFonts w:asciiTheme="minorHAnsi" w:hAnsiTheme="minorHAnsi"/>
          <w:sz w:val="22"/>
          <w:szCs w:val="22"/>
          <w:highlight w:val="lightGray"/>
        </w:rPr>
        <w:t xml:space="preserve">La consultation démontre une maîtrise de la matière concernée et la pertinence des conseils donnés pour fixer une position. </w:t>
      </w:r>
    </w:p>
    <w:p w14:paraId="1ADA3B96" w14:textId="77777777" w:rsidR="00640DE4" w:rsidRDefault="00640DE4" w:rsidP="00640DE4">
      <w:pPr>
        <w:tabs>
          <w:tab w:val="left" w:pos="705"/>
        </w:tabs>
        <w:jc w:val="both"/>
        <w:rPr>
          <w:rFonts w:asciiTheme="minorHAnsi" w:hAnsiTheme="minorHAnsi"/>
          <w:sz w:val="22"/>
          <w:szCs w:val="22"/>
        </w:rPr>
      </w:pPr>
      <w:r w:rsidRPr="002A55AF">
        <w:rPr>
          <w:rFonts w:asciiTheme="minorHAnsi" w:hAnsiTheme="minorHAnsi"/>
          <w:sz w:val="22"/>
          <w:szCs w:val="22"/>
          <w:highlight w:val="lightGray"/>
        </w:rPr>
        <w:t>Les documents produits sont anonymisés quant aux noms des parties, personnes physiques, concernées.</w:t>
      </w:r>
    </w:p>
    <w:p w14:paraId="412CAA61" w14:textId="77777777" w:rsidR="00640DE4" w:rsidRDefault="00640DE4" w:rsidP="00640DE4">
      <w:pPr>
        <w:tabs>
          <w:tab w:val="left" w:pos="705"/>
        </w:tabs>
        <w:jc w:val="both"/>
        <w:rPr>
          <w:rFonts w:asciiTheme="minorHAnsi" w:hAnsiTheme="minorHAnsi"/>
          <w:sz w:val="22"/>
          <w:szCs w:val="22"/>
        </w:rPr>
      </w:pPr>
    </w:p>
    <w:p w14:paraId="6991309D" w14:textId="77777777" w:rsidR="00640DE4" w:rsidRPr="002A55AF" w:rsidRDefault="00640DE4" w:rsidP="00640DE4">
      <w:pPr>
        <w:pStyle w:val="Paragraphedeliste"/>
        <w:numPr>
          <w:ilvl w:val="0"/>
          <w:numId w:val="27"/>
        </w:numPr>
        <w:tabs>
          <w:tab w:val="left" w:pos="705"/>
        </w:tabs>
        <w:jc w:val="both"/>
        <w:rPr>
          <w:rFonts w:asciiTheme="minorHAnsi" w:hAnsiTheme="minorHAnsi"/>
          <w:sz w:val="22"/>
          <w:szCs w:val="22"/>
          <w:highlight w:val="lightGray"/>
        </w:rPr>
      </w:pPr>
      <w:proofErr w:type="gramStart"/>
      <w:r w:rsidRPr="002A55AF">
        <w:rPr>
          <w:rFonts w:asciiTheme="minorHAnsi" w:hAnsiTheme="minorHAnsi"/>
          <w:sz w:val="22"/>
          <w:szCs w:val="22"/>
          <w:highlight w:val="lightGray"/>
        </w:rPr>
        <w:t>pour</w:t>
      </w:r>
      <w:proofErr w:type="gramEnd"/>
      <w:r w:rsidRPr="002A55AF">
        <w:rPr>
          <w:rFonts w:asciiTheme="minorHAnsi" w:hAnsiTheme="minorHAnsi"/>
          <w:sz w:val="22"/>
          <w:szCs w:val="22"/>
          <w:highlight w:val="lightGray"/>
        </w:rPr>
        <w:t xml:space="preserve"> le lot ..</w:t>
      </w:r>
    </w:p>
    <w:p w14:paraId="0202EE06" w14:textId="77777777" w:rsidR="00640DE4" w:rsidRPr="002A55AF" w:rsidRDefault="00640DE4" w:rsidP="00640DE4">
      <w:pPr>
        <w:tabs>
          <w:tab w:val="left" w:pos="705"/>
        </w:tabs>
        <w:jc w:val="both"/>
        <w:rPr>
          <w:rFonts w:asciiTheme="minorHAnsi" w:hAnsiTheme="minorHAnsi"/>
          <w:sz w:val="22"/>
          <w:szCs w:val="22"/>
          <w:highlight w:val="lightGray"/>
        </w:rPr>
      </w:pPr>
      <w:r w:rsidRPr="002A55AF">
        <w:rPr>
          <w:rFonts w:asciiTheme="minorHAnsi" w:hAnsiTheme="minorHAnsi"/>
          <w:sz w:val="22"/>
          <w:szCs w:val="22"/>
          <w:highlight w:val="lightGray"/>
        </w:rPr>
        <w:t xml:space="preserve">- 30 dossiers contentieux traités personnellement par l’avocat au cours des 3 dernières années (entre juin 2015 et juin 2018). L’avocat précise dans un tableau, la date de dépôt des </w:t>
      </w:r>
      <w:proofErr w:type="gramStart"/>
      <w:r w:rsidRPr="002A55AF">
        <w:rPr>
          <w:rFonts w:asciiTheme="minorHAnsi" w:hAnsiTheme="minorHAnsi"/>
          <w:sz w:val="22"/>
          <w:szCs w:val="22"/>
          <w:highlight w:val="lightGray"/>
        </w:rPr>
        <w:t>conclusions,  les</w:t>
      </w:r>
      <w:proofErr w:type="gramEnd"/>
      <w:r w:rsidRPr="002A55AF">
        <w:rPr>
          <w:rFonts w:asciiTheme="minorHAnsi" w:hAnsiTheme="minorHAnsi"/>
          <w:sz w:val="22"/>
          <w:szCs w:val="22"/>
          <w:highlight w:val="lightGray"/>
        </w:rPr>
        <w:t xml:space="preserve"> juridictions saisies, l’objet du litige et l’issue du litige.  Pour 5 références parmi les 30, les décisions de fond obtenues et les </w:t>
      </w:r>
      <w:proofErr w:type="gramStart"/>
      <w:r w:rsidRPr="002A55AF">
        <w:rPr>
          <w:rFonts w:asciiTheme="minorHAnsi" w:hAnsiTheme="minorHAnsi"/>
          <w:sz w:val="22"/>
          <w:szCs w:val="22"/>
          <w:highlight w:val="lightGray"/>
        </w:rPr>
        <w:t>conclusions  sont</w:t>
      </w:r>
      <w:proofErr w:type="gramEnd"/>
      <w:r w:rsidRPr="002A55AF">
        <w:rPr>
          <w:rFonts w:asciiTheme="minorHAnsi" w:hAnsiTheme="minorHAnsi"/>
          <w:sz w:val="22"/>
          <w:szCs w:val="22"/>
          <w:highlight w:val="lightGray"/>
        </w:rPr>
        <w:t xml:space="preserve"> jointes.</w:t>
      </w:r>
    </w:p>
    <w:p w14:paraId="457220BD" w14:textId="77777777" w:rsidR="00640DE4" w:rsidRDefault="00640DE4" w:rsidP="00640DE4">
      <w:pPr>
        <w:tabs>
          <w:tab w:val="left" w:pos="705"/>
        </w:tabs>
        <w:jc w:val="both"/>
        <w:rPr>
          <w:rFonts w:asciiTheme="minorHAnsi" w:hAnsiTheme="minorHAnsi"/>
          <w:sz w:val="22"/>
          <w:szCs w:val="22"/>
        </w:rPr>
      </w:pPr>
      <w:r w:rsidRPr="002A55AF">
        <w:rPr>
          <w:rFonts w:asciiTheme="minorHAnsi" w:hAnsiTheme="minorHAnsi"/>
          <w:sz w:val="22"/>
          <w:szCs w:val="22"/>
          <w:highlight w:val="lightGray"/>
        </w:rPr>
        <w:t>Les documents produits sont anonymisés quant aux noms des parties, personnes physiques, concernées.</w:t>
      </w:r>
    </w:p>
    <w:p w14:paraId="465ED438" w14:textId="77777777" w:rsidR="00640DE4" w:rsidRDefault="00640DE4" w:rsidP="00640DE4">
      <w:pPr>
        <w:tabs>
          <w:tab w:val="left" w:pos="705"/>
        </w:tabs>
        <w:jc w:val="both"/>
        <w:rPr>
          <w:rFonts w:asciiTheme="minorHAnsi" w:hAnsiTheme="minorHAnsi"/>
          <w:sz w:val="22"/>
          <w:szCs w:val="22"/>
        </w:rPr>
      </w:pPr>
    </w:p>
    <w:p w14:paraId="3F0045DB" w14:textId="77777777" w:rsidR="00640DE4" w:rsidRDefault="00640DE4" w:rsidP="00640DE4">
      <w:pPr>
        <w:pStyle w:val="Titre4"/>
      </w:pPr>
      <w:r>
        <w:t xml:space="preserve">Contribution doctrinale / enseignement prodigué / études ou formations complémentaires </w:t>
      </w:r>
    </w:p>
    <w:p w14:paraId="0884B06A" w14:textId="77777777" w:rsidR="00640DE4" w:rsidRDefault="00640DE4" w:rsidP="00640DE4">
      <w:pPr>
        <w:tabs>
          <w:tab w:val="left" w:pos="705"/>
        </w:tabs>
        <w:jc w:val="both"/>
        <w:rPr>
          <w:rFonts w:asciiTheme="minorHAnsi" w:hAnsiTheme="minorHAnsi"/>
          <w:sz w:val="22"/>
          <w:szCs w:val="22"/>
        </w:rPr>
      </w:pPr>
    </w:p>
    <w:p w14:paraId="65707B6B" w14:textId="77777777" w:rsidR="00640DE4" w:rsidRDefault="00640DE4" w:rsidP="00640DE4">
      <w:pPr>
        <w:tabs>
          <w:tab w:val="left" w:pos="705"/>
        </w:tabs>
        <w:jc w:val="both"/>
        <w:rPr>
          <w:rFonts w:asciiTheme="minorHAnsi" w:hAnsiTheme="minorHAnsi"/>
          <w:sz w:val="22"/>
          <w:szCs w:val="22"/>
        </w:rPr>
      </w:pPr>
      <w:r>
        <w:rPr>
          <w:rFonts w:asciiTheme="minorHAnsi" w:hAnsiTheme="minorHAnsi"/>
          <w:sz w:val="22"/>
          <w:szCs w:val="22"/>
        </w:rPr>
        <w:t xml:space="preserve">Le soumissionnaire devra </w:t>
      </w:r>
      <w:proofErr w:type="gramStart"/>
      <w:r>
        <w:rPr>
          <w:rFonts w:asciiTheme="minorHAnsi" w:hAnsiTheme="minorHAnsi"/>
          <w:sz w:val="22"/>
          <w:szCs w:val="22"/>
        </w:rPr>
        <w:t>démontrer  l’expertise</w:t>
      </w:r>
      <w:proofErr w:type="gramEnd"/>
      <w:r>
        <w:rPr>
          <w:rFonts w:asciiTheme="minorHAnsi" w:hAnsiTheme="minorHAnsi"/>
          <w:sz w:val="22"/>
          <w:szCs w:val="22"/>
        </w:rPr>
        <w:t xml:space="preserve"> particulière de l’avocat </w:t>
      </w:r>
      <w:r w:rsidRPr="00E12952">
        <w:rPr>
          <w:rFonts w:asciiTheme="minorHAnsi" w:hAnsiTheme="minorHAnsi"/>
          <w:sz w:val="22"/>
          <w:szCs w:val="22"/>
          <w:u w:val="single"/>
        </w:rPr>
        <w:t>dans la matière du lot</w:t>
      </w:r>
      <w:r>
        <w:rPr>
          <w:rFonts w:asciiTheme="minorHAnsi" w:hAnsiTheme="minorHAnsi"/>
          <w:sz w:val="22"/>
          <w:szCs w:val="22"/>
        </w:rPr>
        <w:t xml:space="preserve"> pour lequel il dépose offre, par la production, au choix, de deux références personnelles parmi les suivantes :</w:t>
      </w:r>
    </w:p>
    <w:p w14:paraId="273B9875" w14:textId="77777777" w:rsidR="00640DE4" w:rsidRDefault="00640DE4" w:rsidP="00640DE4">
      <w:pPr>
        <w:tabs>
          <w:tab w:val="left" w:pos="705"/>
        </w:tabs>
        <w:jc w:val="both"/>
        <w:rPr>
          <w:rFonts w:asciiTheme="minorHAnsi" w:hAnsiTheme="minorHAnsi"/>
          <w:sz w:val="22"/>
          <w:szCs w:val="22"/>
        </w:rPr>
      </w:pPr>
    </w:p>
    <w:p w14:paraId="34547927" w14:textId="77777777" w:rsidR="00640DE4" w:rsidRDefault="00640DE4" w:rsidP="00640DE4">
      <w:pPr>
        <w:pStyle w:val="Paragraphedeliste"/>
        <w:numPr>
          <w:ilvl w:val="0"/>
          <w:numId w:val="20"/>
        </w:numPr>
        <w:tabs>
          <w:tab w:val="left" w:pos="705"/>
        </w:tabs>
        <w:jc w:val="both"/>
        <w:rPr>
          <w:rFonts w:asciiTheme="minorHAnsi" w:hAnsiTheme="minorHAnsi"/>
          <w:sz w:val="22"/>
          <w:szCs w:val="22"/>
        </w:rPr>
      </w:pPr>
      <w:proofErr w:type="gramStart"/>
      <w:r w:rsidRPr="00F6615D">
        <w:rPr>
          <w:rFonts w:asciiTheme="minorHAnsi" w:hAnsiTheme="minorHAnsi"/>
          <w:sz w:val="22"/>
          <w:szCs w:val="22"/>
        </w:rPr>
        <w:t>formations</w:t>
      </w:r>
      <w:proofErr w:type="gramEnd"/>
      <w:r w:rsidRPr="00F6615D">
        <w:rPr>
          <w:rFonts w:asciiTheme="minorHAnsi" w:hAnsiTheme="minorHAnsi"/>
          <w:sz w:val="22"/>
          <w:szCs w:val="22"/>
        </w:rPr>
        <w:t xml:space="preserve"> suivies </w:t>
      </w:r>
      <w:r>
        <w:rPr>
          <w:rFonts w:asciiTheme="minorHAnsi" w:hAnsiTheme="minorHAnsi"/>
          <w:sz w:val="22"/>
          <w:szCs w:val="22"/>
        </w:rPr>
        <w:t>(colloques, conférences, formations diplômantes, …)</w:t>
      </w:r>
    </w:p>
    <w:p w14:paraId="27B88CEF" w14:textId="77777777" w:rsidR="00640DE4" w:rsidRDefault="00640DE4" w:rsidP="00640DE4">
      <w:pPr>
        <w:pStyle w:val="Paragraphedeliste"/>
        <w:numPr>
          <w:ilvl w:val="0"/>
          <w:numId w:val="20"/>
        </w:numPr>
        <w:tabs>
          <w:tab w:val="left" w:pos="705"/>
        </w:tabs>
        <w:jc w:val="both"/>
        <w:rPr>
          <w:rFonts w:asciiTheme="minorHAnsi" w:hAnsiTheme="minorHAnsi"/>
          <w:sz w:val="22"/>
          <w:szCs w:val="22"/>
        </w:rPr>
      </w:pPr>
      <w:proofErr w:type="gramStart"/>
      <w:r>
        <w:rPr>
          <w:rFonts w:asciiTheme="minorHAnsi" w:hAnsiTheme="minorHAnsi"/>
          <w:sz w:val="22"/>
          <w:szCs w:val="22"/>
        </w:rPr>
        <w:t>formations</w:t>
      </w:r>
      <w:proofErr w:type="gramEnd"/>
      <w:r>
        <w:rPr>
          <w:rFonts w:asciiTheme="minorHAnsi" w:hAnsiTheme="minorHAnsi"/>
          <w:sz w:val="22"/>
          <w:szCs w:val="22"/>
        </w:rPr>
        <w:t xml:space="preserve"> dispensées</w:t>
      </w:r>
    </w:p>
    <w:p w14:paraId="6E037667" w14:textId="77777777" w:rsidR="00640DE4" w:rsidRDefault="00640DE4" w:rsidP="00640DE4">
      <w:pPr>
        <w:pStyle w:val="Paragraphedeliste"/>
        <w:numPr>
          <w:ilvl w:val="0"/>
          <w:numId w:val="20"/>
        </w:numPr>
        <w:tabs>
          <w:tab w:val="left" w:pos="705"/>
        </w:tabs>
        <w:jc w:val="both"/>
        <w:rPr>
          <w:rFonts w:asciiTheme="minorHAnsi" w:hAnsiTheme="minorHAnsi"/>
          <w:sz w:val="22"/>
          <w:szCs w:val="22"/>
        </w:rPr>
      </w:pPr>
      <w:proofErr w:type="gramStart"/>
      <w:r>
        <w:rPr>
          <w:rFonts w:asciiTheme="minorHAnsi" w:hAnsiTheme="minorHAnsi"/>
          <w:sz w:val="22"/>
          <w:szCs w:val="22"/>
        </w:rPr>
        <w:t>enseignement</w:t>
      </w:r>
      <w:proofErr w:type="gramEnd"/>
      <w:r>
        <w:rPr>
          <w:rFonts w:asciiTheme="minorHAnsi" w:hAnsiTheme="minorHAnsi"/>
          <w:sz w:val="22"/>
          <w:szCs w:val="22"/>
        </w:rPr>
        <w:t xml:space="preserve"> prodigué</w:t>
      </w:r>
    </w:p>
    <w:p w14:paraId="15E2357F" w14:textId="77777777" w:rsidR="00640DE4" w:rsidRDefault="00640DE4" w:rsidP="00640DE4">
      <w:pPr>
        <w:pStyle w:val="Paragraphedeliste"/>
        <w:numPr>
          <w:ilvl w:val="0"/>
          <w:numId w:val="20"/>
        </w:numPr>
        <w:tabs>
          <w:tab w:val="left" w:pos="705"/>
        </w:tabs>
        <w:jc w:val="both"/>
        <w:rPr>
          <w:rFonts w:asciiTheme="minorHAnsi" w:hAnsiTheme="minorHAnsi"/>
          <w:sz w:val="22"/>
          <w:szCs w:val="22"/>
        </w:rPr>
      </w:pPr>
      <w:proofErr w:type="gramStart"/>
      <w:r>
        <w:rPr>
          <w:rFonts w:asciiTheme="minorHAnsi" w:hAnsiTheme="minorHAnsi"/>
          <w:sz w:val="22"/>
          <w:szCs w:val="22"/>
        </w:rPr>
        <w:t>contribution</w:t>
      </w:r>
      <w:proofErr w:type="gramEnd"/>
      <w:r>
        <w:rPr>
          <w:rFonts w:asciiTheme="minorHAnsi" w:hAnsiTheme="minorHAnsi"/>
          <w:sz w:val="22"/>
          <w:szCs w:val="22"/>
        </w:rPr>
        <w:t xml:space="preserve"> doctrinale</w:t>
      </w:r>
    </w:p>
    <w:p w14:paraId="222B0827" w14:textId="77777777" w:rsidR="00640DE4" w:rsidRPr="00F6615D" w:rsidRDefault="00640DE4" w:rsidP="00640DE4">
      <w:pPr>
        <w:pStyle w:val="Paragraphedeliste"/>
        <w:numPr>
          <w:ilvl w:val="0"/>
          <w:numId w:val="20"/>
        </w:numPr>
        <w:tabs>
          <w:tab w:val="left" w:pos="705"/>
        </w:tabs>
        <w:jc w:val="both"/>
        <w:rPr>
          <w:rFonts w:asciiTheme="minorHAnsi" w:hAnsiTheme="minorHAnsi"/>
          <w:sz w:val="22"/>
          <w:szCs w:val="22"/>
        </w:rPr>
      </w:pPr>
      <w:proofErr w:type="gramStart"/>
      <w:r>
        <w:rPr>
          <w:rFonts w:asciiTheme="minorHAnsi" w:hAnsiTheme="minorHAnsi"/>
          <w:sz w:val="22"/>
          <w:szCs w:val="22"/>
        </w:rPr>
        <w:t>spécialisation</w:t>
      </w:r>
      <w:proofErr w:type="gramEnd"/>
      <w:r>
        <w:rPr>
          <w:rFonts w:asciiTheme="minorHAnsi" w:hAnsiTheme="minorHAnsi"/>
          <w:sz w:val="22"/>
          <w:szCs w:val="22"/>
        </w:rPr>
        <w:t xml:space="preserve"> reconnue par l’Ordre des avocats</w:t>
      </w:r>
    </w:p>
    <w:p w14:paraId="67E490CA" w14:textId="77777777" w:rsidR="00640DE4" w:rsidRDefault="00640DE4" w:rsidP="00640DE4">
      <w:pPr>
        <w:tabs>
          <w:tab w:val="left" w:pos="705"/>
        </w:tabs>
        <w:jc w:val="both"/>
        <w:rPr>
          <w:rFonts w:asciiTheme="minorHAnsi" w:hAnsiTheme="minorHAnsi"/>
          <w:sz w:val="22"/>
          <w:szCs w:val="22"/>
        </w:rPr>
      </w:pPr>
    </w:p>
    <w:p w14:paraId="4693804E" w14:textId="77777777" w:rsidR="00640DE4" w:rsidRDefault="00640DE4" w:rsidP="00640DE4">
      <w:pPr>
        <w:tabs>
          <w:tab w:val="left" w:pos="705"/>
        </w:tabs>
        <w:jc w:val="both"/>
        <w:rPr>
          <w:rFonts w:asciiTheme="minorHAnsi" w:hAnsiTheme="minorHAnsi"/>
          <w:sz w:val="22"/>
          <w:szCs w:val="22"/>
        </w:rPr>
      </w:pPr>
      <w:r>
        <w:rPr>
          <w:rFonts w:asciiTheme="minorHAnsi" w:hAnsiTheme="minorHAnsi"/>
          <w:sz w:val="22"/>
          <w:szCs w:val="22"/>
        </w:rPr>
        <w:lastRenderedPageBreak/>
        <w:t>Le soumissionnaire veillera en cas de formation et/ou enseignement, à démontrer le lien avec la matière du lot concerné.</w:t>
      </w:r>
    </w:p>
    <w:p w14:paraId="23AE11E5" w14:textId="77777777" w:rsidR="00640DE4" w:rsidRDefault="00640DE4" w:rsidP="00640DE4">
      <w:pPr>
        <w:pStyle w:val="Titre4"/>
      </w:pPr>
      <w:commentRangeStart w:id="31"/>
      <w:r>
        <w:t>Maîtrise des langues (allemand et néerlandais)</w:t>
      </w:r>
      <w:commentRangeEnd w:id="31"/>
      <w:r>
        <w:rPr>
          <w:rStyle w:val="Marquedecommentaire"/>
          <w:rFonts w:ascii="Times New Roman" w:eastAsia="Times New Roman" w:hAnsi="Times New Roman" w:cs="Times New Roman"/>
          <w:b w:val="0"/>
          <w:bCs w:val="0"/>
          <w:iCs w:val="0"/>
        </w:rPr>
        <w:commentReference w:id="31"/>
      </w:r>
    </w:p>
    <w:p w14:paraId="67F144B2" w14:textId="77777777" w:rsidR="00640DE4" w:rsidRDefault="00640DE4" w:rsidP="00640DE4">
      <w:pPr>
        <w:tabs>
          <w:tab w:val="left" w:pos="705"/>
        </w:tabs>
        <w:jc w:val="both"/>
        <w:rPr>
          <w:rFonts w:asciiTheme="minorHAnsi" w:hAnsiTheme="minorHAnsi"/>
          <w:sz w:val="22"/>
          <w:szCs w:val="22"/>
        </w:rPr>
      </w:pPr>
    </w:p>
    <w:p w14:paraId="2DE55DF2" w14:textId="77777777" w:rsidR="00640DE4" w:rsidRDefault="00640DE4" w:rsidP="00640DE4">
      <w:pPr>
        <w:tabs>
          <w:tab w:val="left" w:pos="705"/>
        </w:tabs>
        <w:jc w:val="both"/>
        <w:rPr>
          <w:rFonts w:asciiTheme="minorHAnsi" w:hAnsiTheme="minorHAnsi"/>
          <w:sz w:val="22"/>
          <w:szCs w:val="22"/>
        </w:rPr>
      </w:pPr>
      <w:r>
        <w:rPr>
          <w:rFonts w:asciiTheme="minorHAnsi" w:hAnsiTheme="minorHAnsi"/>
          <w:sz w:val="22"/>
          <w:szCs w:val="22"/>
        </w:rPr>
        <w:t>Le soumissionnaire devra certifier qu’il est en mesure de se voir confier un dossier qui nécessite une intervention en langue allemande ou en langue néerlandaise.</w:t>
      </w:r>
    </w:p>
    <w:p w14:paraId="5351DB5D" w14:textId="77777777" w:rsidR="00640DE4" w:rsidRDefault="00640DE4" w:rsidP="00640DE4">
      <w:pPr>
        <w:tabs>
          <w:tab w:val="left" w:pos="705"/>
        </w:tabs>
        <w:jc w:val="both"/>
        <w:rPr>
          <w:rFonts w:asciiTheme="minorHAnsi" w:hAnsiTheme="minorHAnsi"/>
          <w:sz w:val="22"/>
          <w:szCs w:val="22"/>
        </w:rPr>
      </w:pPr>
    </w:p>
    <w:p w14:paraId="06595F72" w14:textId="77777777" w:rsidR="00640DE4" w:rsidRDefault="00640DE4" w:rsidP="00640DE4">
      <w:pPr>
        <w:tabs>
          <w:tab w:val="left" w:pos="705"/>
        </w:tabs>
        <w:jc w:val="both"/>
        <w:rPr>
          <w:rFonts w:asciiTheme="minorHAnsi" w:hAnsiTheme="minorHAnsi"/>
          <w:sz w:val="22"/>
          <w:szCs w:val="22"/>
        </w:rPr>
      </w:pPr>
      <w:r>
        <w:rPr>
          <w:rFonts w:asciiTheme="minorHAnsi" w:hAnsiTheme="minorHAnsi"/>
          <w:sz w:val="22"/>
          <w:szCs w:val="22"/>
        </w:rPr>
        <w:t>Le soumissionnaire devra joindre à son offre le document intitulé « Maîtrise des langues » (annexe 3), sur lequel il devra indiquer, tant pour l’allemand que le néerlandais :</w:t>
      </w:r>
    </w:p>
    <w:p w14:paraId="2DAF5808" w14:textId="77777777" w:rsidR="00640DE4" w:rsidRDefault="00640DE4" w:rsidP="00640DE4">
      <w:pPr>
        <w:tabs>
          <w:tab w:val="left" w:pos="705"/>
        </w:tabs>
        <w:jc w:val="both"/>
        <w:rPr>
          <w:rFonts w:asciiTheme="minorHAnsi" w:hAnsiTheme="minorHAnsi"/>
          <w:sz w:val="22"/>
          <w:szCs w:val="22"/>
        </w:rPr>
      </w:pPr>
    </w:p>
    <w:p w14:paraId="3AD0E68D" w14:textId="77777777" w:rsidR="00640DE4" w:rsidRDefault="00640DE4" w:rsidP="00640DE4">
      <w:pPr>
        <w:pStyle w:val="Paragraphedeliste"/>
        <w:numPr>
          <w:ilvl w:val="0"/>
          <w:numId w:val="21"/>
        </w:numPr>
        <w:tabs>
          <w:tab w:val="left" w:pos="705"/>
        </w:tabs>
        <w:jc w:val="both"/>
        <w:rPr>
          <w:rFonts w:asciiTheme="minorHAnsi" w:hAnsiTheme="minorHAnsi"/>
          <w:sz w:val="22"/>
          <w:szCs w:val="22"/>
        </w:rPr>
      </w:pPr>
      <w:r>
        <w:rPr>
          <w:rFonts w:asciiTheme="minorHAnsi" w:hAnsiTheme="minorHAnsi"/>
          <w:sz w:val="22"/>
          <w:szCs w:val="22"/>
        </w:rPr>
        <w:t>Soit que l’avocat maîtrise lui-même la langue</w:t>
      </w:r>
    </w:p>
    <w:p w14:paraId="7B29792C" w14:textId="77777777" w:rsidR="00640DE4" w:rsidRDefault="00640DE4" w:rsidP="00640DE4">
      <w:pPr>
        <w:pStyle w:val="Paragraphedeliste"/>
        <w:numPr>
          <w:ilvl w:val="0"/>
          <w:numId w:val="21"/>
        </w:numPr>
        <w:tabs>
          <w:tab w:val="left" w:pos="705"/>
        </w:tabs>
        <w:jc w:val="both"/>
        <w:rPr>
          <w:rFonts w:asciiTheme="minorHAnsi" w:hAnsiTheme="minorHAnsi"/>
          <w:sz w:val="22"/>
          <w:szCs w:val="22"/>
        </w:rPr>
      </w:pPr>
      <w:r>
        <w:rPr>
          <w:rFonts w:asciiTheme="minorHAnsi" w:hAnsiTheme="minorHAnsi"/>
          <w:sz w:val="22"/>
          <w:szCs w:val="22"/>
        </w:rPr>
        <w:t>Soit les coordonnées d’un tiers qui maîtrise la langue et auquel le soumissionnaire recourt</w:t>
      </w:r>
    </w:p>
    <w:p w14:paraId="011A97E8" w14:textId="77777777" w:rsidR="00640DE4" w:rsidRDefault="00640DE4" w:rsidP="00640DE4">
      <w:pPr>
        <w:tabs>
          <w:tab w:val="left" w:pos="705"/>
        </w:tabs>
        <w:jc w:val="both"/>
        <w:rPr>
          <w:rFonts w:asciiTheme="minorHAnsi" w:hAnsiTheme="minorHAnsi"/>
          <w:sz w:val="22"/>
          <w:szCs w:val="22"/>
        </w:rPr>
      </w:pPr>
    </w:p>
    <w:p w14:paraId="744249C3" w14:textId="553808FA" w:rsidR="00640DE4" w:rsidRDefault="00640DE4" w:rsidP="00640DE4">
      <w:pPr>
        <w:tabs>
          <w:tab w:val="left" w:pos="705"/>
        </w:tabs>
        <w:jc w:val="both"/>
        <w:rPr>
          <w:rFonts w:asciiTheme="minorHAnsi" w:hAnsiTheme="minorHAnsi"/>
          <w:sz w:val="22"/>
          <w:szCs w:val="22"/>
        </w:rPr>
      </w:pPr>
      <w:r>
        <w:rPr>
          <w:rFonts w:asciiTheme="minorHAnsi" w:hAnsiTheme="minorHAnsi"/>
          <w:sz w:val="22"/>
          <w:szCs w:val="22"/>
        </w:rPr>
        <w:t>En cas de recours à la capacité d’un tiers, le soumissionnaire joint à son offre</w:t>
      </w:r>
      <w:r w:rsidR="00C72857">
        <w:rPr>
          <w:rFonts w:asciiTheme="minorHAnsi" w:hAnsiTheme="minorHAnsi"/>
          <w:sz w:val="22"/>
          <w:szCs w:val="22"/>
        </w:rPr>
        <w:t xml:space="preserve"> </w:t>
      </w:r>
      <w:r>
        <w:rPr>
          <w:rFonts w:asciiTheme="minorHAnsi" w:hAnsiTheme="minorHAnsi"/>
          <w:sz w:val="22"/>
          <w:szCs w:val="22"/>
        </w:rPr>
        <w:t xml:space="preserve">: </w:t>
      </w:r>
    </w:p>
    <w:p w14:paraId="2E14BDAC" w14:textId="77777777" w:rsidR="00640DE4" w:rsidRDefault="00640DE4" w:rsidP="00640DE4">
      <w:pPr>
        <w:pStyle w:val="Paragraphedeliste"/>
        <w:numPr>
          <w:ilvl w:val="0"/>
          <w:numId w:val="3"/>
        </w:numPr>
        <w:tabs>
          <w:tab w:val="left" w:pos="705"/>
        </w:tabs>
        <w:jc w:val="both"/>
        <w:rPr>
          <w:rFonts w:asciiTheme="minorHAnsi" w:hAnsiTheme="minorHAnsi"/>
          <w:sz w:val="22"/>
          <w:szCs w:val="22"/>
        </w:rPr>
      </w:pPr>
      <w:bookmarkStart w:id="32" w:name="_Hlk8130896"/>
      <w:proofErr w:type="gramStart"/>
      <w:r>
        <w:rPr>
          <w:rFonts w:asciiTheme="minorHAnsi" w:hAnsiTheme="minorHAnsi"/>
          <w:sz w:val="22"/>
          <w:szCs w:val="22"/>
        </w:rPr>
        <w:t>un</w:t>
      </w:r>
      <w:proofErr w:type="gramEnd"/>
      <w:r>
        <w:rPr>
          <w:rFonts w:asciiTheme="minorHAnsi" w:hAnsiTheme="minorHAnsi"/>
          <w:sz w:val="22"/>
          <w:szCs w:val="22"/>
        </w:rPr>
        <w:t xml:space="preserve"> document signé de ce tiers, par lequel il atteste maîtriser la/les </w:t>
      </w:r>
      <w:r w:rsidRPr="00D16E7D">
        <w:rPr>
          <w:rFonts w:asciiTheme="minorHAnsi" w:hAnsiTheme="minorHAnsi"/>
          <w:sz w:val="22"/>
          <w:szCs w:val="22"/>
        </w:rPr>
        <w:t>langue</w:t>
      </w:r>
      <w:r>
        <w:rPr>
          <w:rFonts w:asciiTheme="minorHAnsi" w:hAnsiTheme="minorHAnsi"/>
          <w:sz w:val="22"/>
          <w:szCs w:val="22"/>
        </w:rPr>
        <w:t>(s)</w:t>
      </w:r>
      <w:r w:rsidRPr="00D16E7D">
        <w:rPr>
          <w:rFonts w:asciiTheme="minorHAnsi" w:hAnsiTheme="minorHAnsi"/>
          <w:sz w:val="22"/>
          <w:szCs w:val="22"/>
        </w:rPr>
        <w:t xml:space="preserve"> allemande/néerlandaise et qu’il s’engage à mettre ses compétences linguistiques à disposition du soumissionnaire</w:t>
      </w:r>
      <w:r>
        <w:rPr>
          <w:rFonts w:asciiTheme="minorHAnsi" w:hAnsiTheme="minorHAnsi"/>
          <w:sz w:val="22"/>
          <w:szCs w:val="22"/>
        </w:rPr>
        <w:t> </w:t>
      </w:r>
      <w:bookmarkEnd w:id="32"/>
      <w:r>
        <w:rPr>
          <w:rFonts w:asciiTheme="minorHAnsi" w:hAnsiTheme="minorHAnsi"/>
          <w:sz w:val="22"/>
          <w:szCs w:val="22"/>
        </w:rPr>
        <w:t>;</w:t>
      </w:r>
    </w:p>
    <w:p w14:paraId="7301C1B1" w14:textId="5B98D3B2" w:rsidR="004C52B3" w:rsidRPr="00D16E7D" w:rsidRDefault="00640DE4" w:rsidP="00640DE4">
      <w:pPr>
        <w:pStyle w:val="Paragraphedeliste"/>
        <w:numPr>
          <w:ilvl w:val="0"/>
          <w:numId w:val="3"/>
        </w:numPr>
        <w:tabs>
          <w:tab w:val="left" w:pos="705"/>
        </w:tabs>
        <w:jc w:val="both"/>
        <w:rPr>
          <w:rFonts w:asciiTheme="minorHAnsi" w:hAnsiTheme="minorHAnsi"/>
          <w:sz w:val="22"/>
          <w:szCs w:val="22"/>
        </w:rPr>
      </w:pPr>
      <w:proofErr w:type="gramStart"/>
      <w:r>
        <w:rPr>
          <w:rFonts w:asciiTheme="minorHAnsi" w:hAnsiTheme="minorHAnsi"/>
          <w:sz w:val="22"/>
          <w:szCs w:val="22"/>
        </w:rPr>
        <w:t>un</w:t>
      </w:r>
      <w:proofErr w:type="gramEnd"/>
      <w:r>
        <w:rPr>
          <w:rFonts w:asciiTheme="minorHAnsi" w:hAnsiTheme="minorHAnsi"/>
          <w:sz w:val="22"/>
          <w:szCs w:val="22"/>
        </w:rPr>
        <w:t xml:space="preserve"> extrait de casier judiciaire </w:t>
      </w:r>
      <w:r w:rsidR="00CE3901">
        <w:rPr>
          <w:rFonts w:asciiTheme="minorHAnsi" w:hAnsiTheme="minorHAnsi"/>
          <w:sz w:val="22"/>
          <w:szCs w:val="22"/>
        </w:rPr>
        <w:t xml:space="preserve">portant sur ce tiers </w:t>
      </w:r>
      <w:r>
        <w:rPr>
          <w:rFonts w:asciiTheme="minorHAnsi" w:hAnsiTheme="minorHAnsi"/>
          <w:sz w:val="22"/>
          <w:szCs w:val="22"/>
        </w:rPr>
        <w:t>ou</w:t>
      </w:r>
      <w:r w:rsidRPr="004C0469">
        <w:rPr>
          <w:rFonts w:asciiTheme="minorHAnsi" w:hAnsiTheme="minorHAnsi"/>
          <w:sz w:val="22"/>
          <w:szCs w:val="22"/>
        </w:rPr>
        <w:t xml:space="preserve"> à défaut, le document équivalent délivré par l’autorité judiciaire ou administrative compétente du pays d’origine ou d’établissement de</w:t>
      </w:r>
      <w:r>
        <w:rPr>
          <w:rFonts w:asciiTheme="minorHAnsi" w:hAnsiTheme="minorHAnsi"/>
          <w:sz w:val="22"/>
          <w:szCs w:val="22"/>
        </w:rPr>
        <w:t xml:space="preserve"> la personne à laquelle le soumissionnaire recourt.</w:t>
      </w:r>
    </w:p>
    <w:p w14:paraId="2FFB7D24" w14:textId="77777777" w:rsidR="00640DE4" w:rsidRDefault="00640DE4" w:rsidP="00640DE4">
      <w:pPr>
        <w:tabs>
          <w:tab w:val="left" w:pos="705"/>
        </w:tabs>
        <w:jc w:val="both"/>
        <w:rPr>
          <w:rFonts w:ascii="Calibri" w:hAnsi="Calibri"/>
          <w:sz w:val="22"/>
          <w:szCs w:val="22"/>
        </w:rPr>
      </w:pPr>
    </w:p>
    <w:p w14:paraId="5DFCAC1D" w14:textId="61BD4F96" w:rsidR="00640DE4" w:rsidRPr="00C0056A" w:rsidRDefault="00640DE4" w:rsidP="00640DE4">
      <w:pPr>
        <w:tabs>
          <w:tab w:val="left" w:pos="705"/>
        </w:tabs>
        <w:jc w:val="both"/>
        <w:rPr>
          <w:rFonts w:asciiTheme="minorHAnsi" w:hAnsiTheme="minorHAnsi"/>
          <w:sz w:val="22"/>
          <w:szCs w:val="22"/>
        </w:rPr>
      </w:pPr>
      <w:r>
        <w:rPr>
          <w:rFonts w:asciiTheme="minorHAnsi" w:hAnsiTheme="minorHAnsi"/>
          <w:sz w:val="22"/>
          <w:szCs w:val="22"/>
        </w:rPr>
        <w:t>Pour les tâches considérées comme essentielles et énumérées au point I.J, l’avocat, en cas de non maîtrise de la langue, recourt au tiers désigné dans l’annexe 3.</w:t>
      </w:r>
    </w:p>
    <w:p w14:paraId="4163ACCD" w14:textId="77777777" w:rsidR="00640DE4" w:rsidRDefault="00640DE4" w:rsidP="00646EC2">
      <w:pPr>
        <w:tabs>
          <w:tab w:val="left" w:pos="705"/>
        </w:tabs>
        <w:jc w:val="both"/>
        <w:rPr>
          <w:rFonts w:ascii="Calibri" w:hAnsi="Calibri"/>
          <w:sz w:val="22"/>
          <w:szCs w:val="22"/>
        </w:rPr>
      </w:pPr>
    </w:p>
    <w:p w14:paraId="27E90D44" w14:textId="77777777" w:rsidR="00C74C0D" w:rsidRDefault="00C74C0D" w:rsidP="0005792E">
      <w:pPr>
        <w:pStyle w:val="Titre2"/>
      </w:pPr>
      <w:bookmarkStart w:id="33" w:name="_Toc8128755"/>
      <w:r>
        <w:t>Introduction de l’offre</w:t>
      </w:r>
      <w:bookmarkEnd w:id="33"/>
    </w:p>
    <w:p w14:paraId="32AEA68C" w14:textId="77777777" w:rsidR="00C74C0D" w:rsidRDefault="00C74C0D" w:rsidP="00646EC2">
      <w:pPr>
        <w:tabs>
          <w:tab w:val="left" w:pos="705"/>
        </w:tabs>
        <w:jc w:val="both"/>
        <w:rPr>
          <w:rFonts w:ascii="Calibri" w:hAnsi="Calibri"/>
          <w:sz w:val="22"/>
          <w:szCs w:val="22"/>
        </w:rPr>
      </w:pPr>
    </w:p>
    <w:p w14:paraId="71380F37" w14:textId="77777777" w:rsidR="00C62BFF" w:rsidRDefault="00C62BFF" w:rsidP="00C62BFF">
      <w:pPr>
        <w:pStyle w:val="Titre3"/>
      </w:pPr>
      <w:bookmarkStart w:id="34" w:name="_Toc8128756"/>
      <w:r>
        <w:t>Présentation</w:t>
      </w:r>
      <w:bookmarkEnd w:id="34"/>
    </w:p>
    <w:p w14:paraId="0EACA054" w14:textId="77777777" w:rsidR="00C62BFF" w:rsidRDefault="00C62BFF" w:rsidP="00646EC2">
      <w:pPr>
        <w:tabs>
          <w:tab w:val="left" w:pos="705"/>
        </w:tabs>
        <w:jc w:val="both"/>
        <w:rPr>
          <w:rFonts w:ascii="Calibri" w:hAnsi="Calibri"/>
          <w:sz w:val="22"/>
          <w:szCs w:val="22"/>
        </w:rPr>
      </w:pPr>
    </w:p>
    <w:p w14:paraId="0F8F66FF" w14:textId="77777777" w:rsidR="00C62BFF" w:rsidRDefault="009018EC" w:rsidP="00C62BFF">
      <w:pPr>
        <w:tabs>
          <w:tab w:val="left" w:pos="705"/>
        </w:tabs>
        <w:jc w:val="both"/>
        <w:rPr>
          <w:rFonts w:ascii="Calibri" w:hAnsi="Calibri"/>
          <w:bCs/>
          <w:sz w:val="22"/>
          <w:szCs w:val="22"/>
          <w:lang w:val="fr-BE"/>
        </w:rPr>
      </w:pPr>
      <w:r>
        <w:rPr>
          <w:rFonts w:ascii="Calibri" w:hAnsi="Calibri"/>
          <w:bCs/>
          <w:sz w:val="22"/>
          <w:szCs w:val="22"/>
          <w:lang w:val="fr-BE"/>
        </w:rPr>
        <w:t xml:space="preserve">Le soumissionnaire établit son offre en utilisant </w:t>
      </w:r>
      <w:r w:rsidR="00C62BFF" w:rsidRPr="00C62BFF">
        <w:rPr>
          <w:rFonts w:ascii="Calibri" w:hAnsi="Calibri"/>
          <w:bCs/>
          <w:sz w:val="22"/>
          <w:szCs w:val="22"/>
          <w:lang w:val="fr-BE"/>
        </w:rPr>
        <w:t xml:space="preserve">le </w:t>
      </w:r>
      <w:r w:rsidR="00C47596">
        <w:rPr>
          <w:rFonts w:ascii="Calibri" w:hAnsi="Calibri"/>
          <w:bCs/>
          <w:sz w:val="22"/>
          <w:szCs w:val="22"/>
          <w:lang w:val="fr-BE"/>
        </w:rPr>
        <w:t xml:space="preserve">formulaire </w:t>
      </w:r>
      <w:r w:rsidR="00360BA6">
        <w:rPr>
          <w:rFonts w:ascii="Calibri" w:hAnsi="Calibri"/>
          <w:bCs/>
          <w:sz w:val="22"/>
          <w:szCs w:val="22"/>
          <w:lang w:val="fr-BE"/>
        </w:rPr>
        <w:t xml:space="preserve">d’offre </w:t>
      </w:r>
      <w:r w:rsidR="00C62BFF" w:rsidRPr="00C62BFF">
        <w:rPr>
          <w:rFonts w:ascii="Calibri" w:hAnsi="Calibri"/>
          <w:bCs/>
          <w:sz w:val="22"/>
          <w:szCs w:val="22"/>
          <w:lang w:val="fr-BE"/>
        </w:rPr>
        <w:t xml:space="preserve">joint au présent cahier des charges (annexe 1). </w:t>
      </w:r>
    </w:p>
    <w:p w14:paraId="0B6F0C1F" w14:textId="77777777" w:rsidR="00C652D5" w:rsidRDefault="00C652D5" w:rsidP="00C62BFF">
      <w:pPr>
        <w:tabs>
          <w:tab w:val="left" w:pos="705"/>
        </w:tabs>
        <w:jc w:val="both"/>
        <w:rPr>
          <w:rFonts w:ascii="Calibri" w:hAnsi="Calibri"/>
          <w:bCs/>
          <w:sz w:val="22"/>
          <w:szCs w:val="22"/>
          <w:lang w:val="fr-BE"/>
        </w:rPr>
      </w:pPr>
    </w:p>
    <w:p w14:paraId="3E30BFAD" w14:textId="60344A0A" w:rsidR="00C652D5" w:rsidRDefault="00360BA6" w:rsidP="00C62BFF">
      <w:pPr>
        <w:tabs>
          <w:tab w:val="left" w:pos="705"/>
        </w:tabs>
        <w:jc w:val="both"/>
        <w:rPr>
          <w:rFonts w:ascii="Calibri" w:hAnsi="Calibri"/>
          <w:bCs/>
          <w:sz w:val="22"/>
          <w:szCs w:val="22"/>
          <w:lang w:val="fr-BE"/>
        </w:rPr>
      </w:pPr>
      <w:r>
        <w:rPr>
          <w:rFonts w:ascii="Calibri" w:hAnsi="Calibri"/>
          <w:bCs/>
          <w:sz w:val="22"/>
          <w:szCs w:val="22"/>
          <w:lang w:val="fr-BE"/>
        </w:rPr>
        <w:t xml:space="preserve">Si le soumissionnaire </w:t>
      </w:r>
      <w:r w:rsidR="00EE2EC3">
        <w:rPr>
          <w:rFonts w:ascii="Calibri" w:hAnsi="Calibri"/>
          <w:bCs/>
          <w:sz w:val="22"/>
          <w:szCs w:val="22"/>
          <w:lang w:val="fr-BE"/>
        </w:rPr>
        <w:t>ne l’</w:t>
      </w:r>
      <w:r>
        <w:rPr>
          <w:rFonts w:ascii="Calibri" w:hAnsi="Calibri"/>
          <w:bCs/>
          <w:sz w:val="22"/>
          <w:szCs w:val="22"/>
          <w:lang w:val="fr-BE"/>
        </w:rPr>
        <w:t xml:space="preserve">utilise pas, il est responsable de la parfaite concordance entre les documents qu’il a utilisés et le formulaire d’offre joint. </w:t>
      </w:r>
    </w:p>
    <w:p w14:paraId="6F363573" w14:textId="77777777" w:rsidR="00360BA6" w:rsidRPr="00C62BFF" w:rsidRDefault="00360BA6" w:rsidP="00C62BFF">
      <w:pPr>
        <w:tabs>
          <w:tab w:val="left" w:pos="705"/>
        </w:tabs>
        <w:jc w:val="both"/>
        <w:rPr>
          <w:rFonts w:ascii="Calibri" w:hAnsi="Calibri"/>
          <w:bCs/>
          <w:sz w:val="22"/>
          <w:szCs w:val="22"/>
          <w:lang w:val="fr-BE"/>
        </w:rPr>
      </w:pPr>
    </w:p>
    <w:p w14:paraId="0DAD624F" w14:textId="77777777" w:rsidR="00360BA6" w:rsidRDefault="00360BA6" w:rsidP="00360BA6">
      <w:pPr>
        <w:tabs>
          <w:tab w:val="left" w:pos="705"/>
        </w:tabs>
        <w:jc w:val="both"/>
        <w:rPr>
          <w:rFonts w:ascii="Calibri" w:hAnsi="Calibri"/>
          <w:sz w:val="22"/>
          <w:szCs w:val="22"/>
          <w:lang w:val="fr-BE"/>
        </w:rPr>
      </w:pPr>
      <w:r>
        <w:rPr>
          <w:rFonts w:ascii="Calibri" w:hAnsi="Calibri"/>
          <w:sz w:val="22"/>
          <w:szCs w:val="22"/>
          <w:lang w:val="fr-BE"/>
        </w:rPr>
        <w:t>Si le soumissionnaire remet offre pour</w:t>
      </w:r>
      <w:r w:rsidRPr="00C62BFF">
        <w:rPr>
          <w:rFonts w:ascii="Calibri" w:hAnsi="Calibri"/>
          <w:sz w:val="22"/>
          <w:szCs w:val="22"/>
          <w:lang w:val="fr-BE"/>
        </w:rPr>
        <w:t xml:space="preserve"> plusieurs lots, </w:t>
      </w:r>
      <w:r>
        <w:rPr>
          <w:rFonts w:ascii="Calibri" w:hAnsi="Calibri"/>
          <w:sz w:val="22"/>
          <w:szCs w:val="22"/>
          <w:lang w:val="fr-BE"/>
        </w:rPr>
        <w:t xml:space="preserve">il doit </w:t>
      </w:r>
      <w:r w:rsidRPr="00C62BFF">
        <w:rPr>
          <w:rFonts w:ascii="Calibri" w:hAnsi="Calibri"/>
          <w:sz w:val="22"/>
          <w:szCs w:val="22"/>
          <w:lang w:val="fr-BE"/>
        </w:rPr>
        <w:t>déposer une offre complète par lot.</w:t>
      </w:r>
    </w:p>
    <w:p w14:paraId="4FA128F8" w14:textId="77777777" w:rsidR="00C62BFF" w:rsidRDefault="00C62BFF" w:rsidP="00C62BFF">
      <w:pPr>
        <w:tabs>
          <w:tab w:val="left" w:pos="705"/>
        </w:tabs>
        <w:jc w:val="both"/>
        <w:rPr>
          <w:rFonts w:ascii="Calibri" w:hAnsi="Calibri"/>
          <w:bCs/>
          <w:sz w:val="22"/>
          <w:szCs w:val="22"/>
          <w:lang w:val="fr-BE"/>
        </w:rPr>
      </w:pPr>
    </w:p>
    <w:p w14:paraId="74AD9BBD" w14:textId="77777777" w:rsidR="009018EC" w:rsidRPr="009018EC" w:rsidRDefault="009018EC" w:rsidP="00C62BFF">
      <w:pPr>
        <w:tabs>
          <w:tab w:val="left" w:pos="705"/>
        </w:tabs>
        <w:jc w:val="both"/>
        <w:rPr>
          <w:rFonts w:ascii="Calibri" w:hAnsi="Calibri"/>
          <w:b/>
          <w:bCs/>
          <w:sz w:val="22"/>
          <w:szCs w:val="22"/>
          <w:lang w:val="fr-BE"/>
        </w:rPr>
      </w:pPr>
      <w:r w:rsidRPr="009018EC">
        <w:rPr>
          <w:rFonts w:ascii="Calibri" w:hAnsi="Calibri"/>
          <w:b/>
          <w:bCs/>
          <w:sz w:val="22"/>
          <w:szCs w:val="22"/>
          <w:highlight w:val="cyan"/>
          <w:lang w:val="fr-BE"/>
        </w:rPr>
        <w:t>A/ Si offre papier</w:t>
      </w:r>
    </w:p>
    <w:p w14:paraId="433CA635" w14:textId="77777777" w:rsidR="00F60F77" w:rsidRDefault="00F60F77" w:rsidP="00C62BFF">
      <w:pPr>
        <w:tabs>
          <w:tab w:val="left" w:pos="705"/>
        </w:tabs>
        <w:jc w:val="both"/>
        <w:rPr>
          <w:rFonts w:ascii="Calibri" w:hAnsi="Calibri"/>
          <w:bCs/>
          <w:sz w:val="22"/>
          <w:szCs w:val="22"/>
          <w:lang w:val="fr-BE"/>
        </w:rPr>
      </w:pPr>
    </w:p>
    <w:p w14:paraId="08C12589" w14:textId="77777777" w:rsidR="00F60F77" w:rsidRPr="00F60F77" w:rsidRDefault="00360BA6" w:rsidP="00F60F77">
      <w:pPr>
        <w:autoSpaceDE w:val="0"/>
        <w:autoSpaceDN w:val="0"/>
        <w:adjustRightInd w:val="0"/>
        <w:ind w:right="-11"/>
        <w:jc w:val="both"/>
        <w:rPr>
          <w:rFonts w:asciiTheme="minorHAnsi" w:hAnsiTheme="minorHAnsi"/>
          <w:sz w:val="22"/>
          <w:szCs w:val="22"/>
        </w:rPr>
      </w:pPr>
      <w:r>
        <w:rPr>
          <w:rFonts w:asciiTheme="minorHAnsi" w:hAnsiTheme="minorHAnsi"/>
          <w:sz w:val="22"/>
          <w:szCs w:val="22"/>
        </w:rPr>
        <w:t>L’offre et toutes ses annexes</w:t>
      </w:r>
      <w:r w:rsidR="00F60F77" w:rsidRPr="00F60F77">
        <w:rPr>
          <w:rFonts w:asciiTheme="minorHAnsi" w:hAnsiTheme="minorHAnsi"/>
          <w:sz w:val="22"/>
          <w:szCs w:val="22"/>
        </w:rPr>
        <w:t xml:space="preserve"> doi</w:t>
      </w:r>
      <w:r>
        <w:rPr>
          <w:rFonts w:asciiTheme="minorHAnsi" w:hAnsiTheme="minorHAnsi"/>
          <w:sz w:val="22"/>
          <w:szCs w:val="22"/>
        </w:rPr>
        <w:t>ven</w:t>
      </w:r>
      <w:r w:rsidR="00F60F77" w:rsidRPr="00F60F77">
        <w:rPr>
          <w:rFonts w:asciiTheme="minorHAnsi" w:hAnsiTheme="minorHAnsi"/>
          <w:sz w:val="22"/>
          <w:szCs w:val="22"/>
        </w:rPr>
        <w:t>t être signé</w:t>
      </w:r>
      <w:r>
        <w:rPr>
          <w:rFonts w:asciiTheme="minorHAnsi" w:hAnsiTheme="minorHAnsi"/>
          <w:sz w:val="22"/>
          <w:szCs w:val="22"/>
        </w:rPr>
        <w:t>es</w:t>
      </w:r>
      <w:r w:rsidR="00F60F77" w:rsidRPr="00F60F77">
        <w:rPr>
          <w:rFonts w:asciiTheme="minorHAnsi" w:hAnsiTheme="minorHAnsi"/>
          <w:sz w:val="22"/>
          <w:szCs w:val="22"/>
        </w:rPr>
        <w:t xml:space="preserve"> </w:t>
      </w:r>
      <w:r w:rsidR="00F60F77" w:rsidRPr="00F60F77">
        <w:rPr>
          <w:rFonts w:asciiTheme="minorHAnsi" w:hAnsiTheme="minorHAnsi"/>
          <w:b/>
          <w:sz w:val="22"/>
          <w:szCs w:val="22"/>
          <w:u w:val="single"/>
        </w:rPr>
        <w:t>manuscritement</w:t>
      </w:r>
      <w:r w:rsidR="00F60F77" w:rsidRPr="00F60F77">
        <w:rPr>
          <w:rFonts w:asciiTheme="minorHAnsi" w:hAnsiTheme="minorHAnsi"/>
          <w:sz w:val="22"/>
          <w:szCs w:val="22"/>
        </w:rPr>
        <w:t xml:space="preserve"> par la ou les personne(s) compétente(s) ou mandatée(s) à engager le soumissionnaire (art. 42 ARP). </w:t>
      </w:r>
    </w:p>
    <w:p w14:paraId="74C9A9EB" w14:textId="77777777" w:rsidR="00F60F77" w:rsidRPr="00F60F77" w:rsidRDefault="00F60F77" w:rsidP="00F60F77">
      <w:pPr>
        <w:autoSpaceDE w:val="0"/>
        <w:autoSpaceDN w:val="0"/>
        <w:adjustRightInd w:val="0"/>
        <w:ind w:right="-11"/>
        <w:jc w:val="both"/>
        <w:rPr>
          <w:rFonts w:asciiTheme="minorHAnsi" w:hAnsiTheme="minorHAnsi"/>
          <w:sz w:val="22"/>
          <w:szCs w:val="22"/>
        </w:rPr>
      </w:pPr>
    </w:p>
    <w:p w14:paraId="7788A291" w14:textId="77777777" w:rsidR="00F60F77" w:rsidRPr="00F60F77" w:rsidRDefault="00F60F77" w:rsidP="00F60F77">
      <w:pPr>
        <w:autoSpaceDE w:val="0"/>
        <w:autoSpaceDN w:val="0"/>
        <w:adjustRightInd w:val="0"/>
        <w:jc w:val="both"/>
        <w:rPr>
          <w:rFonts w:asciiTheme="minorHAnsi" w:hAnsiTheme="minorHAnsi"/>
          <w:sz w:val="22"/>
          <w:szCs w:val="22"/>
        </w:rPr>
      </w:pPr>
      <w:r w:rsidRPr="00F60F77">
        <w:rPr>
          <w:rFonts w:asciiTheme="minorHAnsi" w:hAnsiTheme="minorHAnsi"/>
          <w:sz w:val="22"/>
          <w:szCs w:val="22"/>
        </w:rPr>
        <w:t>Lorsque l’offre est déposée par une personne morale, elle doit être accompagnée de ses statuts ou actes de société ainsi que de toute modification des informations relatives à ses administrateurs ou gérants. (Art. 59 ARP)</w:t>
      </w:r>
    </w:p>
    <w:p w14:paraId="4FD17ACD" w14:textId="77777777" w:rsidR="00F60F77" w:rsidRPr="00F60F77" w:rsidRDefault="00F60F77" w:rsidP="00F60F77">
      <w:pPr>
        <w:autoSpaceDE w:val="0"/>
        <w:autoSpaceDN w:val="0"/>
        <w:adjustRightInd w:val="0"/>
        <w:ind w:right="-11"/>
        <w:jc w:val="both"/>
        <w:rPr>
          <w:rFonts w:asciiTheme="minorHAnsi" w:hAnsiTheme="minorHAnsi"/>
          <w:sz w:val="22"/>
          <w:szCs w:val="22"/>
        </w:rPr>
      </w:pPr>
    </w:p>
    <w:p w14:paraId="3260FA7E" w14:textId="77777777" w:rsidR="00C62BFF" w:rsidRPr="00C62BFF" w:rsidRDefault="00F60F77" w:rsidP="00C62BFF">
      <w:pPr>
        <w:tabs>
          <w:tab w:val="left" w:pos="705"/>
        </w:tabs>
        <w:jc w:val="both"/>
        <w:rPr>
          <w:rFonts w:ascii="Calibri" w:hAnsi="Calibri"/>
          <w:bCs/>
          <w:sz w:val="22"/>
          <w:szCs w:val="22"/>
          <w:lang w:val="fr-BE"/>
        </w:rPr>
      </w:pPr>
      <w:r w:rsidRPr="00F60F77">
        <w:rPr>
          <w:rFonts w:asciiTheme="minorHAnsi" w:hAnsiTheme="minorHAnsi"/>
          <w:sz w:val="22"/>
          <w:szCs w:val="22"/>
        </w:rPr>
        <w:t>Lorsque l’offre est signée par un mandataire, celui-ci mentionne clairement son (ses) mandant(s). Le mandataire joint l’acte authentique ou sous seing privé qui lui accorde ses pouvoirs ou une copie de la procuration. Il fait, le cas échéant, référence au numéro de l’annexe du Moniteur belge qui a publié l’extrait de l’acte concerné, en mentionnant la/les page(s) et/ou le passage concernés.</w:t>
      </w:r>
    </w:p>
    <w:p w14:paraId="4D767C74" w14:textId="77777777" w:rsidR="00C47596" w:rsidRDefault="00C47596" w:rsidP="00C62BFF">
      <w:pPr>
        <w:tabs>
          <w:tab w:val="left" w:pos="705"/>
        </w:tabs>
        <w:jc w:val="both"/>
        <w:rPr>
          <w:rFonts w:ascii="Calibri" w:hAnsi="Calibri"/>
          <w:sz w:val="22"/>
          <w:szCs w:val="22"/>
          <w:lang w:val="fr-BE"/>
        </w:rPr>
      </w:pPr>
    </w:p>
    <w:p w14:paraId="55914F52" w14:textId="77777777" w:rsidR="00360BA6" w:rsidRDefault="00360BA6" w:rsidP="00360BA6">
      <w:pPr>
        <w:tabs>
          <w:tab w:val="left" w:pos="705"/>
        </w:tabs>
        <w:jc w:val="both"/>
        <w:rPr>
          <w:rFonts w:ascii="Calibri" w:hAnsi="Calibri"/>
          <w:bCs/>
          <w:sz w:val="22"/>
          <w:szCs w:val="22"/>
          <w:lang w:val="fr-BE"/>
        </w:rPr>
      </w:pPr>
      <w:r w:rsidRPr="00C62BFF">
        <w:rPr>
          <w:rFonts w:ascii="Calibri" w:hAnsi="Calibri"/>
          <w:bCs/>
          <w:sz w:val="22"/>
          <w:szCs w:val="22"/>
          <w:lang w:val="fr-BE"/>
        </w:rPr>
        <w:t xml:space="preserve">L’attention du </w:t>
      </w:r>
      <w:r>
        <w:rPr>
          <w:rFonts w:ascii="Calibri" w:hAnsi="Calibri"/>
          <w:bCs/>
          <w:sz w:val="22"/>
          <w:szCs w:val="22"/>
          <w:lang w:val="fr-BE"/>
        </w:rPr>
        <w:t>soumissionnaire</w:t>
      </w:r>
      <w:r w:rsidRPr="00C62BFF">
        <w:rPr>
          <w:rFonts w:ascii="Calibri" w:hAnsi="Calibri"/>
          <w:bCs/>
          <w:sz w:val="22"/>
          <w:szCs w:val="22"/>
          <w:lang w:val="fr-BE"/>
        </w:rPr>
        <w:t xml:space="preserve"> est attirée sur l’obligation qui lui incombe de signer toutes ratures, surcharges et mentions complémentaires ou modifications qui seraient de nature à influencer les conditions du marché.</w:t>
      </w:r>
    </w:p>
    <w:p w14:paraId="429CED2F" w14:textId="77777777" w:rsidR="00EE2EC3" w:rsidRDefault="00EE2EC3" w:rsidP="00360BA6">
      <w:pPr>
        <w:tabs>
          <w:tab w:val="left" w:pos="705"/>
        </w:tabs>
        <w:jc w:val="both"/>
        <w:rPr>
          <w:rFonts w:ascii="Calibri" w:hAnsi="Calibri"/>
          <w:bCs/>
          <w:sz w:val="22"/>
          <w:szCs w:val="22"/>
          <w:lang w:val="fr-BE"/>
        </w:rPr>
      </w:pPr>
    </w:p>
    <w:p w14:paraId="1943E93C" w14:textId="77777777" w:rsidR="009018EC" w:rsidRPr="009018EC" w:rsidRDefault="009018EC" w:rsidP="00C62BFF">
      <w:pPr>
        <w:tabs>
          <w:tab w:val="left" w:pos="705"/>
        </w:tabs>
        <w:jc w:val="both"/>
        <w:rPr>
          <w:rFonts w:ascii="Calibri" w:hAnsi="Calibri"/>
          <w:b/>
          <w:sz w:val="22"/>
          <w:szCs w:val="22"/>
          <w:lang w:val="fr-BE"/>
        </w:rPr>
      </w:pPr>
      <w:r w:rsidRPr="009018EC">
        <w:rPr>
          <w:rFonts w:ascii="Calibri" w:hAnsi="Calibri"/>
          <w:b/>
          <w:sz w:val="22"/>
          <w:szCs w:val="22"/>
          <w:highlight w:val="cyan"/>
          <w:lang w:val="fr-BE"/>
        </w:rPr>
        <w:t>B/ si offre électronique</w:t>
      </w:r>
    </w:p>
    <w:p w14:paraId="5D576F5F" w14:textId="77777777" w:rsidR="009018EC" w:rsidRPr="00C62BFF" w:rsidRDefault="009018EC" w:rsidP="00C62BFF">
      <w:pPr>
        <w:tabs>
          <w:tab w:val="left" w:pos="705"/>
        </w:tabs>
        <w:jc w:val="both"/>
        <w:rPr>
          <w:rFonts w:ascii="Calibri" w:hAnsi="Calibri"/>
          <w:sz w:val="22"/>
          <w:szCs w:val="22"/>
          <w:lang w:val="fr-BE"/>
        </w:rPr>
      </w:pPr>
    </w:p>
    <w:p w14:paraId="7E5881C6" w14:textId="77777777" w:rsidR="00C74C0D" w:rsidRDefault="00360BA6" w:rsidP="00646EC2">
      <w:pPr>
        <w:tabs>
          <w:tab w:val="left" w:pos="705"/>
        </w:tabs>
        <w:jc w:val="both"/>
        <w:rPr>
          <w:rFonts w:ascii="Calibri" w:hAnsi="Calibri"/>
          <w:sz w:val="22"/>
          <w:szCs w:val="22"/>
        </w:rPr>
      </w:pPr>
      <w:r>
        <w:rPr>
          <w:rFonts w:ascii="Calibri" w:hAnsi="Calibri"/>
          <w:sz w:val="22"/>
          <w:szCs w:val="22"/>
        </w:rPr>
        <w:t>L’offre et toutes ses annexes doivent être signées de manière globale par l’apposition d’une signature électronique qualifiée sur le rapport de dépôt.</w:t>
      </w:r>
    </w:p>
    <w:p w14:paraId="24778935" w14:textId="77777777" w:rsidR="00360BA6" w:rsidRDefault="00360BA6" w:rsidP="00646EC2">
      <w:pPr>
        <w:tabs>
          <w:tab w:val="left" w:pos="705"/>
        </w:tabs>
        <w:jc w:val="both"/>
        <w:rPr>
          <w:rFonts w:ascii="Calibri" w:hAnsi="Calibri"/>
          <w:sz w:val="22"/>
          <w:szCs w:val="22"/>
        </w:rPr>
      </w:pPr>
    </w:p>
    <w:p w14:paraId="18D78EE6" w14:textId="77777777" w:rsidR="00360BA6" w:rsidRPr="00F60F77" w:rsidRDefault="00360BA6" w:rsidP="00360BA6">
      <w:pPr>
        <w:autoSpaceDE w:val="0"/>
        <w:autoSpaceDN w:val="0"/>
        <w:adjustRightInd w:val="0"/>
        <w:ind w:right="-11"/>
        <w:jc w:val="both"/>
        <w:rPr>
          <w:rFonts w:asciiTheme="minorHAnsi" w:hAnsiTheme="minorHAnsi"/>
          <w:sz w:val="22"/>
          <w:szCs w:val="22"/>
        </w:rPr>
      </w:pPr>
      <w:r>
        <w:rPr>
          <w:rFonts w:ascii="Calibri" w:hAnsi="Calibri"/>
          <w:sz w:val="22"/>
          <w:szCs w:val="22"/>
        </w:rPr>
        <w:t xml:space="preserve">La signature doit émaner </w:t>
      </w:r>
      <w:r w:rsidRPr="00F60F77">
        <w:rPr>
          <w:rFonts w:asciiTheme="minorHAnsi" w:hAnsiTheme="minorHAnsi"/>
          <w:sz w:val="22"/>
          <w:szCs w:val="22"/>
        </w:rPr>
        <w:t xml:space="preserve">la ou les personne(s) compétente(s) ou mandatée(s) à engager le soumissionnaire (art. 42 ARP). </w:t>
      </w:r>
    </w:p>
    <w:p w14:paraId="2091BC76" w14:textId="77777777" w:rsidR="00360BA6" w:rsidRPr="00F60F77" w:rsidRDefault="00360BA6" w:rsidP="00360BA6">
      <w:pPr>
        <w:autoSpaceDE w:val="0"/>
        <w:autoSpaceDN w:val="0"/>
        <w:adjustRightInd w:val="0"/>
        <w:ind w:right="-11"/>
        <w:jc w:val="both"/>
        <w:rPr>
          <w:rFonts w:asciiTheme="minorHAnsi" w:hAnsiTheme="minorHAnsi"/>
          <w:sz w:val="22"/>
          <w:szCs w:val="22"/>
        </w:rPr>
      </w:pPr>
    </w:p>
    <w:p w14:paraId="11F7C978" w14:textId="77777777" w:rsidR="00360BA6" w:rsidRPr="00F60F77" w:rsidRDefault="00360BA6" w:rsidP="00360BA6">
      <w:pPr>
        <w:autoSpaceDE w:val="0"/>
        <w:autoSpaceDN w:val="0"/>
        <w:adjustRightInd w:val="0"/>
        <w:jc w:val="both"/>
        <w:rPr>
          <w:rFonts w:asciiTheme="minorHAnsi" w:hAnsiTheme="minorHAnsi"/>
          <w:sz w:val="22"/>
          <w:szCs w:val="22"/>
        </w:rPr>
      </w:pPr>
      <w:r w:rsidRPr="00F60F77">
        <w:rPr>
          <w:rFonts w:asciiTheme="minorHAnsi" w:hAnsiTheme="minorHAnsi"/>
          <w:sz w:val="22"/>
          <w:szCs w:val="22"/>
        </w:rPr>
        <w:t>Lorsque l’offre est déposée par une personne morale, elle doit être accompagnée de ses statuts ou actes de société ainsi que de toute modification des informations relatives à ses administrateurs ou gérants. (Art. 59 ARP)</w:t>
      </w:r>
    </w:p>
    <w:p w14:paraId="69F8C8D3" w14:textId="77777777" w:rsidR="00360BA6" w:rsidRPr="00F60F77" w:rsidRDefault="00360BA6" w:rsidP="00360BA6">
      <w:pPr>
        <w:autoSpaceDE w:val="0"/>
        <w:autoSpaceDN w:val="0"/>
        <w:adjustRightInd w:val="0"/>
        <w:ind w:right="-11"/>
        <w:jc w:val="both"/>
        <w:rPr>
          <w:rFonts w:asciiTheme="minorHAnsi" w:hAnsiTheme="minorHAnsi"/>
          <w:sz w:val="22"/>
          <w:szCs w:val="22"/>
        </w:rPr>
      </w:pPr>
    </w:p>
    <w:p w14:paraId="083D2464" w14:textId="77777777" w:rsidR="00360BA6" w:rsidRPr="00C62BFF" w:rsidRDefault="00360BA6" w:rsidP="00360BA6">
      <w:pPr>
        <w:tabs>
          <w:tab w:val="left" w:pos="705"/>
        </w:tabs>
        <w:jc w:val="both"/>
        <w:rPr>
          <w:rFonts w:ascii="Calibri" w:hAnsi="Calibri"/>
          <w:bCs/>
          <w:sz w:val="22"/>
          <w:szCs w:val="22"/>
          <w:lang w:val="fr-BE"/>
        </w:rPr>
      </w:pPr>
      <w:r w:rsidRPr="00F60F77">
        <w:rPr>
          <w:rFonts w:asciiTheme="minorHAnsi" w:hAnsiTheme="minorHAnsi"/>
          <w:sz w:val="22"/>
          <w:szCs w:val="22"/>
        </w:rPr>
        <w:t xml:space="preserve">Lorsque l’offre est signée par un mandataire, celui-ci mentionne clairement son (ses) mandant(s). </w:t>
      </w:r>
      <w:bookmarkStart w:id="35" w:name="_Hlk8130510"/>
      <w:r w:rsidRPr="00F60F77">
        <w:rPr>
          <w:rFonts w:asciiTheme="minorHAnsi" w:hAnsiTheme="minorHAnsi"/>
          <w:sz w:val="22"/>
          <w:szCs w:val="22"/>
        </w:rPr>
        <w:t>Le mandataire joint l’acte électronique authentique ou sous seing privé qui lui accorde ses pouvoirs ou une copie scannée de la procuration</w:t>
      </w:r>
      <w:bookmarkEnd w:id="35"/>
      <w:r w:rsidRPr="00F60F77">
        <w:rPr>
          <w:rFonts w:asciiTheme="minorHAnsi" w:hAnsiTheme="minorHAnsi"/>
          <w:sz w:val="22"/>
          <w:szCs w:val="22"/>
        </w:rPr>
        <w:t>. Il fait, le cas échéant, référence au numéro de l’annexe du Moniteur belge qui a publié l’extrait de l’acte concerné, en mentionnant la/les page(s) et/ou le passage concernés.</w:t>
      </w:r>
    </w:p>
    <w:p w14:paraId="2CA9CCB9" w14:textId="77777777" w:rsidR="00360BA6" w:rsidRDefault="00360BA6" w:rsidP="00646EC2">
      <w:pPr>
        <w:tabs>
          <w:tab w:val="left" w:pos="705"/>
        </w:tabs>
        <w:jc w:val="both"/>
        <w:rPr>
          <w:rFonts w:ascii="Calibri" w:hAnsi="Calibri"/>
          <w:sz w:val="22"/>
          <w:szCs w:val="22"/>
        </w:rPr>
      </w:pPr>
    </w:p>
    <w:p w14:paraId="091F981F" w14:textId="77777777" w:rsidR="00C172E1" w:rsidRDefault="00C172E1" w:rsidP="00C172E1">
      <w:pPr>
        <w:pStyle w:val="Titre3"/>
      </w:pPr>
      <w:bookmarkStart w:id="36" w:name="_Toc8128757"/>
      <w:r>
        <w:t>Langue</w:t>
      </w:r>
      <w:bookmarkEnd w:id="36"/>
    </w:p>
    <w:p w14:paraId="1C1B989C" w14:textId="77777777" w:rsidR="00C172E1" w:rsidRDefault="00C172E1" w:rsidP="00646EC2">
      <w:pPr>
        <w:tabs>
          <w:tab w:val="left" w:pos="705"/>
        </w:tabs>
        <w:jc w:val="both"/>
        <w:rPr>
          <w:rFonts w:ascii="Calibri" w:hAnsi="Calibri"/>
          <w:sz w:val="22"/>
          <w:szCs w:val="22"/>
        </w:rPr>
      </w:pPr>
    </w:p>
    <w:p w14:paraId="69BA46C0" w14:textId="77777777" w:rsidR="00C172E1" w:rsidRDefault="00C172E1" w:rsidP="00646EC2">
      <w:pPr>
        <w:tabs>
          <w:tab w:val="left" w:pos="705"/>
        </w:tabs>
        <w:jc w:val="both"/>
        <w:rPr>
          <w:rFonts w:ascii="Calibri" w:hAnsi="Calibri"/>
          <w:sz w:val="22"/>
          <w:szCs w:val="22"/>
        </w:rPr>
      </w:pPr>
      <w:r>
        <w:rPr>
          <w:rFonts w:ascii="Calibri" w:hAnsi="Calibri"/>
          <w:sz w:val="22"/>
          <w:szCs w:val="22"/>
        </w:rPr>
        <w:t xml:space="preserve">Les offres seront </w:t>
      </w:r>
      <w:r w:rsidR="00C47596">
        <w:rPr>
          <w:rFonts w:ascii="Calibri" w:hAnsi="Calibri"/>
          <w:sz w:val="22"/>
          <w:szCs w:val="22"/>
        </w:rPr>
        <w:t xml:space="preserve">rédigées </w:t>
      </w:r>
      <w:r>
        <w:rPr>
          <w:rFonts w:ascii="Calibri" w:hAnsi="Calibri"/>
          <w:sz w:val="22"/>
          <w:szCs w:val="22"/>
        </w:rPr>
        <w:t>en langue française.</w:t>
      </w:r>
    </w:p>
    <w:p w14:paraId="2A3928CA" w14:textId="77777777" w:rsidR="00C172E1" w:rsidRDefault="00C172E1" w:rsidP="00646EC2">
      <w:pPr>
        <w:tabs>
          <w:tab w:val="left" w:pos="705"/>
        </w:tabs>
        <w:jc w:val="both"/>
        <w:rPr>
          <w:rFonts w:ascii="Calibri" w:hAnsi="Calibri"/>
          <w:sz w:val="22"/>
          <w:szCs w:val="22"/>
        </w:rPr>
      </w:pPr>
    </w:p>
    <w:p w14:paraId="6DDE9C94" w14:textId="77777777" w:rsidR="00C172E1" w:rsidRDefault="00C172E1" w:rsidP="00646EC2">
      <w:pPr>
        <w:tabs>
          <w:tab w:val="left" w:pos="705"/>
        </w:tabs>
        <w:jc w:val="both"/>
        <w:rPr>
          <w:rFonts w:ascii="Calibri" w:hAnsi="Calibri"/>
          <w:sz w:val="22"/>
          <w:szCs w:val="22"/>
        </w:rPr>
      </w:pPr>
      <w:r>
        <w:rPr>
          <w:rFonts w:ascii="Calibri" w:hAnsi="Calibri"/>
          <w:sz w:val="22"/>
          <w:szCs w:val="22"/>
        </w:rPr>
        <w:t xml:space="preserve">Les annexes qui seraient rédigées dans une autre langue que la langue du marché </w:t>
      </w:r>
      <w:proofErr w:type="gramStart"/>
      <w:r>
        <w:rPr>
          <w:rFonts w:ascii="Calibri" w:hAnsi="Calibri"/>
          <w:sz w:val="22"/>
          <w:szCs w:val="22"/>
        </w:rPr>
        <w:t>devront</w:t>
      </w:r>
      <w:proofErr w:type="gramEnd"/>
      <w:r>
        <w:rPr>
          <w:rFonts w:ascii="Calibri" w:hAnsi="Calibri"/>
          <w:sz w:val="22"/>
          <w:szCs w:val="22"/>
        </w:rPr>
        <w:t xml:space="preserve"> être accompagnées d’une traduction permettant d’en comprendre la teneur.</w:t>
      </w:r>
    </w:p>
    <w:p w14:paraId="1029D9BF" w14:textId="77777777" w:rsidR="00C172E1" w:rsidRDefault="00C172E1" w:rsidP="00646EC2">
      <w:pPr>
        <w:tabs>
          <w:tab w:val="left" w:pos="705"/>
        </w:tabs>
        <w:jc w:val="both"/>
        <w:rPr>
          <w:rFonts w:ascii="Calibri" w:hAnsi="Calibri"/>
          <w:sz w:val="22"/>
          <w:szCs w:val="22"/>
        </w:rPr>
      </w:pPr>
    </w:p>
    <w:p w14:paraId="30933128" w14:textId="77777777" w:rsidR="00C172E1" w:rsidRDefault="00C172E1" w:rsidP="00C172E1">
      <w:pPr>
        <w:pStyle w:val="Titre3"/>
      </w:pPr>
      <w:bookmarkStart w:id="37" w:name="_Toc8128758"/>
      <w:commentRangeStart w:id="38"/>
      <w:r>
        <w:t>Documents à joindre à l’offre</w:t>
      </w:r>
      <w:commentRangeEnd w:id="38"/>
      <w:r w:rsidR="00EE2EC3">
        <w:rPr>
          <w:rStyle w:val="Marquedecommentaire"/>
          <w:rFonts w:ascii="Times New Roman" w:eastAsia="Times New Roman" w:hAnsi="Times New Roman" w:cs="Times New Roman"/>
          <w:b w:val="0"/>
          <w:bCs w:val="0"/>
          <w:i w:val="0"/>
        </w:rPr>
        <w:commentReference w:id="38"/>
      </w:r>
      <w:bookmarkEnd w:id="37"/>
    </w:p>
    <w:p w14:paraId="19D18AEC" w14:textId="77777777" w:rsidR="00C172E1" w:rsidRDefault="00C172E1" w:rsidP="00646EC2">
      <w:pPr>
        <w:tabs>
          <w:tab w:val="left" w:pos="705"/>
        </w:tabs>
        <w:jc w:val="both"/>
        <w:rPr>
          <w:rFonts w:ascii="Calibri" w:hAnsi="Calibri"/>
          <w:sz w:val="22"/>
          <w:szCs w:val="22"/>
        </w:rPr>
      </w:pPr>
    </w:p>
    <w:p w14:paraId="16CB4CD7" w14:textId="77777777" w:rsidR="00C172E1" w:rsidRDefault="00C47596" w:rsidP="00646EC2">
      <w:pPr>
        <w:tabs>
          <w:tab w:val="left" w:pos="705"/>
        </w:tabs>
        <w:jc w:val="both"/>
        <w:rPr>
          <w:rFonts w:ascii="Calibri" w:hAnsi="Calibri"/>
          <w:sz w:val="22"/>
          <w:szCs w:val="22"/>
        </w:rPr>
      </w:pPr>
      <w:r>
        <w:rPr>
          <w:rFonts w:ascii="Calibri" w:hAnsi="Calibri"/>
          <w:sz w:val="22"/>
          <w:szCs w:val="22"/>
        </w:rPr>
        <w:t>D</w:t>
      </w:r>
      <w:r w:rsidR="00C172E1">
        <w:rPr>
          <w:rFonts w:ascii="Calibri" w:hAnsi="Calibri"/>
          <w:sz w:val="22"/>
          <w:szCs w:val="22"/>
        </w:rPr>
        <w:t>evront être joints</w:t>
      </w:r>
      <w:r>
        <w:rPr>
          <w:rFonts w:ascii="Calibri" w:hAnsi="Calibri"/>
          <w:sz w:val="22"/>
          <w:szCs w:val="22"/>
        </w:rPr>
        <w:t xml:space="preserve"> au formulaire d’</w:t>
      </w:r>
      <w:r w:rsidR="00C172E1">
        <w:rPr>
          <w:rFonts w:ascii="Calibri" w:hAnsi="Calibri"/>
          <w:sz w:val="22"/>
          <w:szCs w:val="22"/>
        </w:rPr>
        <w:t>offre :</w:t>
      </w:r>
    </w:p>
    <w:p w14:paraId="104F8410" w14:textId="77777777" w:rsidR="00C172E1" w:rsidRDefault="00C172E1" w:rsidP="00646EC2">
      <w:pPr>
        <w:tabs>
          <w:tab w:val="left" w:pos="705"/>
        </w:tabs>
        <w:jc w:val="both"/>
        <w:rPr>
          <w:rFonts w:ascii="Calibri" w:hAnsi="Calibri"/>
          <w:sz w:val="22"/>
          <w:szCs w:val="22"/>
        </w:rPr>
      </w:pPr>
    </w:p>
    <w:p w14:paraId="558A16E1" w14:textId="77777777" w:rsidR="00C172E1" w:rsidRPr="0005792E" w:rsidRDefault="0005792E" w:rsidP="00CF2039">
      <w:pPr>
        <w:pStyle w:val="Paragraphedeliste"/>
        <w:numPr>
          <w:ilvl w:val="0"/>
          <w:numId w:val="4"/>
        </w:numPr>
        <w:tabs>
          <w:tab w:val="left" w:pos="709"/>
        </w:tabs>
        <w:ind w:left="709" w:hanging="709"/>
        <w:jc w:val="both"/>
        <w:rPr>
          <w:rFonts w:ascii="Calibri" w:hAnsi="Calibri"/>
          <w:sz w:val="22"/>
          <w:szCs w:val="22"/>
        </w:rPr>
      </w:pPr>
      <w:r>
        <w:rPr>
          <w:rFonts w:ascii="Calibri" w:hAnsi="Calibri"/>
          <w:sz w:val="22"/>
          <w:szCs w:val="22"/>
          <w:u w:val="single"/>
        </w:rPr>
        <w:t>Pour la sélection qualitative</w:t>
      </w:r>
    </w:p>
    <w:p w14:paraId="2D9C9101" w14:textId="77777777" w:rsidR="0005792E" w:rsidRDefault="0005792E" w:rsidP="0005792E">
      <w:pPr>
        <w:tabs>
          <w:tab w:val="left" w:pos="705"/>
        </w:tabs>
        <w:jc w:val="both"/>
        <w:rPr>
          <w:rFonts w:ascii="Calibri" w:hAnsi="Calibri"/>
          <w:sz w:val="22"/>
          <w:szCs w:val="22"/>
        </w:rPr>
      </w:pPr>
    </w:p>
    <w:p w14:paraId="103BAB57" w14:textId="03B46949" w:rsidR="00C94993" w:rsidRDefault="00C94993" w:rsidP="00C94993">
      <w:pPr>
        <w:pStyle w:val="Paragraphedeliste"/>
        <w:tabs>
          <w:tab w:val="left" w:pos="426"/>
        </w:tabs>
        <w:ind w:left="426"/>
        <w:jc w:val="both"/>
        <w:rPr>
          <w:rFonts w:ascii="Calibri" w:hAnsi="Calibri"/>
          <w:sz w:val="22"/>
          <w:szCs w:val="22"/>
          <w:highlight w:val="lightGray"/>
        </w:rPr>
      </w:pPr>
      <w:bookmarkStart w:id="39" w:name="_Hlk8388433"/>
      <w:r w:rsidRPr="00BB3B28">
        <w:rPr>
          <w:rFonts w:asciiTheme="minorHAnsi" w:hAnsiTheme="minorHAnsi"/>
          <w:b/>
          <w:sz w:val="22"/>
          <w:szCs w:val="22"/>
          <w:highlight w:val="cyan"/>
        </w:rPr>
        <w:t xml:space="preserve">B/ </w:t>
      </w:r>
      <w:proofErr w:type="gramStart"/>
      <w:r w:rsidRPr="00BB3B28">
        <w:rPr>
          <w:rFonts w:asciiTheme="minorHAnsi" w:hAnsiTheme="minorHAnsi"/>
          <w:b/>
          <w:sz w:val="22"/>
          <w:szCs w:val="22"/>
          <w:highlight w:val="cyan"/>
        </w:rPr>
        <w:t>Si  marché</w:t>
      </w:r>
      <w:proofErr w:type="gramEnd"/>
      <w:r w:rsidRPr="00BB3B28">
        <w:rPr>
          <w:rFonts w:asciiTheme="minorHAnsi" w:hAnsiTheme="minorHAnsi"/>
          <w:b/>
          <w:sz w:val="22"/>
          <w:szCs w:val="22"/>
          <w:highlight w:val="cyan"/>
        </w:rPr>
        <w:t xml:space="preserve"> au-dessus du seuil de publicité européenne</w:t>
      </w:r>
    </w:p>
    <w:bookmarkEnd w:id="39"/>
    <w:p w14:paraId="261A089B" w14:textId="77777777" w:rsidR="00C94993" w:rsidRDefault="00C94993" w:rsidP="00C94993">
      <w:pPr>
        <w:pStyle w:val="Paragraphedeliste"/>
        <w:tabs>
          <w:tab w:val="left" w:pos="426"/>
        </w:tabs>
        <w:ind w:left="426"/>
        <w:jc w:val="both"/>
        <w:rPr>
          <w:rFonts w:ascii="Calibri" w:hAnsi="Calibri"/>
          <w:sz w:val="22"/>
          <w:szCs w:val="22"/>
          <w:highlight w:val="lightGray"/>
        </w:rPr>
      </w:pPr>
    </w:p>
    <w:p w14:paraId="03387320" w14:textId="177851AD" w:rsidR="00CE3901" w:rsidRPr="00C94993" w:rsidRDefault="00C94993" w:rsidP="00C94993">
      <w:pPr>
        <w:tabs>
          <w:tab w:val="left" w:pos="426"/>
        </w:tabs>
        <w:jc w:val="both"/>
        <w:rPr>
          <w:rFonts w:ascii="Calibri" w:hAnsi="Calibri"/>
          <w:sz w:val="22"/>
          <w:szCs w:val="22"/>
        </w:rPr>
      </w:pPr>
      <w:r w:rsidRPr="00C94993">
        <w:rPr>
          <w:rFonts w:ascii="Calibri" w:hAnsi="Calibri"/>
          <w:sz w:val="22"/>
          <w:szCs w:val="22"/>
          <w:highlight w:val="lightGray"/>
        </w:rPr>
        <w:sym w:font="Wingdings" w:char="F0E0"/>
      </w:r>
      <w:r>
        <w:rPr>
          <w:rFonts w:ascii="Calibri" w:hAnsi="Calibri"/>
          <w:sz w:val="22"/>
          <w:szCs w:val="22"/>
          <w:highlight w:val="lightGray"/>
        </w:rPr>
        <w:t xml:space="preserve"> </w:t>
      </w:r>
      <w:proofErr w:type="gramStart"/>
      <w:r>
        <w:rPr>
          <w:rFonts w:ascii="Calibri" w:hAnsi="Calibri"/>
          <w:sz w:val="22"/>
          <w:szCs w:val="22"/>
        </w:rPr>
        <w:t>l</w:t>
      </w:r>
      <w:r w:rsidR="000D252C" w:rsidRPr="00C94993">
        <w:rPr>
          <w:rFonts w:ascii="Calibri" w:hAnsi="Calibri"/>
          <w:sz w:val="22"/>
          <w:szCs w:val="22"/>
        </w:rPr>
        <w:t>e</w:t>
      </w:r>
      <w:proofErr w:type="gramEnd"/>
      <w:r w:rsidR="000D252C" w:rsidRPr="00C94993">
        <w:rPr>
          <w:rFonts w:ascii="Calibri" w:hAnsi="Calibri"/>
          <w:sz w:val="22"/>
          <w:szCs w:val="22"/>
        </w:rPr>
        <w:t xml:space="preserve"> DUME</w:t>
      </w:r>
      <w:r w:rsidR="00EA412A" w:rsidRPr="00C94993">
        <w:rPr>
          <w:rFonts w:ascii="Calibri" w:hAnsi="Calibri"/>
          <w:sz w:val="22"/>
          <w:szCs w:val="22"/>
        </w:rPr>
        <w:t xml:space="preserve"> du soumissionnaire</w:t>
      </w:r>
    </w:p>
    <w:p w14:paraId="6A738FFA" w14:textId="6442B987" w:rsidR="000D252C" w:rsidRDefault="003E2FF1" w:rsidP="00CF2039">
      <w:pPr>
        <w:pStyle w:val="Paragraphedeliste"/>
        <w:numPr>
          <w:ilvl w:val="0"/>
          <w:numId w:val="7"/>
        </w:numPr>
        <w:tabs>
          <w:tab w:val="left" w:pos="426"/>
        </w:tabs>
        <w:ind w:left="426" w:hanging="426"/>
        <w:jc w:val="both"/>
        <w:rPr>
          <w:rFonts w:ascii="Calibri" w:hAnsi="Calibri"/>
          <w:sz w:val="22"/>
          <w:szCs w:val="22"/>
        </w:rPr>
      </w:pPr>
      <w:proofErr w:type="gramStart"/>
      <w:r>
        <w:rPr>
          <w:rFonts w:ascii="Calibri" w:hAnsi="Calibri"/>
          <w:sz w:val="22"/>
          <w:szCs w:val="22"/>
        </w:rPr>
        <w:t>le</w:t>
      </w:r>
      <w:proofErr w:type="gramEnd"/>
      <w:r>
        <w:rPr>
          <w:rFonts w:ascii="Calibri" w:hAnsi="Calibri"/>
          <w:sz w:val="22"/>
          <w:szCs w:val="22"/>
        </w:rPr>
        <w:t xml:space="preserve"> DUME du tiers à la capacité duquel il est éventuellement fait appel</w:t>
      </w:r>
    </w:p>
    <w:p w14:paraId="69146797" w14:textId="77777777" w:rsidR="00CE3901" w:rsidRDefault="00EA412A" w:rsidP="0070712E">
      <w:pPr>
        <w:pStyle w:val="Paragraphedeliste"/>
        <w:numPr>
          <w:ilvl w:val="0"/>
          <w:numId w:val="7"/>
        </w:numPr>
        <w:tabs>
          <w:tab w:val="left" w:pos="426"/>
        </w:tabs>
        <w:ind w:left="426" w:hanging="426"/>
        <w:jc w:val="both"/>
        <w:rPr>
          <w:rFonts w:ascii="Calibri" w:hAnsi="Calibri"/>
          <w:sz w:val="22"/>
          <w:szCs w:val="22"/>
        </w:rPr>
      </w:pPr>
      <w:r>
        <w:rPr>
          <w:rFonts w:ascii="Calibri" w:hAnsi="Calibri"/>
          <w:sz w:val="22"/>
          <w:szCs w:val="22"/>
        </w:rPr>
        <w:t>En cas de rec</w:t>
      </w:r>
      <w:r>
        <w:rPr>
          <w:rFonts w:ascii="Calibri" w:hAnsi="Calibri"/>
          <w:sz w:val="22"/>
          <w:szCs w:val="22"/>
        </w:rPr>
        <w:t>ours à la capacité d’un tiers</w:t>
      </w:r>
      <w:r w:rsidR="00CE3901">
        <w:rPr>
          <w:rFonts w:ascii="Calibri" w:hAnsi="Calibri"/>
          <w:sz w:val="22"/>
          <w:szCs w:val="22"/>
        </w:rPr>
        <w:t xml:space="preserve">, </w:t>
      </w:r>
      <w:r w:rsidRPr="00EA412A">
        <w:rPr>
          <w:rFonts w:ascii="Calibri" w:hAnsi="Calibri"/>
          <w:sz w:val="22"/>
          <w:szCs w:val="22"/>
        </w:rPr>
        <w:t xml:space="preserve">un document signé de ce tiers, </w:t>
      </w:r>
      <w:r>
        <w:rPr>
          <w:rFonts w:ascii="Calibri" w:hAnsi="Calibri"/>
          <w:sz w:val="22"/>
          <w:szCs w:val="22"/>
        </w:rPr>
        <w:t>prouvant qu’il mettra</w:t>
      </w:r>
      <w:r>
        <w:rPr>
          <w:rFonts w:ascii="Calibri" w:hAnsi="Calibri"/>
          <w:sz w:val="22"/>
          <w:szCs w:val="22"/>
        </w:rPr>
        <w:t xml:space="preserve"> ses moyens à </w:t>
      </w:r>
      <w:r>
        <w:rPr>
          <w:rFonts w:ascii="Calibri" w:hAnsi="Calibri"/>
          <w:sz w:val="22"/>
          <w:szCs w:val="22"/>
        </w:rPr>
        <w:t>disposition</w:t>
      </w:r>
      <w:r>
        <w:rPr>
          <w:rFonts w:ascii="Calibri" w:hAnsi="Calibri"/>
          <w:sz w:val="22"/>
          <w:szCs w:val="22"/>
        </w:rPr>
        <w:t xml:space="preserve"> du </w:t>
      </w:r>
      <w:r>
        <w:rPr>
          <w:rFonts w:ascii="Calibri" w:hAnsi="Calibri"/>
          <w:sz w:val="22"/>
          <w:szCs w:val="22"/>
        </w:rPr>
        <w:t>soumissionnaire</w:t>
      </w:r>
      <w:r>
        <w:rPr>
          <w:rFonts w:ascii="Calibri" w:hAnsi="Calibri"/>
          <w:sz w:val="22"/>
          <w:szCs w:val="22"/>
        </w:rPr>
        <w:t xml:space="preserve"> si le </w:t>
      </w:r>
      <w:r>
        <w:rPr>
          <w:rFonts w:ascii="Calibri" w:hAnsi="Calibri"/>
          <w:sz w:val="22"/>
          <w:szCs w:val="22"/>
        </w:rPr>
        <w:t>marché</w:t>
      </w:r>
      <w:r>
        <w:rPr>
          <w:rFonts w:ascii="Calibri" w:hAnsi="Calibri"/>
          <w:sz w:val="22"/>
          <w:szCs w:val="22"/>
        </w:rPr>
        <w:t xml:space="preserve"> lui est </w:t>
      </w:r>
      <w:r>
        <w:rPr>
          <w:rFonts w:ascii="Calibri" w:hAnsi="Calibri"/>
          <w:sz w:val="22"/>
          <w:szCs w:val="22"/>
        </w:rPr>
        <w:t>attribué</w:t>
      </w:r>
    </w:p>
    <w:p w14:paraId="182C20C5" w14:textId="3A570EEC" w:rsidR="00EA412A" w:rsidRPr="0070712E" w:rsidRDefault="00CE3901" w:rsidP="0070712E">
      <w:pPr>
        <w:pStyle w:val="Paragraphedeliste"/>
        <w:numPr>
          <w:ilvl w:val="0"/>
          <w:numId w:val="7"/>
        </w:numPr>
        <w:tabs>
          <w:tab w:val="left" w:pos="426"/>
        </w:tabs>
        <w:ind w:left="426" w:hanging="426"/>
        <w:jc w:val="both"/>
        <w:rPr>
          <w:rFonts w:ascii="Calibri" w:hAnsi="Calibri"/>
          <w:sz w:val="22"/>
          <w:szCs w:val="22"/>
        </w:rPr>
      </w:pPr>
      <w:r>
        <w:rPr>
          <w:rFonts w:ascii="Calibri" w:hAnsi="Calibri"/>
          <w:sz w:val="22"/>
          <w:szCs w:val="22"/>
        </w:rPr>
        <w:t xml:space="preserve">En cas de recours à la capacité d’un tiers, </w:t>
      </w:r>
      <w:r w:rsidR="00EA412A" w:rsidRPr="0070712E">
        <w:rPr>
          <w:rFonts w:ascii="Calibri" w:hAnsi="Calibri"/>
          <w:sz w:val="22"/>
          <w:szCs w:val="22"/>
        </w:rPr>
        <w:t>un extrait de casier judiciaire</w:t>
      </w:r>
      <w:r>
        <w:rPr>
          <w:rFonts w:ascii="Calibri" w:hAnsi="Calibri"/>
          <w:sz w:val="22"/>
          <w:szCs w:val="22"/>
        </w:rPr>
        <w:t xml:space="preserve"> portant sur celui-ci</w:t>
      </w:r>
      <w:r w:rsidR="00EA412A">
        <w:rPr>
          <w:rStyle w:val="Appelnotedebasdep"/>
          <w:rFonts w:ascii="Calibri" w:hAnsi="Calibri"/>
          <w:sz w:val="22"/>
          <w:szCs w:val="22"/>
        </w:rPr>
        <w:footnoteReference w:id="1"/>
      </w:r>
      <w:r w:rsidR="00EA412A" w:rsidRPr="0070712E">
        <w:rPr>
          <w:rFonts w:ascii="Calibri" w:hAnsi="Calibri"/>
          <w:sz w:val="22"/>
          <w:szCs w:val="22"/>
        </w:rPr>
        <w:t xml:space="preserve"> </w:t>
      </w:r>
      <w:r w:rsidR="00EA412A">
        <w:rPr>
          <w:rFonts w:ascii="Calibri" w:hAnsi="Calibri"/>
          <w:sz w:val="22"/>
          <w:szCs w:val="22"/>
        </w:rPr>
        <w:t>.</w:t>
      </w:r>
    </w:p>
    <w:p w14:paraId="4FD3C5C6" w14:textId="0E4E903E" w:rsidR="00EA412A" w:rsidRPr="00A54DEE" w:rsidRDefault="00EA412A" w:rsidP="00EA412A">
      <w:pPr>
        <w:pStyle w:val="Paragraphedeliste"/>
        <w:tabs>
          <w:tab w:val="left" w:pos="426"/>
        </w:tabs>
        <w:ind w:left="426"/>
        <w:jc w:val="both"/>
        <w:rPr>
          <w:rFonts w:ascii="Calibri" w:hAnsi="Calibri"/>
          <w:sz w:val="22"/>
          <w:szCs w:val="22"/>
        </w:rPr>
      </w:pPr>
    </w:p>
    <w:p w14:paraId="14D8DE7C" w14:textId="4A0F7960" w:rsidR="00C94993" w:rsidRDefault="0043358D" w:rsidP="00C94993">
      <w:pPr>
        <w:pStyle w:val="Paragraphedeliste"/>
        <w:tabs>
          <w:tab w:val="left" w:pos="426"/>
        </w:tabs>
        <w:ind w:left="426"/>
        <w:jc w:val="both"/>
        <w:rPr>
          <w:rFonts w:asciiTheme="minorHAnsi" w:hAnsiTheme="minorHAnsi"/>
          <w:b/>
          <w:sz w:val="22"/>
          <w:szCs w:val="22"/>
          <w:highlight w:val="cyan"/>
        </w:rPr>
      </w:pPr>
      <w:r>
        <w:rPr>
          <w:rFonts w:ascii="Calibri" w:hAnsi="Calibri"/>
          <w:sz w:val="22"/>
          <w:szCs w:val="22"/>
        </w:rPr>
        <w:t xml:space="preserve"> </w:t>
      </w:r>
      <w:r w:rsidR="00C94993" w:rsidRPr="00BB3B28">
        <w:rPr>
          <w:rFonts w:asciiTheme="minorHAnsi" w:hAnsiTheme="minorHAnsi"/>
          <w:b/>
          <w:sz w:val="22"/>
          <w:szCs w:val="22"/>
          <w:highlight w:val="cyan"/>
        </w:rPr>
        <w:t xml:space="preserve">B/ </w:t>
      </w:r>
      <w:r w:rsidR="00C94993" w:rsidRPr="00BB3B28">
        <w:rPr>
          <w:rFonts w:asciiTheme="minorHAnsi" w:hAnsiTheme="minorHAnsi"/>
          <w:b/>
          <w:sz w:val="22"/>
          <w:szCs w:val="22"/>
          <w:highlight w:val="cyan"/>
        </w:rPr>
        <w:t>Si marché</w:t>
      </w:r>
      <w:r w:rsidR="00C94993" w:rsidRPr="00BB3B28">
        <w:rPr>
          <w:rFonts w:asciiTheme="minorHAnsi" w:hAnsiTheme="minorHAnsi"/>
          <w:b/>
          <w:sz w:val="22"/>
          <w:szCs w:val="22"/>
          <w:highlight w:val="cyan"/>
        </w:rPr>
        <w:t xml:space="preserve"> </w:t>
      </w:r>
      <w:r w:rsidR="00C94993">
        <w:rPr>
          <w:rFonts w:asciiTheme="minorHAnsi" w:hAnsiTheme="minorHAnsi"/>
          <w:b/>
          <w:sz w:val="22"/>
          <w:szCs w:val="22"/>
          <w:highlight w:val="cyan"/>
        </w:rPr>
        <w:t>en</w:t>
      </w:r>
      <w:r w:rsidR="00C94993" w:rsidRPr="00BB3B28">
        <w:rPr>
          <w:rFonts w:asciiTheme="minorHAnsi" w:hAnsiTheme="minorHAnsi"/>
          <w:b/>
          <w:sz w:val="22"/>
          <w:szCs w:val="22"/>
          <w:highlight w:val="cyan"/>
        </w:rPr>
        <w:t>-dess</w:t>
      </w:r>
      <w:r w:rsidR="00C94993">
        <w:rPr>
          <w:rFonts w:asciiTheme="minorHAnsi" w:hAnsiTheme="minorHAnsi"/>
          <w:b/>
          <w:sz w:val="22"/>
          <w:szCs w:val="22"/>
          <w:highlight w:val="cyan"/>
        </w:rPr>
        <w:t>o</w:t>
      </w:r>
      <w:r w:rsidR="00C94993" w:rsidRPr="00BB3B28">
        <w:rPr>
          <w:rFonts w:asciiTheme="minorHAnsi" w:hAnsiTheme="minorHAnsi"/>
          <w:b/>
          <w:sz w:val="22"/>
          <w:szCs w:val="22"/>
          <w:highlight w:val="cyan"/>
        </w:rPr>
        <w:t>us du seuil de publicité européenne</w:t>
      </w:r>
    </w:p>
    <w:p w14:paraId="45EE3DDE" w14:textId="77777777" w:rsidR="00C94993" w:rsidRDefault="00C94993" w:rsidP="00C94993">
      <w:pPr>
        <w:pStyle w:val="Paragraphedeliste"/>
        <w:numPr>
          <w:ilvl w:val="0"/>
          <w:numId w:val="7"/>
        </w:numPr>
        <w:tabs>
          <w:tab w:val="left" w:pos="426"/>
        </w:tabs>
        <w:ind w:left="426" w:hanging="426"/>
        <w:jc w:val="both"/>
        <w:rPr>
          <w:rFonts w:ascii="Calibri" w:hAnsi="Calibri"/>
          <w:sz w:val="22"/>
          <w:szCs w:val="22"/>
        </w:rPr>
      </w:pPr>
      <w:r w:rsidRPr="00A54DEE">
        <w:rPr>
          <w:rFonts w:ascii="Calibri" w:hAnsi="Calibri"/>
          <w:sz w:val="22"/>
          <w:szCs w:val="22"/>
        </w:rPr>
        <w:t>Les documents et preuves exigés pour la sélection qualitative</w:t>
      </w:r>
      <w:r>
        <w:rPr>
          <w:rFonts w:ascii="Calibri" w:hAnsi="Calibri"/>
          <w:sz w:val="22"/>
          <w:szCs w:val="22"/>
        </w:rPr>
        <w:t xml:space="preserve"> visés au point II.E du présent CSC</w:t>
      </w:r>
      <w:r w:rsidRPr="00A54DEE">
        <w:rPr>
          <w:rFonts w:ascii="Calibri" w:hAnsi="Calibri"/>
          <w:sz w:val="22"/>
          <w:szCs w:val="22"/>
        </w:rPr>
        <w:t>.</w:t>
      </w:r>
    </w:p>
    <w:p w14:paraId="5FC849A9" w14:textId="77777777" w:rsidR="00C94993" w:rsidRDefault="00C94993" w:rsidP="00C94993">
      <w:pPr>
        <w:pStyle w:val="Paragraphedeliste"/>
        <w:numPr>
          <w:ilvl w:val="0"/>
          <w:numId w:val="7"/>
        </w:numPr>
        <w:tabs>
          <w:tab w:val="left" w:pos="426"/>
        </w:tabs>
        <w:ind w:left="426" w:hanging="426"/>
        <w:jc w:val="both"/>
        <w:rPr>
          <w:rFonts w:ascii="Calibri" w:hAnsi="Calibri"/>
          <w:sz w:val="22"/>
          <w:szCs w:val="22"/>
        </w:rPr>
      </w:pPr>
      <w:r>
        <w:rPr>
          <w:rFonts w:ascii="Calibri" w:hAnsi="Calibri"/>
          <w:sz w:val="22"/>
          <w:szCs w:val="22"/>
        </w:rPr>
        <w:lastRenderedPageBreak/>
        <w:t>En cas de rec</w:t>
      </w:r>
      <w:r>
        <w:rPr>
          <w:rFonts w:ascii="Calibri" w:hAnsi="Calibri"/>
          <w:sz w:val="22"/>
          <w:szCs w:val="22"/>
        </w:rPr>
        <w:t>ours à la capacité d’un tiers</w:t>
      </w:r>
      <w:r>
        <w:rPr>
          <w:rFonts w:ascii="Calibri" w:hAnsi="Calibri"/>
          <w:sz w:val="22"/>
          <w:szCs w:val="22"/>
        </w:rPr>
        <w:t xml:space="preserve">, </w:t>
      </w:r>
      <w:r w:rsidRPr="00EA412A">
        <w:rPr>
          <w:rFonts w:ascii="Calibri" w:hAnsi="Calibri"/>
          <w:sz w:val="22"/>
          <w:szCs w:val="22"/>
        </w:rPr>
        <w:t xml:space="preserve">un document signé de ce tiers, </w:t>
      </w:r>
      <w:r>
        <w:rPr>
          <w:rFonts w:ascii="Calibri" w:hAnsi="Calibri"/>
          <w:sz w:val="22"/>
          <w:szCs w:val="22"/>
        </w:rPr>
        <w:t>prouvant qu’il mettra</w:t>
      </w:r>
      <w:r>
        <w:rPr>
          <w:rFonts w:ascii="Calibri" w:hAnsi="Calibri"/>
          <w:sz w:val="22"/>
          <w:szCs w:val="22"/>
        </w:rPr>
        <w:t xml:space="preserve"> ses moyens à </w:t>
      </w:r>
      <w:r>
        <w:rPr>
          <w:rFonts w:ascii="Calibri" w:hAnsi="Calibri"/>
          <w:sz w:val="22"/>
          <w:szCs w:val="22"/>
        </w:rPr>
        <w:t>disposition</w:t>
      </w:r>
      <w:r>
        <w:rPr>
          <w:rFonts w:ascii="Calibri" w:hAnsi="Calibri"/>
          <w:sz w:val="22"/>
          <w:szCs w:val="22"/>
        </w:rPr>
        <w:t xml:space="preserve"> du </w:t>
      </w:r>
      <w:r>
        <w:rPr>
          <w:rFonts w:ascii="Calibri" w:hAnsi="Calibri"/>
          <w:sz w:val="22"/>
          <w:szCs w:val="22"/>
        </w:rPr>
        <w:t>soumissionnaire</w:t>
      </w:r>
      <w:r>
        <w:rPr>
          <w:rFonts w:ascii="Calibri" w:hAnsi="Calibri"/>
          <w:sz w:val="22"/>
          <w:szCs w:val="22"/>
        </w:rPr>
        <w:t xml:space="preserve"> si le </w:t>
      </w:r>
      <w:r>
        <w:rPr>
          <w:rFonts w:ascii="Calibri" w:hAnsi="Calibri"/>
          <w:sz w:val="22"/>
          <w:szCs w:val="22"/>
        </w:rPr>
        <w:t>marché</w:t>
      </w:r>
      <w:r>
        <w:rPr>
          <w:rFonts w:ascii="Calibri" w:hAnsi="Calibri"/>
          <w:sz w:val="22"/>
          <w:szCs w:val="22"/>
        </w:rPr>
        <w:t xml:space="preserve"> lui est </w:t>
      </w:r>
      <w:r>
        <w:rPr>
          <w:rFonts w:ascii="Calibri" w:hAnsi="Calibri"/>
          <w:sz w:val="22"/>
          <w:szCs w:val="22"/>
        </w:rPr>
        <w:t>attribué</w:t>
      </w:r>
    </w:p>
    <w:p w14:paraId="21BEB455" w14:textId="77777777" w:rsidR="00C94993" w:rsidRPr="0070712E" w:rsidRDefault="00C94993" w:rsidP="00C94993">
      <w:pPr>
        <w:pStyle w:val="Paragraphedeliste"/>
        <w:numPr>
          <w:ilvl w:val="0"/>
          <w:numId w:val="7"/>
        </w:numPr>
        <w:tabs>
          <w:tab w:val="left" w:pos="426"/>
        </w:tabs>
        <w:ind w:left="426" w:hanging="426"/>
        <w:jc w:val="both"/>
        <w:rPr>
          <w:rFonts w:ascii="Calibri" w:hAnsi="Calibri"/>
          <w:sz w:val="22"/>
          <w:szCs w:val="22"/>
        </w:rPr>
      </w:pPr>
      <w:r>
        <w:rPr>
          <w:rFonts w:ascii="Calibri" w:hAnsi="Calibri"/>
          <w:sz w:val="22"/>
          <w:szCs w:val="22"/>
        </w:rPr>
        <w:t xml:space="preserve">En cas de recours à la capacité d’un tiers, </w:t>
      </w:r>
      <w:r w:rsidRPr="0070712E">
        <w:rPr>
          <w:rFonts w:ascii="Calibri" w:hAnsi="Calibri"/>
          <w:sz w:val="22"/>
          <w:szCs w:val="22"/>
        </w:rPr>
        <w:t>un extrait de casier judiciaire</w:t>
      </w:r>
      <w:r>
        <w:rPr>
          <w:rFonts w:ascii="Calibri" w:hAnsi="Calibri"/>
          <w:sz w:val="22"/>
          <w:szCs w:val="22"/>
        </w:rPr>
        <w:t xml:space="preserve"> portant sur celui-ci</w:t>
      </w:r>
      <w:r>
        <w:rPr>
          <w:rStyle w:val="Appelnotedebasdep"/>
          <w:rFonts w:ascii="Calibri" w:hAnsi="Calibri"/>
          <w:sz w:val="22"/>
          <w:szCs w:val="22"/>
        </w:rPr>
        <w:footnoteReference w:id="2"/>
      </w:r>
      <w:r w:rsidRPr="0070712E">
        <w:rPr>
          <w:rFonts w:ascii="Calibri" w:hAnsi="Calibri"/>
          <w:sz w:val="22"/>
          <w:szCs w:val="22"/>
        </w:rPr>
        <w:t xml:space="preserve"> </w:t>
      </w:r>
      <w:r>
        <w:rPr>
          <w:rFonts w:ascii="Calibri" w:hAnsi="Calibri"/>
          <w:sz w:val="22"/>
          <w:szCs w:val="22"/>
        </w:rPr>
        <w:t>.</w:t>
      </w:r>
    </w:p>
    <w:p w14:paraId="40D1A686" w14:textId="77777777" w:rsidR="00C94993" w:rsidRDefault="00C94993" w:rsidP="00C94993">
      <w:pPr>
        <w:pStyle w:val="Paragraphedeliste"/>
        <w:tabs>
          <w:tab w:val="left" w:pos="426"/>
        </w:tabs>
        <w:ind w:left="426"/>
        <w:jc w:val="both"/>
        <w:rPr>
          <w:rFonts w:ascii="Calibri" w:hAnsi="Calibri"/>
          <w:sz w:val="22"/>
          <w:szCs w:val="22"/>
          <w:highlight w:val="lightGray"/>
        </w:rPr>
      </w:pPr>
    </w:p>
    <w:p w14:paraId="100D9D59" w14:textId="77777777" w:rsidR="00C172E1" w:rsidRDefault="00C172E1" w:rsidP="00646EC2">
      <w:pPr>
        <w:tabs>
          <w:tab w:val="left" w:pos="705"/>
        </w:tabs>
        <w:jc w:val="both"/>
        <w:rPr>
          <w:rFonts w:ascii="Calibri" w:hAnsi="Calibri"/>
          <w:sz w:val="22"/>
          <w:szCs w:val="22"/>
        </w:rPr>
      </w:pPr>
    </w:p>
    <w:p w14:paraId="755A0E9C" w14:textId="77777777" w:rsidR="0005792E" w:rsidRPr="0005792E" w:rsidRDefault="00376034" w:rsidP="00CF2039">
      <w:pPr>
        <w:pStyle w:val="Paragraphedeliste"/>
        <w:numPr>
          <w:ilvl w:val="0"/>
          <w:numId w:val="4"/>
        </w:numPr>
        <w:tabs>
          <w:tab w:val="left" w:pos="709"/>
        </w:tabs>
        <w:ind w:left="709" w:hanging="709"/>
        <w:jc w:val="both"/>
        <w:rPr>
          <w:rFonts w:ascii="Calibri" w:hAnsi="Calibri"/>
          <w:sz w:val="22"/>
          <w:szCs w:val="22"/>
          <w:u w:val="single"/>
        </w:rPr>
      </w:pPr>
      <w:r>
        <w:rPr>
          <w:rFonts w:ascii="Calibri" w:hAnsi="Calibri"/>
          <w:sz w:val="22"/>
          <w:szCs w:val="22"/>
          <w:u w:val="single"/>
        </w:rPr>
        <w:t>Pour la régularité</w:t>
      </w:r>
    </w:p>
    <w:p w14:paraId="1AEF681E" w14:textId="77777777" w:rsidR="0005792E" w:rsidRDefault="0005792E" w:rsidP="0005792E">
      <w:pPr>
        <w:tabs>
          <w:tab w:val="left" w:pos="709"/>
        </w:tabs>
        <w:jc w:val="both"/>
        <w:rPr>
          <w:rFonts w:ascii="Calibri" w:hAnsi="Calibri"/>
          <w:sz w:val="22"/>
          <w:szCs w:val="22"/>
        </w:rPr>
      </w:pPr>
    </w:p>
    <w:p w14:paraId="6D79FAAC" w14:textId="04CEE0EF" w:rsidR="00C47596" w:rsidRPr="00C94993" w:rsidRDefault="00BF7A01" w:rsidP="00CF2039">
      <w:pPr>
        <w:pStyle w:val="Paragraphedeliste"/>
        <w:numPr>
          <w:ilvl w:val="0"/>
          <w:numId w:val="7"/>
        </w:numPr>
        <w:tabs>
          <w:tab w:val="left" w:pos="426"/>
        </w:tabs>
        <w:ind w:left="426" w:hanging="426"/>
        <w:jc w:val="both"/>
        <w:rPr>
          <w:rFonts w:ascii="Calibri" w:hAnsi="Calibri"/>
          <w:sz w:val="22"/>
          <w:szCs w:val="22"/>
        </w:rPr>
      </w:pPr>
      <w:r w:rsidRPr="00C62BFF">
        <w:rPr>
          <w:rFonts w:ascii="Calibri" w:hAnsi="Calibri"/>
          <w:bCs/>
          <w:sz w:val="22"/>
          <w:szCs w:val="22"/>
          <w:lang w:val="fr-BE"/>
        </w:rPr>
        <w:t xml:space="preserve">Si l’offre est déposée par une personne morale, la preuve de la capacité du(des) signataire(s) d’engager le </w:t>
      </w:r>
      <w:r w:rsidR="00C94993">
        <w:rPr>
          <w:rFonts w:ascii="Calibri" w:hAnsi="Calibri"/>
          <w:bCs/>
          <w:sz w:val="22"/>
          <w:szCs w:val="22"/>
          <w:lang w:val="fr-BE"/>
        </w:rPr>
        <w:t>soumissionnaire (</w:t>
      </w:r>
      <w:r w:rsidR="00C47596">
        <w:rPr>
          <w:rFonts w:ascii="Calibri" w:hAnsi="Calibri"/>
          <w:bCs/>
          <w:sz w:val="22"/>
          <w:szCs w:val="22"/>
          <w:lang w:val="fr-BE"/>
        </w:rPr>
        <w:t>voir pt II.C.1°</w:t>
      </w:r>
      <w:r w:rsidR="005F1EE5">
        <w:rPr>
          <w:rFonts w:ascii="Calibri" w:hAnsi="Calibri"/>
          <w:bCs/>
          <w:sz w:val="22"/>
          <w:szCs w:val="22"/>
          <w:lang w:val="fr-BE"/>
        </w:rPr>
        <w:t>)</w:t>
      </w:r>
    </w:p>
    <w:p w14:paraId="4844DF40" w14:textId="77777777" w:rsidR="00C94993" w:rsidRPr="00C94993" w:rsidRDefault="003E2FF1" w:rsidP="00CF2039">
      <w:pPr>
        <w:pStyle w:val="Paragraphedeliste"/>
        <w:numPr>
          <w:ilvl w:val="0"/>
          <w:numId w:val="7"/>
        </w:numPr>
        <w:tabs>
          <w:tab w:val="left" w:pos="426"/>
        </w:tabs>
        <w:ind w:left="426" w:hanging="426"/>
        <w:jc w:val="both"/>
        <w:rPr>
          <w:rFonts w:ascii="Calibri" w:hAnsi="Calibri"/>
          <w:sz w:val="22"/>
          <w:szCs w:val="22"/>
        </w:rPr>
      </w:pPr>
      <w:r>
        <w:rPr>
          <w:rFonts w:ascii="Calibri" w:hAnsi="Calibri"/>
          <w:sz w:val="22"/>
          <w:szCs w:val="22"/>
        </w:rPr>
        <w:t xml:space="preserve">Si l’offre est déposée par un mandataire, </w:t>
      </w:r>
      <w:r>
        <w:rPr>
          <w:rFonts w:ascii="Calibri" w:hAnsi="Calibri"/>
          <w:sz w:val="22"/>
          <w:szCs w:val="22"/>
        </w:rPr>
        <w:t>l</w:t>
      </w:r>
      <w:r w:rsidRPr="00F60F77">
        <w:rPr>
          <w:rFonts w:asciiTheme="minorHAnsi" w:hAnsiTheme="minorHAnsi"/>
          <w:sz w:val="22"/>
          <w:szCs w:val="22"/>
        </w:rPr>
        <w:t>e mandataire joint l’acte électronique authentique ou sous seing privé qui lui accorde ses pouvoirs ou une copie scannée de la procuration</w:t>
      </w:r>
      <w:r w:rsidR="00C94993">
        <w:rPr>
          <w:rFonts w:asciiTheme="minorHAnsi" w:hAnsiTheme="minorHAnsi"/>
          <w:sz w:val="22"/>
          <w:szCs w:val="22"/>
        </w:rPr>
        <w:t> ;</w:t>
      </w:r>
    </w:p>
    <w:p w14:paraId="153586C0" w14:textId="77777777" w:rsidR="00C94993" w:rsidRPr="005840D9" w:rsidRDefault="00C94993" w:rsidP="00C94993">
      <w:pPr>
        <w:pStyle w:val="Paragraphedeliste"/>
        <w:numPr>
          <w:ilvl w:val="0"/>
          <w:numId w:val="7"/>
        </w:numPr>
        <w:tabs>
          <w:tab w:val="left" w:pos="426"/>
        </w:tabs>
        <w:ind w:left="426" w:hanging="426"/>
        <w:jc w:val="both"/>
        <w:rPr>
          <w:rFonts w:ascii="Calibri" w:hAnsi="Calibri"/>
          <w:sz w:val="22"/>
          <w:szCs w:val="22"/>
        </w:rPr>
      </w:pPr>
      <w:r>
        <w:rPr>
          <w:rFonts w:ascii="Calibri" w:hAnsi="Calibri"/>
          <w:bCs/>
          <w:sz w:val="22"/>
          <w:szCs w:val="22"/>
          <w:lang w:val="fr-BE"/>
        </w:rPr>
        <w:t>L’</w:t>
      </w:r>
      <w:r w:rsidRPr="00C62BFF">
        <w:rPr>
          <w:rFonts w:ascii="Calibri" w:hAnsi="Calibri"/>
          <w:bCs/>
          <w:sz w:val="22"/>
          <w:szCs w:val="22"/>
          <w:lang w:val="fr-BE"/>
        </w:rPr>
        <w:t xml:space="preserve">engagement </w:t>
      </w:r>
      <w:r w:rsidRPr="00376034">
        <w:rPr>
          <w:rFonts w:ascii="Calibri" w:hAnsi="Calibri"/>
          <w:bCs/>
          <w:sz w:val="22"/>
          <w:szCs w:val="22"/>
          <w:lang w:val="fr-BE"/>
        </w:rPr>
        <w:t>de l’avocat</w:t>
      </w:r>
      <w:r w:rsidRPr="00C62BFF">
        <w:rPr>
          <w:rFonts w:ascii="Calibri" w:hAnsi="Calibri"/>
          <w:bCs/>
          <w:sz w:val="22"/>
          <w:szCs w:val="22"/>
          <w:lang w:val="fr-BE"/>
        </w:rPr>
        <w:t xml:space="preserve"> d’exécuter la prestation conformément au présent cahier des charges</w:t>
      </w:r>
      <w:r>
        <w:rPr>
          <w:rFonts w:ascii="Calibri" w:hAnsi="Calibri"/>
          <w:bCs/>
          <w:sz w:val="22"/>
          <w:szCs w:val="22"/>
          <w:lang w:val="fr-BE"/>
        </w:rPr>
        <w:t xml:space="preserve"> (annexe 2) ;</w:t>
      </w:r>
    </w:p>
    <w:p w14:paraId="7B928607" w14:textId="77777777" w:rsidR="00376034" w:rsidRDefault="00376034" w:rsidP="00376034">
      <w:pPr>
        <w:tabs>
          <w:tab w:val="left" w:pos="426"/>
        </w:tabs>
        <w:jc w:val="both"/>
        <w:rPr>
          <w:rFonts w:ascii="Calibri" w:hAnsi="Calibri"/>
          <w:sz w:val="22"/>
          <w:szCs w:val="22"/>
        </w:rPr>
      </w:pPr>
    </w:p>
    <w:p w14:paraId="3F2CA9F6" w14:textId="77777777" w:rsidR="00376034" w:rsidRPr="0005792E" w:rsidRDefault="00376034" w:rsidP="00CF2039">
      <w:pPr>
        <w:pStyle w:val="Paragraphedeliste"/>
        <w:numPr>
          <w:ilvl w:val="0"/>
          <w:numId w:val="4"/>
        </w:numPr>
        <w:tabs>
          <w:tab w:val="left" w:pos="709"/>
        </w:tabs>
        <w:ind w:left="709" w:hanging="709"/>
        <w:jc w:val="both"/>
        <w:rPr>
          <w:rFonts w:ascii="Calibri" w:hAnsi="Calibri"/>
          <w:sz w:val="22"/>
          <w:szCs w:val="22"/>
          <w:u w:val="single"/>
        </w:rPr>
      </w:pPr>
      <w:r w:rsidRPr="0005792E">
        <w:rPr>
          <w:rFonts w:ascii="Calibri" w:hAnsi="Calibri"/>
          <w:sz w:val="22"/>
          <w:szCs w:val="22"/>
          <w:u w:val="single"/>
        </w:rPr>
        <w:t>Pour l’attribution du marché</w:t>
      </w:r>
    </w:p>
    <w:p w14:paraId="2F81201B" w14:textId="77777777" w:rsidR="00376034" w:rsidRPr="00376034" w:rsidRDefault="00376034" w:rsidP="00376034">
      <w:pPr>
        <w:tabs>
          <w:tab w:val="left" w:pos="426"/>
        </w:tabs>
        <w:jc w:val="both"/>
        <w:rPr>
          <w:rFonts w:ascii="Calibri" w:hAnsi="Calibri"/>
          <w:sz w:val="22"/>
          <w:szCs w:val="22"/>
        </w:rPr>
      </w:pPr>
    </w:p>
    <w:p w14:paraId="79A0175D" w14:textId="642247DE" w:rsidR="00EA412A" w:rsidRPr="00376034" w:rsidRDefault="00EA412A" w:rsidP="00CF2039">
      <w:pPr>
        <w:pStyle w:val="Paragraphedeliste"/>
        <w:numPr>
          <w:ilvl w:val="0"/>
          <w:numId w:val="7"/>
        </w:numPr>
        <w:tabs>
          <w:tab w:val="left" w:pos="426"/>
        </w:tabs>
        <w:ind w:left="426" w:hanging="426"/>
        <w:jc w:val="both"/>
        <w:rPr>
          <w:rFonts w:ascii="Calibri" w:hAnsi="Calibri"/>
          <w:sz w:val="22"/>
          <w:szCs w:val="22"/>
        </w:rPr>
      </w:pPr>
      <w:r>
        <w:rPr>
          <w:rFonts w:ascii="Calibri" w:hAnsi="Calibri"/>
          <w:sz w:val="22"/>
          <w:szCs w:val="22"/>
        </w:rPr>
        <w:t>L’inventaire dument complété ;</w:t>
      </w:r>
    </w:p>
    <w:p w14:paraId="6EDF55CD" w14:textId="75BA89BB" w:rsidR="00640DE4" w:rsidRPr="00640DE4" w:rsidRDefault="005840D9" w:rsidP="000D252C">
      <w:pPr>
        <w:pStyle w:val="Paragraphedeliste"/>
        <w:numPr>
          <w:ilvl w:val="0"/>
          <w:numId w:val="7"/>
        </w:numPr>
        <w:tabs>
          <w:tab w:val="left" w:pos="426"/>
        </w:tabs>
        <w:ind w:left="426" w:hanging="426"/>
        <w:jc w:val="both"/>
        <w:rPr>
          <w:rFonts w:ascii="Calibri" w:hAnsi="Calibri"/>
          <w:sz w:val="22"/>
          <w:szCs w:val="22"/>
        </w:rPr>
      </w:pPr>
      <w:r>
        <w:rPr>
          <w:rFonts w:ascii="Calibri" w:hAnsi="Calibri"/>
          <w:sz w:val="22"/>
          <w:szCs w:val="22"/>
        </w:rPr>
        <w:t>L</w:t>
      </w:r>
      <w:r w:rsidR="007A449D">
        <w:rPr>
          <w:rFonts w:ascii="Calibri" w:hAnsi="Calibri"/>
          <w:sz w:val="22"/>
          <w:szCs w:val="22"/>
        </w:rPr>
        <w:t>es documents exigés au regard du/des critère(s)</w:t>
      </w:r>
      <w:r w:rsidR="007A449D">
        <w:rPr>
          <w:rFonts w:ascii="Calibri" w:hAnsi="Calibri"/>
          <w:sz w:val="22"/>
          <w:szCs w:val="22"/>
        </w:rPr>
        <w:t xml:space="preserve"> d’attribution indiqué(s) au point II.G. Critères d’attribution</w:t>
      </w:r>
      <w:r w:rsidR="00C47596" w:rsidRPr="00376034">
        <w:rPr>
          <w:rFonts w:ascii="Calibri" w:hAnsi="Calibri"/>
          <w:sz w:val="22"/>
          <w:szCs w:val="22"/>
        </w:rPr>
        <w:t>.</w:t>
      </w:r>
    </w:p>
    <w:p w14:paraId="08EB7B2F" w14:textId="77777777" w:rsidR="0005792E" w:rsidRDefault="00EA50A6" w:rsidP="00EA50A6">
      <w:pPr>
        <w:pStyle w:val="Titre3"/>
      </w:pPr>
      <w:bookmarkStart w:id="40" w:name="_Toc8128759"/>
      <w:r>
        <w:t>Dépôt de l’offre</w:t>
      </w:r>
      <w:bookmarkEnd w:id="40"/>
    </w:p>
    <w:p w14:paraId="4CE16828" w14:textId="77777777" w:rsidR="00EA50A6" w:rsidRDefault="00EA50A6" w:rsidP="00646EC2">
      <w:pPr>
        <w:tabs>
          <w:tab w:val="left" w:pos="705"/>
        </w:tabs>
        <w:jc w:val="both"/>
        <w:rPr>
          <w:rFonts w:ascii="Calibri" w:hAnsi="Calibri"/>
          <w:sz w:val="22"/>
          <w:szCs w:val="22"/>
        </w:rPr>
      </w:pPr>
    </w:p>
    <w:p w14:paraId="7E659534" w14:textId="77777777" w:rsidR="00EA50A6" w:rsidRPr="006D44B4" w:rsidRDefault="00C652D5" w:rsidP="00CF2039">
      <w:pPr>
        <w:pStyle w:val="Paragraphedeliste"/>
        <w:numPr>
          <w:ilvl w:val="0"/>
          <w:numId w:val="5"/>
        </w:numPr>
        <w:tabs>
          <w:tab w:val="left" w:pos="1276"/>
        </w:tabs>
        <w:ind w:left="1276" w:hanging="567"/>
        <w:jc w:val="both"/>
        <w:rPr>
          <w:rFonts w:ascii="Calibri" w:hAnsi="Calibri"/>
          <w:i/>
          <w:sz w:val="22"/>
          <w:szCs w:val="22"/>
        </w:rPr>
      </w:pPr>
      <w:r w:rsidRPr="006D44B4">
        <w:rPr>
          <w:rFonts w:ascii="Calibri" w:hAnsi="Calibri"/>
          <w:i/>
          <w:sz w:val="22"/>
          <w:szCs w:val="22"/>
        </w:rPr>
        <w:t>Voir articles 90 §§ 1</w:t>
      </w:r>
      <w:r w:rsidRPr="006D44B4">
        <w:rPr>
          <w:rFonts w:ascii="Calibri" w:hAnsi="Calibri"/>
          <w:i/>
          <w:sz w:val="22"/>
          <w:szCs w:val="22"/>
          <w:vertAlign w:val="superscript"/>
        </w:rPr>
        <w:t>er</w:t>
      </w:r>
      <w:r w:rsidRPr="006D44B4">
        <w:rPr>
          <w:rFonts w:ascii="Calibri" w:hAnsi="Calibri"/>
          <w:i/>
          <w:sz w:val="22"/>
          <w:szCs w:val="22"/>
        </w:rPr>
        <w:t xml:space="preserve"> et 2, 91 § 1</w:t>
      </w:r>
      <w:r w:rsidRPr="006D44B4">
        <w:rPr>
          <w:rFonts w:ascii="Calibri" w:hAnsi="Calibri"/>
          <w:i/>
          <w:sz w:val="22"/>
          <w:szCs w:val="22"/>
          <w:vertAlign w:val="superscript"/>
        </w:rPr>
        <w:t>er</w:t>
      </w:r>
      <w:r w:rsidRPr="006D44B4">
        <w:rPr>
          <w:rFonts w:ascii="Calibri" w:hAnsi="Calibri"/>
          <w:i/>
          <w:sz w:val="22"/>
          <w:szCs w:val="22"/>
        </w:rPr>
        <w:t>, alinéa 1</w:t>
      </w:r>
      <w:r w:rsidRPr="006D44B4">
        <w:rPr>
          <w:rFonts w:ascii="Calibri" w:hAnsi="Calibri"/>
          <w:i/>
          <w:sz w:val="22"/>
          <w:szCs w:val="22"/>
          <w:vertAlign w:val="superscript"/>
        </w:rPr>
        <w:t>er</w:t>
      </w:r>
      <w:r w:rsidRPr="006D44B4">
        <w:rPr>
          <w:rFonts w:ascii="Calibri" w:hAnsi="Calibri"/>
          <w:i/>
          <w:sz w:val="22"/>
          <w:szCs w:val="22"/>
        </w:rPr>
        <w:t xml:space="preserve"> et 2, 92 alinéas 1</w:t>
      </w:r>
      <w:r w:rsidRPr="006D44B4">
        <w:rPr>
          <w:rFonts w:ascii="Calibri" w:hAnsi="Calibri"/>
          <w:i/>
          <w:sz w:val="22"/>
          <w:szCs w:val="22"/>
          <w:vertAlign w:val="superscript"/>
        </w:rPr>
        <w:t>er</w:t>
      </w:r>
      <w:r w:rsidRPr="006D44B4">
        <w:rPr>
          <w:rFonts w:ascii="Calibri" w:hAnsi="Calibri"/>
          <w:i/>
          <w:sz w:val="22"/>
          <w:szCs w:val="22"/>
        </w:rPr>
        <w:t xml:space="preserve"> à 3, 93 et 94 de l’arrêté royal du 15 juillet 2011, rendus applicables par l’</w:t>
      </w:r>
      <w:r w:rsidR="00982F3B">
        <w:rPr>
          <w:rFonts w:ascii="Calibri" w:hAnsi="Calibri"/>
          <w:i/>
          <w:sz w:val="22"/>
          <w:szCs w:val="22"/>
        </w:rPr>
        <w:t>article 128 de l’</w:t>
      </w:r>
      <w:r w:rsidRPr="006D44B4">
        <w:rPr>
          <w:rFonts w:ascii="Calibri" w:hAnsi="Calibri"/>
          <w:i/>
          <w:sz w:val="22"/>
          <w:szCs w:val="22"/>
        </w:rPr>
        <w:t>ARP.</w:t>
      </w:r>
    </w:p>
    <w:p w14:paraId="730AF63C" w14:textId="77777777" w:rsidR="008F1AC9" w:rsidRDefault="008F1AC9" w:rsidP="00646EC2">
      <w:pPr>
        <w:tabs>
          <w:tab w:val="left" w:pos="705"/>
        </w:tabs>
        <w:jc w:val="both"/>
        <w:rPr>
          <w:rFonts w:ascii="Calibri" w:hAnsi="Calibri"/>
          <w:b/>
          <w:sz w:val="22"/>
          <w:szCs w:val="22"/>
          <w:highlight w:val="cyan"/>
        </w:rPr>
      </w:pPr>
    </w:p>
    <w:p w14:paraId="1A19E175" w14:textId="0B450CDB" w:rsidR="00C652D5" w:rsidRPr="00CE7331" w:rsidRDefault="00CE7331" w:rsidP="00646EC2">
      <w:pPr>
        <w:tabs>
          <w:tab w:val="left" w:pos="705"/>
        </w:tabs>
        <w:jc w:val="both"/>
        <w:rPr>
          <w:rFonts w:ascii="Calibri" w:hAnsi="Calibri"/>
          <w:b/>
          <w:sz w:val="22"/>
          <w:szCs w:val="22"/>
        </w:rPr>
      </w:pPr>
      <w:r w:rsidRPr="00CE7331">
        <w:rPr>
          <w:rFonts w:ascii="Calibri" w:hAnsi="Calibri"/>
          <w:b/>
          <w:sz w:val="22"/>
          <w:szCs w:val="22"/>
          <w:highlight w:val="cyan"/>
        </w:rPr>
        <w:t>A/ Si dépôt papier</w:t>
      </w:r>
    </w:p>
    <w:p w14:paraId="6DEAF8D4" w14:textId="77777777" w:rsidR="00CE7331" w:rsidRDefault="00CE7331" w:rsidP="00646EC2">
      <w:pPr>
        <w:tabs>
          <w:tab w:val="left" w:pos="705"/>
        </w:tabs>
        <w:jc w:val="both"/>
        <w:rPr>
          <w:rFonts w:ascii="Calibri" w:hAnsi="Calibri"/>
          <w:sz w:val="22"/>
          <w:szCs w:val="22"/>
        </w:rPr>
      </w:pPr>
    </w:p>
    <w:p w14:paraId="6A58C71D" w14:textId="77777777" w:rsidR="000B4866" w:rsidRDefault="00C652D5" w:rsidP="00C652D5">
      <w:pPr>
        <w:tabs>
          <w:tab w:val="left" w:pos="705"/>
        </w:tabs>
        <w:jc w:val="both"/>
        <w:rPr>
          <w:rFonts w:ascii="Calibri" w:hAnsi="Calibri"/>
          <w:bCs/>
          <w:sz w:val="22"/>
          <w:szCs w:val="22"/>
        </w:rPr>
      </w:pPr>
      <w:r w:rsidRPr="00C652D5">
        <w:rPr>
          <w:rFonts w:ascii="Calibri" w:hAnsi="Calibri"/>
          <w:bCs/>
          <w:sz w:val="22"/>
          <w:szCs w:val="22"/>
        </w:rPr>
        <w:t xml:space="preserve">L’offre </w:t>
      </w:r>
      <w:r w:rsidR="00E155BB">
        <w:rPr>
          <w:rFonts w:ascii="Calibri" w:hAnsi="Calibri"/>
          <w:bCs/>
          <w:sz w:val="22"/>
          <w:szCs w:val="22"/>
        </w:rPr>
        <w:t xml:space="preserve">est envoyée </w:t>
      </w:r>
      <w:r w:rsidR="000B4866">
        <w:rPr>
          <w:rFonts w:ascii="Calibri" w:hAnsi="Calibri"/>
          <w:bCs/>
          <w:sz w:val="22"/>
          <w:szCs w:val="22"/>
        </w:rPr>
        <w:t xml:space="preserve">en deux exemplaires, l’un </w:t>
      </w:r>
      <w:r w:rsidR="00E155BB">
        <w:rPr>
          <w:rFonts w:ascii="Calibri" w:hAnsi="Calibri"/>
          <w:bCs/>
          <w:sz w:val="22"/>
          <w:szCs w:val="22"/>
        </w:rPr>
        <w:t xml:space="preserve">sous format papier et </w:t>
      </w:r>
      <w:r w:rsidR="000B4866">
        <w:rPr>
          <w:rFonts w:ascii="Calibri" w:hAnsi="Calibri"/>
          <w:bCs/>
          <w:sz w:val="22"/>
          <w:szCs w:val="22"/>
        </w:rPr>
        <w:t>l’autre sur clé USB. E</w:t>
      </w:r>
      <w:r w:rsidR="007C5F57">
        <w:rPr>
          <w:rFonts w:ascii="Calibri" w:hAnsi="Calibri"/>
          <w:bCs/>
          <w:sz w:val="22"/>
          <w:szCs w:val="22"/>
        </w:rPr>
        <w:t>n cas de discordance entre les deux exemplaires, le format papier fait foi.</w:t>
      </w:r>
    </w:p>
    <w:p w14:paraId="6ADB852A" w14:textId="77777777" w:rsidR="007C5F57" w:rsidRDefault="007C5F57" w:rsidP="00C652D5">
      <w:pPr>
        <w:tabs>
          <w:tab w:val="left" w:pos="705"/>
        </w:tabs>
        <w:jc w:val="both"/>
        <w:rPr>
          <w:rFonts w:ascii="Calibri" w:hAnsi="Calibri"/>
          <w:bCs/>
          <w:sz w:val="22"/>
          <w:szCs w:val="22"/>
        </w:rPr>
      </w:pPr>
    </w:p>
    <w:p w14:paraId="0290901A" w14:textId="77777777" w:rsidR="00C652D5" w:rsidRPr="00C652D5" w:rsidRDefault="007C5F57" w:rsidP="00C652D5">
      <w:pPr>
        <w:tabs>
          <w:tab w:val="left" w:pos="705"/>
        </w:tabs>
        <w:jc w:val="both"/>
        <w:rPr>
          <w:rFonts w:ascii="Calibri" w:hAnsi="Calibri"/>
          <w:bCs/>
          <w:sz w:val="22"/>
          <w:szCs w:val="22"/>
        </w:rPr>
      </w:pPr>
      <w:r>
        <w:rPr>
          <w:rFonts w:ascii="Calibri" w:hAnsi="Calibri"/>
          <w:bCs/>
          <w:sz w:val="22"/>
          <w:szCs w:val="22"/>
        </w:rPr>
        <w:t xml:space="preserve">L’offre </w:t>
      </w:r>
      <w:r w:rsidR="00C652D5" w:rsidRPr="00C652D5">
        <w:rPr>
          <w:rFonts w:ascii="Calibri" w:hAnsi="Calibri"/>
          <w:bCs/>
          <w:sz w:val="22"/>
          <w:szCs w:val="22"/>
        </w:rPr>
        <w:t>doit être glissée dans une enveloppe définitivement scellée portant les indications suivantes :</w:t>
      </w:r>
    </w:p>
    <w:p w14:paraId="7EF4E206" w14:textId="77777777" w:rsidR="00C652D5" w:rsidRPr="00C652D5" w:rsidRDefault="00C652D5" w:rsidP="00C652D5">
      <w:pPr>
        <w:tabs>
          <w:tab w:val="left" w:pos="705"/>
        </w:tabs>
        <w:jc w:val="both"/>
        <w:rPr>
          <w:rFonts w:ascii="Calibri" w:hAnsi="Calibri"/>
          <w:bCs/>
          <w:sz w:val="22"/>
          <w:szCs w:val="22"/>
        </w:rPr>
      </w:pPr>
    </w:p>
    <w:p w14:paraId="1390034F" w14:textId="06956359" w:rsidR="00C652D5" w:rsidRPr="00C652D5" w:rsidRDefault="00C652D5" w:rsidP="00C652D5">
      <w:pPr>
        <w:tabs>
          <w:tab w:val="left" w:pos="705"/>
        </w:tabs>
        <w:jc w:val="both"/>
        <w:rPr>
          <w:rFonts w:ascii="Calibri" w:hAnsi="Calibri"/>
          <w:sz w:val="22"/>
          <w:szCs w:val="22"/>
          <w:lang w:val="fr-BE"/>
        </w:rPr>
      </w:pPr>
      <w:r w:rsidRPr="00C652D5">
        <w:rPr>
          <w:rFonts w:ascii="Calibri" w:hAnsi="Calibri"/>
          <w:sz w:val="22"/>
          <w:szCs w:val="22"/>
          <w:lang w:val="fr-BE"/>
        </w:rPr>
        <w:t>«</w:t>
      </w:r>
      <w:r w:rsidR="008F1AC9">
        <w:rPr>
          <w:rFonts w:ascii="Calibri" w:hAnsi="Calibri"/>
          <w:sz w:val="22"/>
          <w:szCs w:val="22"/>
          <w:lang w:val="fr-BE"/>
        </w:rPr>
        <w:t xml:space="preserve"> </w:t>
      </w:r>
      <w:r w:rsidRPr="00CE7331">
        <w:rPr>
          <w:rFonts w:ascii="Calibri" w:hAnsi="Calibri"/>
          <w:sz w:val="22"/>
          <w:szCs w:val="22"/>
          <w:highlight w:val="lightGray"/>
          <w:lang w:val="fr-BE"/>
        </w:rPr>
        <w:t>Offre visée par le cahier spécial des charges n°</w:t>
      </w:r>
      <w:r w:rsidR="00F05529" w:rsidRPr="00CE7331">
        <w:rPr>
          <w:rFonts w:ascii="Calibri" w:hAnsi="Calibri"/>
          <w:sz w:val="22"/>
          <w:szCs w:val="22"/>
          <w:highlight w:val="lightGray"/>
          <w:lang w:val="fr-BE"/>
        </w:rPr>
        <w:t>S1.03.03-18</w:t>
      </w:r>
      <w:r w:rsidR="00F05529" w:rsidRPr="00CE7331">
        <w:rPr>
          <w:rFonts w:ascii="Calibri" w:hAnsi="Calibri"/>
          <w:sz w:val="22"/>
          <w:szCs w:val="22"/>
          <w:highlight w:val="lightGray"/>
          <w:vertAlign w:val="superscript"/>
          <w:lang w:val="fr-BE"/>
        </w:rPr>
        <w:t xml:space="preserve"> </w:t>
      </w:r>
      <w:r w:rsidR="00F05529" w:rsidRPr="00CE7331">
        <w:rPr>
          <w:rFonts w:ascii="Calibri" w:hAnsi="Calibri"/>
          <w:sz w:val="22"/>
          <w:szCs w:val="22"/>
          <w:highlight w:val="lightGray"/>
          <w:lang w:val="fr-BE"/>
        </w:rPr>
        <w:t>E 09 -</w:t>
      </w:r>
      <w:r w:rsidRPr="00CE7331">
        <w:rPr>
          <w:rFonts w:ascii="Calibri" w:hAnsi="Calibri"/>
          <w:sz w:val="22"/>
          <w:szCs w:val="22"/>
          <w:highlight w:val="lightGray"/>
          <w:lang w:val="fr-BE"/>
        </w:rPr>
        <w:t xml:space="preserve"> Lot n° X – NE PAS OUVRIR</w:t>
      </w:r>
      <w:r>
        <w:rPr>
          <w:rFonts w:ascii="Calibri" w:hAnsi="Calibri"/>
          <w:sz w:val="22"/>
          <w:szCs w:val="22"/>
          <w:lang w:val="fr-BE"/>
        </w:rPr>
        <w:t xml:space="preserve"> </w:t>
      </w:r>
      <w:r w:rsidRPr="00C652D5">
        <w:rPr>
          <w:rFonts w:ascii="Calibri" w:hAnsi="Calibri"/>
          <w:sz w:val="22"/>
          <w:szCs w:val="22"/>
          <w:lang w:val="fr-BE"/>
        </w:rPr>
        <w:t>»</w:t>
      </w:r>
      <w:r w:rsidR="00555A49">
        <w:rPr>
          <w:rFonts w:ascii="Calibri" w:hAnsi="Calibri"/>
          <w:sz w:val="22"/>
          <w:szCs w:val="22"/>
          <w:lang w:val="fr-BE"/>
        </w:rPr>
        <w:t>.</w:t>
      </w:r>
    </w:p>
    <w:p w14:paraId="16DBB34F" w14:textId="77777777" w:rsidR="00C652D5" w:rsidRPr="00C652D5" w:rsidRDefault="00C652D5" w:rsidP="00C652D5">
      <w:pPr>
        <w:tabs>
          <w:tab w:val="left" w:pos="705"/>
        </w:tabs>
        <w:jc w:val="both"/>
        <w:rPr>
          <w:rFonts w:ascii="Calibri" w:hAnsi="Calibri"/>
          <w:sz w:val="22"/>
          <w:szCs w:val="22"/>
        </w:rPr>
      </w:pPr>
    </w:p>
    <w:p w14:paraId="057AADBA" w14:textId="77777777" w:rsidR="00C652D5" w:rsidRPr="00C652D5" w:rsidRDefault="00C652D5" w:rsidP="00C652D5">
      <w:pPr>
        <w:tabs>
          <w:tab w:val="left" w:pos="705"/>
        </w:tabs>
        <w:jc w:val="both"/>
        <w:rPr>
          <w:rFonts w:ascii="Calibri" w:hAnsi="Calibri"/>
          <w:sz w:val="22"/>
          <w:szCs w:val="22"/>
        </w:rPr>
      </w:pPr>
      <w:r w:rsidRPr="00C652D5">
        <w:rPr>
          <w:rFonts w:ascii="Calibri" w:hAnsi="Calibri"/>
          <w:sz w:val="22"/>
          <w:szCs w:val="22"/>
        </w:rPr>
        <w:t>Cette enveloppe peut être remise par porteur à l’adresse mentionnée ci-dessous, moyennant remise d’un accusé de réception précisant la date et l’heure du dépôt de l’offre.</w:t>
      </w:r>
    </w:p>
    <w:p w14:paraId="4E676BBF" w14:textId="77777777" w:rsidR="00C652D5" w:rsidRPr="00C652D5" w:rsidRDefault="00C652D5" w:rsidP="00C652D5">
      <w:pPr>
        <w:tabs>
          <w:tab w:val="left" w:pos="705"/>
        </w:tabs>
        <w:jc w:val="both"/>
        <w:rPr>
          <w:rFonts w:ascii="Calibri" w:hAnsi="Calibri"/>
          <w:sz w:val="22"/>
          <w:szCs w:val="22"/>
        </w:rPr>
      </w:pPr>
    </w:p>
    <w:p w14:paraId="709D5A8C" w14:textId="77777777" w:rsidR="00C652D5" w:rsidRPr="00C652D5" w:rsidRDefault="00C652D5" w:rsidP="00C652D5">
      <w:pPr>
        <w:tabs>
          <w:tab w:val="left" w:pos="705"/>
        </w:tabs>
        <w:jc w:val="both"/>
        <w:rPr>
          <w:rFonts w:ascii="Calibri" w:hAnsi="Calibri"/>
          <w:sz w:val="22"/>
          <w:szCs w:val="22"/>
        </w:rPr>
      </w:pPr>
      <w:r w:rsidRPr="00C652D5">
        <w:rPr>
          <w:rFonts w:ascii="Calibri" w:hAnsi="Calibri"/>
          <w:sz w:val="22"/>
          <w:szCs w:val="22"/>
        </w:rPr>
        <w:t>En cas d’envoi par la poste, sous pli ordinaire ou recommandé, cette enveloppe scellée est glissée dans une seconde enveloppe portant la mention « Marché public – Offre » et est adressée à l’adresse suivante :</w:t>
      </w:r>
    </w:p>
    <w:p w14:paraId="5FA796BB" w14:textId="77777777" w:rsidR="00C652D5" w:rsidRPr="00C652D5" w:rsidRDefault="00C652D5" w:rsidP="00C652D5">
      <w:pPr>
        <w:tabs>
          <w:tab w:val="left" w:pos="705"/>
        </w:tabs>
        <w:jc w:val="both"/>
        <w:rPr>
          <w:rFonts w:ascii="Calibri" w:hAnsi="Calibri"/>
          <w:sz w:val="22"/>
          <w:szCs w:val="22"/>
        </w:rPr>
      </w:pPr>
    </w:p>
    <w:p w14:paraId="3B4E7719" w14:textId="77777777" w:rsidR="00C652D5" w:rsidRDefault="00CE7331" w:rsidP="00C652D5">
      <w:pPr>
        <w:tabs>
          <w:tab w:val="left" w:pos="705"/>
        </w:tabs>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CE7331">
        <w:rPr>
          <w:rFonts w:ascii="Calibri" w:hAnsi="Calibri"/>
          <w:sz w:val="22"/>
          <w:szCs w:val="22"/>
          <w:highlight w:val="yellow"/>
        </w:rPr>
        <w:t>………………………………..</w:t>
      </w:r>
    </w:p>
    <w:p w14:paraId="4C3BDAE4" w14:textId="77777777" w:rsidR="00CE7331" w:rsidRPr="00C652D5" w:rsidRDefault="00CE7331" w:rsidP="00C652D5">
      <w:pPr>
        <w:tabs>
          <w:tab w:val="left" w:pos="705"/>
        </w:tabs>
        <w:jc w:val="both"/>
        <w:rPr>
          <w:rFonts w:ascii="Calibri" w:hAnsi="Calibri"/>
          <w:sz w:val="22"/>
          <w:szCs w:val="22"/>
        </w:rPr>
      </w:pPr>
    </w:p>
    <w:p w14:paraId="2F492A61" w14:textId="77777777" w:rsidR="00EA50A6" w:rsidRDefault="00555A49" w:rsidP="00646EC2">
      <w:pPr>
        <w:tabs>
          <w:tab w:val="left" w:pos="705"/>
        </w:tabs>
        <w:jc w:val="both"/>
        <w:rPr>
          <w:rFonts w:ascii="Calibri" w:hAnsi="Calibri"/>
          <w:sz w:val="22"/>
          <w:szCs w:val="22"/>
        </w:rPr>
      </w:pPr>
      <w:r>
        <w:rPr>
          <w:rFonts w:ascii="Calibri" w:hAnsi="Calibri"/>
          <w:sz w:val="22"/>
          <w:szCs w:val="22"/>
        </w:rPr>
        <w:t>Les modifications à l’offre déjà envoyée ou remise ainsi que son retrait nécessitent une déclaration écrite, signée par le soumissionnaire</w:t>
      </w:r>
      <w:r w:rsidR="00E5175B">
        <w:rPr>
          <w:rFonts w:ascii="Calibri" w:hAnsi="Calibri"/>
          <w:sz w:val="22"/>
          <w:szCs w:val="22"/>
        </w:rPr>
        <w:t>, envoyée ou remise selon les mêmes modalités que celles choisies pour le dépôt de l’offre</w:t>
      </w:r>
      <w:r>
        <w:rPr>
          <w:rFonts w:ascii="Calibri" w:hAnsi="Calibri"/>
          <w:sz w:val="22"/>
          <w:szCs w:val="22"/>
        </w:rPr>
        <w:t>. L’objet et la portée des modifications doivent être indiqués avec précision.</w:t>
      </w:r>
    </w:p>
    <w:p w14:paraId="24EBA501" w14:textId="77777777" w:rsidR="00EA50A6" w:rsidRDefault="00EA50A6" w:rsidP="00646EC2">
      <w:pPr>
        <w:tabs>
          <w:tab w:val="left" w:pos="705"/>
        </w:tabs>
        <w:jc w:val="both"/>
        <w:rPr>
          <w:rFonts w:ascii="Calibri" w:hAnsi="Calibri"/>
          <w:sz w:val="22"/>
          <w:szCs w:val="22"/>
        </w:rPr>
      </w:pPr>
    </w:p>
    <w:p w14:paraId="7F25E210" w14:textId="6E6384DB" w:rsidR="00C74C0D" w:rsidRDefault="00E155BB" w:rsidP="00646EC2">
      <w:pPr>
        <w:tabs>
          <w:tab w:val="left" w:pos="705"/>
        </w:tabs>
        <w:jc w:val="both"/>
        <w:rPr>
          <w:rFonts w:ascii="Calibri" w:hAnsi="Calibri"/>
          <w:sz w:val="22"/>
          <w:szCs w:val="22"/>
        </w:rPr>
      </w:pPr>
      <w:r>
        <w:rPr>
          <w:rFonts w:ascii="Calibri" w:hAnsi="Calibri"/>
          <w:sz w:val="22"/>
          <w:szCs w:val="22"/>
        </w:rPr>
        <w:t xml:space="preserve">Les offres doivent parvenir </w:t>
      </w:r>
      <w:r w:rsidR="008F1AC9">
        <w:rPr>
          <w:rFonts w:ascii="Calibri" w:hAnsi="Calibri"/>
          <w:sz w:val="22"/>
          <w:szCs w:val="22"/>
        </w:rPr>
        <w:t xml:space="preserve">avant </w:t>
      </w:r>
      <w:r w:rsidR="00F747D6">
        <w:rPr>
          <w:rFonts w:ascii="Calibri" w:hAnsi="Calibri"/>
          <w:sz w:val="22"/>
          <w:szCs w:val="22"/>
        </w:rPr>
        <w:t xml:space="preserve">le </w:t>
      </w:r>
      <w:r w:rsidR="00CE7331" w:rsidRPr="00CE7331">
        <w:rPr>
          <w:rFonts w:ascii="Calibri" w:hAnsi="Calibri"/>
          <w:sz w:val="22"/>
          <w:szCs w:val="22"/>
          <w:highlight w:val="yellow"/>
        </w:rPr>
        <w:t>…</w:t>
      </w:r>
      <w:proofErr w:type="gramStart"/>
      <w:r w:rsidR="00CE7331" w:rsidRPr="00CE7331">
        <w:rPr>
          <w:rFonts w:ascii="Calibri" w:hAnsi="Calibri"/>
          <w:sz w:val="22"/>
          <w:szCs w:val="22"/>
          <w:highlight w:val="yellow"/>
        </w:rPr>
        <w:t>…….</w:t>
      </w:r>
      <w:proofErr w:type="gramEnd"/>
      <w:r w:rsidR="00CE7331" w:rsidRPr="00CE7331">
        <w:rPr>
          <w:rFonts w:ascii="Calibri" w:hAnsi="Calibri"/>
          <w:sz w:val="22"/>
          <w:szCs w:val="22"/>
          <w:highlight w:val="yellow"/>
        </w:rPr>
        <w:t>.</w:t>
      </w:r>
      <w:r w:rsidR="00CE7331">
        <w:rPr>
          <w:rFonts w:ascii="Calibri" w:hAnsi="Calibri"/>
          <w:sz w:val="22"/>
          <w:szCs w:val="22"/>
        </w:rPr>
        <w:t xml:space="preserve"> </w:t>
      </w:r>
      <w:proofErr w:type="gramStart"/>
      <w:r w:rsidR="00CE7331">
        <w:rPr>
          <w:rFonts w:ascii="Calibri" w:hAnsi="Calibri"/>
          <w:sz w:val="22"/>
          <w:szCs w:val="22"/>
        </w:rPr>
        <w:t>à</w:t>
      </w:r>
      <w:proofErr w:type="gramEnd"/>
      <w:r w:rsidR="00CE7331">
        <w:rPr>
          <w:rFonts w:ascii="Calibri" w:hAnsi="Calibri"/>
          <w:sz w:val="22"/>
          <w:szCs w:val="22"/>
        </w:rPr>
        <w:t xml:space="preserve"> </w:t>
      </w:r>
      <w:r w:rsidR="00CE7331" w:rsidRPr="00CE7331">
        <w:rPr>
          <w:rFonts w:ascii="Calibri" w:hAnsi="Calibri"/>
          <w:sz w:val="22"/>
          <w:szCs w:val="22"/>
          <w:highlight w:val="yellow"/>
        </w:rPr>
        <w:t>..</w:t>
      </w:r>
      <w:r w:rsidR="00CE7331">
        <w:rPr>
          <w:rFonts w:ascii="Calibri" w:hAnsi="Calibri"/>
          <w:sz w:val="22"/>
          <w:szCs w:val="22"/>
        </w:rPr>
        <w:t xml:space="preserve"> </w:t>
      </w:r>
      <w:proofErr w:type="gramStart"/>
      <w:r w:rsidR="00F747D6">
        <w:rPr>
          <w:rFonts w:ascii="Calibri" w:hAnsi="Calibri"/>
          <w:sz w:val="22"/>
          <w:szCs w:val="22"/>
        </w:rPr>
        <w:t>h</w:t>
      </w:r>
      <w:r w:rsidR="008F1AC9">
        <w:rPr>
          <w:rFonts w:ascii="Calibri" w:hAnsi="Calibri"/>
          <w:sz w:val="22"/>
          <w:szCs w:val="22"/>
        </w:rPr>
        <w:t>.</w:t>
      </w:r>
      <w:r>
        <w:rPr>
          <w:rFonts w:ascii="Calibri" w:hAnsi="Calibri"/>
          <w:sz w:val="22"/>
          <w:szCs w:val="22"/>
        </w:rPr>
        <w:t>.</w:t>
      </w:r>
      <w:proofErr w:type="gramEnd"/>
    </w:p>
    <w:p w14:paraId="6B5E83AF" w14:textId="77777777" w:rsidR="00E155BB" w:rsidRDefault="00E155BB" w:rsidP="00646EC2">
      <w:pPr>
        <w:tabs>
          <w:tab w:val="left" w:pos="705"/>
        </w:tabs>
        <w:jc w:val="both"/>
        <w:rPr>
          <w:rFonts w:ascii="Calibri" w:hAnsi="Calibri"/>
          <w:sz w:val="22"/>
          <w:szCs w:val="22"/>
        </w:rPr>
      </w:pPr>
    </w:p>
    <w:p w14:paraId="23EEC4CA" w14:textId="77777777" w:rsidR="00C74C0D" w:rsidRDefault="00C74C0D" w:rsidP="00646EC2">
      <w:pPr>
        <w:tabs>
          <w:tab w:val="left" w:pos="705"/>
        </w:tabs>
        <w:jc w:val="both"/>
        <w:rPr>
          <w:rFonts w:ascii="Calibri" w:hAnsi="Calibri"/>
          <w:sz w:val="22"/>
          <w:szCs w:val="22"/>
        </w:rPr>
      </w:pPr>
      <w:r>
        <w:rPr>
          <w:rFonts w:ascii="Calibri" w:hAnsi="Calibri"/>
          <w:sz w:val="22"/>
          <w:szCs w:val="22"/>
        </w:rPr>
        <w:t xml:space="preserve">En application de l’article 83 de l’ARP, toute offre doit parvenir avant la date et l’heure </w:t>
      </w:r>
      <w:r w:rsidR="00E12952">
        <w:rPr>
          <w:rFonts w:ascii="Calibri" w:hAnsi="Calibri"/>
          <w:sz w:val="22"/>
          <w:szCs w:val="22"/>
        </w:rPr>
        <w:t xml:space="preserve">limites </w:t>
      </w:r>
      <w:r>
        <w:rPr>
          <w:rFonts w:ascii="Calibri" w:hAnsi="Calibri"/>
          <w:sz w:val="22"/>
          <w:szCs w:val="22"/>
        </w:rPr>
        <w:t>de dépôt. Les offres parvenues tardivement ne seront pas acceptées, sans préjudice de l’application de l’article 57 §2 de l’ARP.</w:t>
      </w:r>
    </w:p>
    <w:p w14:paraId="1A0048BC" w14:textId="77777777" w:rsidR="00C4665F" w:rsidRDefault="00C4665F" w:rsidP="00646EC2">
      <w:pPr>
        <w:tabs>
          <w:tab w:val="left" w:pos="705"/>
        </w:tabs>
        <w:jc w:val="both"/>
        <w:rPr>
          <w:rFonts w:ascii="Calibri" w:hAnsi="Calibri"/>
          <w:sz w:val="22"/>
          <w:szCs w:val="22"/>
        </w:rPr>
      </w:pPr>
    </w:p>
    <w:p w14:paraId="17F3157D" w14:textId="77777777" w:rsidR="00555A49" w:rsidRPr="00555A49" w:rsidRDefault="00555A49" w:rsidP="00555A49">
      <w:pPr>
        <w:tabs>
          <w:tab w:val="left" w:pos="705"/>
        </w:tabs>
        <w:jc w:val="both"/>
        <w:rPr>
          <w:rFonts w:ascii="Calibri" w:hAnsi="Calibri"/>
          <w:sz w:val="22"/>
          <w:szCs w:val="22"/>
        </w:rPr>
      </w:pPr>
      <w:r w:rsidRPr="00555A49">
        <w:rPr>
          <w:rFonts w:ascii="Calibri" w:hAnsi="Calibri"/>
          <w:sz w:val="22"/>
          <w:szCs w:val="22"/>
        </w:rPr>
        <w:t>Aucun document constitutif de l’offre ne sera restitué au soumissionnaire, tant avant qu’après l’attribution du marché.</w:t>
      </w:r>
    </w:p>
    <w:p w14:paraId="638C10EF" w14:textId="77777777" w:rsidR="00555A49" w:rsidRDefault="00555A49" w:rsidP="00646EC2">
      <w:pPr>
        <w:tabs>
          <w:tab w:val="left" w:pos="705"/>
        </w:tabs>
        <w:jc w:val="both"/>
        <w:rPr>
          <w:rFonts w:ascii="Calibri" w:hAnsi="Calibri"/>
          <w:sz w:val="22"/>
          <w:szCs w:val="22"/>
        </w:rPr>
      </w:pPr>
    </w:p>
    <w:p w14:paraId="0F728754" w14:textId="77777777" w:rsidR="00CE7331" w:rsidRPr="00CE7331" w:rsidRDefault="00CE7331" w:rsidP="00646EC2">
      <w:pPr>
        <w:tabs>
          <w:tab w:val="left" w:pos="705"/>
        </w:tabs>
        <w:jc w:val="both"/>
        <w:rPr>
          <w:rFonts w:ascii="Calibri" w:hAnsi="Calibri"/>
          <w:b/>
          <w:sz w:val="22"/>
          <w:szCs w:val="22"/>
        </w:rPr>
      </w:pPr>
      <w:r w:rsidRPr="00CE7331">
        <w:rPr>
          <w:rFonts w:ascii="Calibri" w:hAnsi="Calibri"/>
          <w:b/>
          <w:sz w:val="22"/>
          <w:szCs w:val="22"/>
          <w:highlight w:val="cyan"/>
        </w:rPr>
        <w:t>B/ si offre électronique</w:t>
      </w:r>
    </w:p>
    <w:p w14:paraId="37BE6793" w14:textId="77777777" w:rsidR="00CE7331" w:rsidRDefault="00CE7331" w:rsidP="00646EC2">
      <w:pPr>
        <w:tabs>
          <w:tab w:val="left" w:pos="705"/>
        </w:tabs>
        <w:jc w:val="both"/>
        <w:rPr>
          <w:rFonts w:ascii="Calibri" w:hAnsi="Calibri"/>
          <w:sz w:val="22"/>
          <w:szCs w:val="22"/>
        </w:rPr>
      </w:pPr>
    </w:p>
    <w:p w14:paraId="1E9845E0" w14:textId="6277A437" w:rsidR="00CE7331" w:rsidRPr="00CE7331" w:rsidRDefault="00CE7331" w:rsidP="00CE7331">
      <w:pPr>
        <w:jc w:val="both"/>
        <w:rPr>
          <w:rFonts w:ascii="Calibri" w:hAnsi="Calibri"/>
          <w:sz w:val="22"/>
          <w:szCs w:val="22"/>
        </w:rPr>
      </w:pPr>
      <w:r w:rsidRPr="00CE7331">
        <w:rPr>
          <w:rFonts w:ascii="Calibri" w:hAnsi="Calibri"/>
          <w:sz w:val="22"/>
          <w:szCs w:val="22"/>
        </w:rPr>
        <w:t>Le pouvoir adjudicateur impose l’utilisation des moyens électroniques sous peine de nullité de l’offre.</w:t>
      </w:r>
    </w:p>
    <w:p w14:paraId="52BD6330" w14:textId="77777777" w:rsidR="00CE7331" w:rsidRPr="00CE7331" w:rsidRDefault="00CE7331" w:rsidP="00CE7331">
      <w:pPr>
        <w:jc w:val="both"/>
        <w:rPr>
          <w:rFonts w:ascii="Calibri" w:hAnsi="Calibri"/>
          <w:sz w:val="22"/>
          <w:szCs w:val="22"/>
        </w:rPr>
      </w:pPr>
    </w:p>
    <w:p w14:paraId="469306D9" w14:textId="77777777" w:rsidR="00CE7331" w:rsidRPr="00CE7331" w:rsidRDefault="00CE7331" w:rsidP="00CE7331">
      <w:pPr>
        <w:jc w:val="both"/>
        <w:rPr>
          <w:rFonts w:ascii="Calibri" w:hAnsi="Calibri"/>
          <w:sz w:val="22"/>
          <w:szCs w:val="22"/>
        </w:rPr>
      </w:pPr>
      <w:r w:rsidRPr="00CE7331">
        <w:rPr>
          <w:rFonts w:ascii="Calibri" w:hAnsi="Calibri"/>
          <w:sz w:val="22"/>
          <w:szCs w:val="22"/>
        </w:rPr>
        <w:t xml:space="preserve">L’offre doit parvenir électroniquement au pouvoir adjudicateur, avant la date et heure limites suivantes : </w:t>
      </w:r>
      <w:sdt>
        <w:sdtPr>
          <w:rPr>
            <w:rFonts w:ascii="Calibri" w:hAnsi="Calibri"/>
            <w:sz w:val="22"/>
            <w:szCs w:val="22"/>
          </w:rPr>
          <w:id w:val="1294330988"/>
          <w:placeholder>
            <w:docPart w:val="99199E74756A488B92552F69CC9AD413"/>
          </w:placeholder>
          <w:temporary/>
          <w:showingPlcHdr/>
        </w:sdtPr>
        <w:sdtContent>
          <w:r w:rsidRPr="00BC66B8">
            <w:rPr>
              <w:rFonts w:ascii="Century Gothic" w:hAnsi="Century Gothic" w:cs="Tahoma"/>
              <w:szCs w:val="22"/>
              <w:highlight w:val="yellow"/>
            </w:rPr>
            <w:t>[</w:t>
          </w:r>
          <w:r>
            <w:rPr>
              <w:rFonts w:ascii="Century Gothic" w:hAnsi="Century Gothic" w:cs="Tahoma"/>
              <w:szCs w:val="22"/>
              <w:highlight w:val="yellow"/>
            </w:rPr>
            <w:t>à compléter - date</w:t>
          </w:r>
          <w:r w:rsidRPr="00BC66B8">
            <w:rPr>
              <w:rFonts w:ascii="Century Gothic" w:hAnsi="Century Gothic" w:cs="Tahoma"/>
              <w:szCs w:val="22"/>
              <w:highlight w:val="yellow"/>
            </w:rPr>
            <w:t>]</w:t>
          </w:r>
        </w:sdtContent>
      </w:sdt>
      <w:r w:rsidRPr="00CE7331">
        <w:rPr>
          <w:rFonts w:ascii="Calibri" w:hAnsi="Calibri"/>
          <w:sz w:val="22"/>
          <w:szCs w:val="22"/>
        </w:rPr>
        <w:t xml:space="preserve"> et avant </w:t>
      </w:r>
      <w:sdt>
        <w:sdtPr>
          <w:rPr>
            <w:rFonts w:ascii="Calibri" w:hAnsi="Calibri"/>
            <w:sz w:val="22"/>
            <w:szCs w:val="22"/>
          </w:rPr>
          <w:id w:val="-436222010"/>
          <w:placeholder>
            <w:docPart w:val="99A06FB2E0494456B8F6A2D9FDD5413C"/>
          </w:placeholder>
          <w:temporary/>
          <w:showingPlcHdr/>
        </w:sdtPr>
        <w:sdtContent>
          <w:r w:rsidRPr="00BC66B8">
            <w:rPr>
              <w:rFonts w:ascii="Century Gothic" w:hAnsi="Century Gothic" w:cs="Tahoma"/>
              <w:szCs w:val="22"/>
              <w:highlight w:val="yellow"/>
            </w:rPr>
            <w:t>[</w:t>
          </w:r>
          <w:r>
            <w:rPr>
              <w:rFonts w:ascii="Century Gothic" w:hAnsi="Century Gothic" w:cs="Tahoma"/>
              <w:szCs w:val="22"/>
              <w:highlight w:val="yellow"/>
            </w:rPr>
            <w:t>à compléter – heures/minutes/secondes</w:t>
          </w:r>
          <w:r w:rsidRPr="00BC66B8">
            <w:rPr>
              <w:rFonts w:ascii="Century Gothic" w:hAnsi="Century Gothic" w:cs="Tahoma"/>
              <w:szCs w:val="22"/>
              <w:highlight w:val="yellow"/>
            </w:rPr>
            <w:t>]</w:t>
          </w:r>
        </w:sdtContent>
      </w:sdt>
      <w:r w:rsidRPr="00CE7331">
        <w:rPr>
          <w:rFonts w:ascii="Calibri" w:hAnsi="Calibri"/>
          <w:sz w:val="22"/>
          <w:szCs w:val="22"/>
        </w:rPr>
        <w:t xml:space="preserve">. </w:t>
      </w:r>
    </w:p>
    <w:p w14:paraId="117A8794" w14:textId="77777777" w:rsidR="00CE7331" w:rsidRPr="00CE7331" w:rsidRDefault="00CE7331" w:rsidP="00CE7331">
      <w:pPr>
        <w:jc w:val="both"/>
        <w:rPr>
          <w:rFonts w:ascii="Calibri" w:hAnsi="Calibri"/>
          <w:sz w:val="22"/>
          <w:szCs w:val="22"/>
        </w:rPr>
      </w:pPr>
    </w:p>
    <w:p w14:paraId="24AFFCF4" w14:textId="77777777" w:rsidR="00CE7331" w:rsidRPr="00CE7331" w:rsidRDefault="00CE7331" w:rsidP="00CE7331">
      <w:pPr>
        <w:jc w:val="both"/>
        <w:rPr>
          <w:rFonts w:ascii="Calibri" w:hAnsi="Calibri"/>
          <w:sz w:val="22"/>
          <w:szCs w:val="22"/>
        </w:rPr>
      </w:pPr>
      <w:r w:rsidRPr="00CE7331">
        <w:rPr>
          <w:rFonts w:ascii="Calibri" w:hAnsi="Calibri"/>
          <w:sz w:val="22"/>
          <w:szCs w:val="22"/>
        </w:rPr>
        <w:t>Les communications et les échanges d’informations entre l’adjudicateur et les soumissionnaires, y compris la transmission et la réception électronique des offres, doivent, à tous les stades de la procédure de passation, être réalisés par des moyens de communication électroniques.</w:t>
      </w:r>
    </w:p>
    <w:p w14:paraId="0E87DB5C" w14:textId="77777777" w:rsidR="00CE7331" w:rsidRPr="00CE7331" w:rsidRDefault="00CE7331" w:rsidP="00CE7331">
      <w:pPr>
        <w:jc w:val="both"/>
        <w:rPr>
          <w:rFonts w:ascii="Calibri" w:hAnsi="Calibri"/>
          <w:sz w:val="22"/>
          <w:szCs w:val="22"/>
        </w:rPr>
      </w:pPr>
    </w:p>
    <w:p w14:paraId="0CF70D2D" w14:textId="77777777" w:rsidR="00CE7331" w:rsidRPr="00CE7331" w:rsidRDefault="00CE7331" w:rsidP="00CE7331">
      <w:pPr>
        <w:jc w:val="both"/>
        <w:rPr>
          <w:rFonts w:ascii="Calibri" w:hAnsi="Calibri"/>
          <w:sz w:val="22"/>
          <w:szCs w:val="22"/>
        </w:rPr>
      </w:pPr>
      <w:r w:rsidRPr="00CE7331">
        <w:rPr>
          <w:rFonts w:ascii="Calibri" w:hAnsi="Calibri"/>
          <w:sz w:val="22"/>
          <w:szCs w:val="22"/>
        </w:rPr>
        <w:t>Les offres électroniques doivent être envoyées via le site internet e-</w:t>
      </w:r>
      <w:proofErr w:type="spellStart"/>
      <w:r w:rsidRPr="00CE7331">
        <w:rPr>
          <w:rFonts w:ascii="Calibri" w:hAnsi="Calibri"/>
          <w:sz w:val="22"/>
          <w:szCs w:val="22"/>
        </w:rPr>
        <w:t>tendering</w:t>
      </w:r>
      <w:proofErr w:type="spellEnd"/>
      <w:r w:rsidRPr="00CE7331">
        <w:rPr>
          <w:rFonts w:ascii="Calibri" w:hAnsi="Calibri"/>
          <w:sz w:val="22"/>
          <w:szCs w:val="22"/>
        </w:rPr>
        <w:footnoteReference w:id="3"/>
      </w:r>
      <w:r w:rsidRPr="00CE7331">
        <w:rPr>
          <w:rFonts w:ascii="Calibri" w:hAnsi="Calibri"/>
          <w:sz w:val="22"/>
          <w:szCs w:val="22"/>
        </w:rPr>
        <w:t xml:space="preserve"> qui garantit le respect des conditions établies à l’article 14 §6 et7 de la loi du 17 juin 2016.</w:t>
      </w:r>
    </w:p>
    <w:p w14:paraId="7CC12606" w14:textId="77777777" w:rsidR="00CE7331" w:rsidRPr="00CE7331" w:rsidRDefault="00CE7331" w:rsidP="00CE7331">
      <w:pPr>
        <w:jc w:val="both"/>
        <w:rPr>
          <w:rFonts w:ascii="Calibri" w:hAnsi="Calibri"/>
          <w:sz w:val="22"/>
          <w:szCs w:val="22"/>
        </w:rPr>
      </w:pPr>
    </w:p>
    <w:p w14:paraId="18DCBA9B" w14:textId="77777777" w:rsidR="00CE7331" w:rsidRPr="00CE7331" w:rsidRDefault="00CE7331" w:rsidP="00CE7331">
      <w:pPr>
        <w:jc w:val="both"/>
        <w:rPr>
          <w:rFonts w:ascii="Calibri" w:hAnsi="Calibri"/>
          <w:sz w:val="22"/>
          <w:szCs w:val="22"/>
        </w:rPr>
      </w:pPr>
      <w:r w:rsidRPr="00CE7331">
        <w:rPr>
          <w:rFonts w:ascii="Calibri" w:hAnsi="Calibri"/>
          <w:sz w:val="22"/>
          <w:szCs w:val="22"/>
        </w:rPr>
        <w:t xml:space="preserve">Ce site est accessible via : </w:t>
      </w:r>
      <w:hyperlink r:id="rId11" w:history="1">
        <w:r w:rsidRPr="00CE7331">
          <w:rPr>
            <w:rFonts w:ascii="Calibri" w:hAnsi="Calibri"/>
            <w:sz w:val="22"/>
            <w:szCs w:val="22"/>
          </w:rPr>
          <w:t>https://eten.publicprocurement.be</w:t>
        </w:r>
      </w:hyperlink>
      <w:r w:rsidRPr="00CE7331">
        <w:rPr>
          <w:rFonts w:ascii="Calibri" w:hAnsi="Calibri"/>
          <w:sz w:val="22"/>
          <w:szCs w:val="22"/>
        </w:rPr>
        <w:t>.</w:t>
      </w:r>
    </w:p>
    <w:p w14:paraId="66EF7AB0" w14:textId="77777777" w:rsidR="00CE7331" w:rsidRPr="00CE7331" w:rsidRDefault="00CE7331" w:rsidP="00CE7331">
      <w:pPr>
        <w:jc w:val="both"/>
        <w:rPr>
          <w:rFonts w:ascii="Calibri" w:hAnsi="Calibri"/>
          <w:sz w:val="22"/>
          <w:szCs w:val="22"/>
        </w:rPr>
      </w:pPr>
    </w:p>
    <w:p w14:paraId="0C429C7D" w14:textId="77777777" w:rsidR="00CE7331" w:rsidRPr="00CE7331" w:rsidRDefault="00CE7331" w:rsidP="00CE7331">
      <w:pPr>
        <w:jc w:val="both"/>
        <w:rPr>
          <w:rFonts w:ascii="Calibri" w:hAnsi="Calibri"/>
          <w:sz w:val="22"/>
          <w:szCs w:val="22"/>
        </w:rPr>
      </w:pPr>
      <w:r w:rsidRPr="00CE7331">
        <w:rPr>
          <w:rFonts w:ascii="Calibri" w:hAnsi="Calibri"/>
          <w:sz w:val="22"/>
          <w:szCs w:val="22"/>
        </w:rPr>
        <w:t>En introduisant son offre par des moyens électroniques, le soumissionnaire accepte que les données de son offre soient enregistrées par le dispositif de réception.</w:t>
      </w:r>
    </w:p>
    <w:p w14:paraId="727A261F" w14:textId="77777777" w:rsidR="00CE7331" w:rsidRPr="00CE7331" w:rsidRDefault="00CE7331" w:rsidP="00CE7331">
      <w:pPr>
        <w:jc w:val="both"/>
        <w:rPr>
          <w:rFonts w:ascii="Calibri" w:hAnsi="Calibri"/>
          <w:sz w:val="22"/>
          <w:szCs w:val="22"/>
        </w:rPr>
      </w:pPr>
    </w:p>
    <w:p w14:paraId="531574BD" w14:textId="77777777" w:rsidR="00CE7331" w:rsidRPr="00CE7331" w:rsidRDefault="00CE7331" w:rsidP="00CE7331">
      <w:pPr>
        <w:jc w:val="both"/>
        <w:rPr>
          <w:rFonts w:ascii="Calibri" w:hAnsi="Calibri"/>
          <w:sz w:val="22"/>
          <w:szCs w:val="22"/>
        </w:rPr>
      </w:pPr>
      <w:r w:rsidRPr="00CE7331">
        <w:rPr>
          <w:rFonts w:ascii="Calibri" w:hAnsi="Calibri"/>
          <w:sz w:val="22"/>
          <w:szCs w:val="22"/>
        </w:rPr>
        <w:t xml:space="preserve">Plus d'informations peuvent être obtenues sur le site : </w:t>
      </w:r>
      <w:hyperlink r:id="rId12" w:history="1">
        <w:r w:rsidRPr="00CE7331">
          <w:rPr>
            <w:rFonts w:ascii="Calibri" w:hAnsi="Calibri"/>
            <w:sz w:val="22"/>
            <w:szCs w:val="22"/>
          </w:rPr>
          <w:t>http://www.publicprocurement.be</w:t>
        </w:r>
      </w:hyperlink>
      <w:r w:rsidRPr="00CE7331">
        <w:rPr>
          <w:rFonts w:ascii="Calibri" w:hAnsi="Calibri"/>
          <w:sz w:val="22"/>
          <w:szCs w:val="22"/>
        </w:rPr>
        <w:t xml:space="preserve"> ou via le numéro de téléphone </w:t>
      </w:r>
      <w:proofErr w:type="gramStart"/>
      <w:r w:rsidRPr="00CE7331">
        <w:rPr>
          <w:rFonts w:ascii="Calibri" w:hAnsi="Calibri"/>
          <w:sz w:val="22"/>
          <w:szCs w:val="22"/>
        </w:rPr>
        <w:t>du helpdesk</w:t>
      </w:r>
      <w:proofErr w:type="gramEnd"/>
      <w:r w:rsidRPr="00CE7331">
        <w:rPr>
          <w:rFonts w:ascii="Calibri" w:hAnsi="Calibri"/>
          <w:sz w:val="22"/>
          <w:szCs w:val="22"/>
        </w:rPr>
        <w:t xml:space="preserve"> du service e-Procurement : +32 (0)2 790 52 00.</w:t>
      </w:r>
    </w:p>
    <w:p w14:paraId="792C4BB3" w14:textId="77777777" w:rsidR="00CE7331" w:rsidRPr="00CE7331" w:rsidRDefault="00CE7331" w:rsidP="00CE7331">
      <w:pPr>
        <w:jc w:val="both"/>
        <w:rPr>
          <w:rFonts w:ascii="Calibri" w:hAnsi="Calibri"/>
          <w:sz w:val="22"/>
          <w:szCs w:val="22"/>
        </w:rPr>
      </w:pPr>
    </w:p>
    <w:p w14:paraId="33611873" w14:textId="77777777" w:rsidR="00CE7331" w:rsidRPr="00CE7331" w:rsidRDefault="00CE7331" w:rsidP="00CE7331">
      <w:pPr>
        <w:jc w:val="both"/>
        <w:rPr>
          <w:rFonts w:ascii="Calibri" w:hAnsi="Calibri"/>
          <w:sz w:val="22"/>
          <w:szCs w:val="22"/>
        </w:rPr>
      </w:pPr>
      <w:r w:rsidRPr="00CE7331">
        <w:rPr>
          <w:rFonts w:ascii="Calibri" w:hAnsi="Calibri"/>
          <w:sz w:val="22"/>
          <w:szCs w:val="22"/>
        </w:rPr>
        <w:t>Les offres parvenues tardivement ne sont pas acceptées.</w:t>
      </w:r>
    </w:p>
    <w:p w14:paraId="2EF3C886" w14:textId="77777777" w:rsidR="00CE7331" w:rsidRPr="00CE7331" w:rsidRDefault="00CE7331" w:rsidP="00CE7331">
      <w:pPr>
        <w:jc w:val="both"/>
        <w:rPr>
          <w:rFonts w:ascii="Calibri" w:hAnsi="Calibri"/>
          <w:sz w:val="22"/>
          <w:szCs w:val="22"/>
        </w:rPr>
      </w:pPr>
    </w:p>
    <w:p w14:paraId="596080DD" w14:textId="77777777" w:rsidR="00CE7331" w:rsidRPr="00CE7331" w:rsidRDefault="00CE7331" w:rsidP="00CE7331">
      <w:pPr>
        <w:jc w:val="both"/>
        <w:rPr>
          <w:rFonts w:ascii="Calibri" w:hAnsi="Calibri"/>
          <w:sz w:val="22"/>
          <w:szCs w:val="22"/>
        </w:rPr>
      </w:pPr>
      <w:r w:rsidRPr="00CE7331">
        <w:rPr>
          <w:rFonts w:ascii="Calibri" w:hAnsi="Calibri"/>
          <w:sz w:val="22"/>
          <w:szCs w:val="22"/>
        </w:rPr>
        <w:t>Toute modification à une offre déjà envoyée ou retrait d’offre déjà envoyée donne lieu à l’envoi d’un nouveau rapport de dépôt électronique qui devra être revêtu d’une signature électronique qualifiée.</w:t>
      </w:r>
    </w:p>
    <w:p w14:paraId="663C835D" w14:textId="77777777" w:rsidR="00CE7331" w:rsidRDefault="00CE7331" w:rsidP="00646EC2">
      <w:pPr>
        <w:tabs>
          <w:tab w:val="left" w:pos="705"/>
        </w:tabs>
        <w:jc w:val="both"/>
        <w:rPr>
          <w:rFonts w:ascii="Calibri" w:hAnsi="Calibri"/>
          <w:sz w:val="22"/>
          <w:szCs w:val="22"/>
        </w:rPr>
      </w:pPr>
    </w:p>
    <w:p w14:paraId="3A8861E6" w14:textId="77777777" w:rsidR="00CE7331" w:rsidRPr="00555A49" w:rsidRDefault="00CE7331" w:rsidP="00CE7331">
      <w:pPr>
        <w:tabs>
          <w:tab w:val="left" w:pos="705"/>
        </w:tabs>
        <w:jc w:val="both"/>
        <w:rPr>
          <w:rFonts w:ascii="Calibri" w:hAnsi="Calibri"/>
          <w:sz w:val="22"/>
          <w:szCs w:val="22"/>
        </w:rPr>
      </w:pPr>
      <w:r w:rsidRPr="00555A49">
        <w:rPr>
          <w:rFonts w:ascii="Calibri" w:hAnsi="Calibri"/>
          <w:sz w:val="22"/>
          <w:szCs w:val="22"/>
        </w:rPr>
        <w:t>Aucun document constitutif de l’offre ne sera restitué au soumissionnaire, tant avant qu’après l’attribution du marché.</w:t>
      </w:r>
    </w:p>
    <w:p w14:paraId="1D20899A" w14:textId="77777777" w:rsidR="00CE7331" w:rsidRDefault="00CE7331" w:rsidP="00646EC2">
      <w:pPr>
        <w:tabs>
          <w:tab w:val="left" w:pos="705"/>
        </w:tabs>
        <w:jc w:val="both"/>
        <w:rPr>
          <w:rFonts w:ascii="Calibri" w:hAnsi="Calibri"/>
          <w:sz w:val="22"/>
          <w:szCs w:val="22"/>
        </w:rPr>
      </w:pPr>
    </w:p>
    <w:p w14:paraId="044B92A5" w14:textId="77777777" w:rsidR="00E155BB" w:rsidRDefault="00E155BB" w:rsidP="00E155BB">
      <w:pPr>
        <w:pStyle w:val="Titre3"/>
      </w:pPr>
      <w:bookmarkStart w:id="41" w:name="_Toc8128760"/>
      <w:r>
        <w:t>Validité de l’offre – Délai d’engagement</w:t>
      </w:r>
      <w:bookmarkEnd w:id="41"/>
    </w:p>
    <w:p w14:paraId="6245722C" w14:textId="77777777" w:rsidR="00E155BB" w:rsidRDefault="00E155BB" w:rsidP="00E155BB">
      <w:pPr>
        <w:tabs>
          <w:tab w:val="left" w:pos="705"/>
        </w:tabs>
        <w:jc w:val="both"/>
        <w:rPr>
          <w:rFonts w:ascii="Calibri" w:hAnsi="Calibri"/>
          <w:sz w:val="22"/>
          <w:szCs w:val="22"/>
        </w:rPr>
      </w:pPr>
    </w:p>
    <w:p w14:paraId="1D39DE99" w14:textId="77777777" w:rsidR="00E155BB" w:rsidRDefault="00E155BB" w:rsidP="00E155BB">
      <w:pPr>
        <w:tabs>
          <w:tab w:val="left" w:pos="705"/>
        </w:tabs>
        <w:jc w:val="both"/>
        <w:rPr>
          <w:rFonts w:ascii="Calibri" w:hAnsi="Calibri"/>
          <w:sz w:val="22"/>
          <w:szCs w:val="22"/>
        </w:rPr>
      </w:pPr>
      <w:r>
        <w:rPr>
          <w:rFonts w:ascii="Calibri" w:hAnsi="Calibri"/>
          <w:sz w:val="22"/>
          <w:szCs w:val="22"/>
        </w:rPr>
        <w:t>Les soumissionnaires restent engagés par leur offre pen</w:t>
      </w:r>
      <w:r w:rsidR="00E25A00">
        <w:rPr>
          <w:rFonts w:ascii="Calibri" w:hAnsi="Calibri"/>
          <w:sz w:val="22"/>
          <w:szCs w:val="22"/>
        </w:rPr>
        <w:t xml:space="preserve">dant un délai de </w:t>
      </w:r>
      <w:commentRangeStart w:id="42"/>
      <w:r w:rsidR="00E25A00">
        <w:rPr>
          <w:rFonts w:ascii="Calibri" w:hAnsi="Calibri"/>
          <w:sz w:val="22"/>
          <w:szCs w:val="22"/>
        </w:rPr>
        <w:t>90</w:t>
      </w:r>
      <w:commentRangeEnd w:id="42"/>
      <w:r w:rsidR="00E25A00">
        <w:rPr>
          <w:rStyle w:val="Marquedecommentaire"/>
        </w:rPr>
        <w:commentReference w:id="42"/>
      </w:r>
      <w:r>
        <w:rPr>
          <w:rFonts w:ascii="Calibri" w:hAnsi="Calibri"/>
          <w:sz w:val="22"/>
          <w:szCs w:val="22"/>
        </w:rPr>
        <w:t xml:space="preserve"> jours à compter de la date limite de réception (voir art. 58 de l’ARP).</w:t>
      </w:r>
    </w:p>
    <w:p w14:paraId="501D5A8A" w14:textId="77777777" w:rsidR="00E155BB" w:rsidRDefault="00E155BB" w:rsidP="00646EC2">
      <w:pPr>
        <w:tabs>
          <w:tab w:val="left" w:pos="705"/>
        </w:tabs>
        <w:jc w:val="both"/>
        <w:rPr>
          <w:rFonts w:ascii="Calibri" w:hAnsi="Calibri"/>
          <w:sz w:val="22"/>
          <w:szCs w:val="22"/>
        </w:rPr>
      </w:pPr>
    </w:p>
    <w:p w14:paraId="11273A80" w14:textId="77777777" w:rsidR="00C4665F" w:rsidRDefault="00C4665F" w:rsidP="0005792E">
      <w:pPr>
        <w:pStyle w:val="Titre2"/>
      </w:pPr>
      <w:bookmarkStart w:id="43" w:name="_Toc8128761"/>
      <w:r>
        <w:t>Invitation à préciser une offre</w:t>
      </w:r>
      <w:bookmarkEnd w:id="43"/>
    </w:p>
    <w:p w14:paraId="28FBF63A" w14:textId="77777777" w:rsidR="00C4665F" w:rsidRDefault="00C4665F" w:rsidP="00646EC2">
      <w:pPr>
        <w:tabs>
          <w:tab w:val="left" w:pos="705"/>
        </w:tabs>
        <w:jc w:val="both"/>
        <w:rPr>
          <w:rFonts w:ascii="Calibri" w:hAnsi="Calibri"/>
          <w:sz w:val="22"/>
          <w:szCs w:val="22"/>
        </w:rPr>
      </w:pPr>
    </w:p>
    <w:p w14:paraId="6521CB9C" w14:textId="77777777" w:rsidR="00C4665F" w:rsidRDefault="00415357" w:rsidP="00646EC2">
      <w:pPr>
        <w:tabs>
          <w:tab w:val="left" w:pos="705"/>
        </w:tabs>
        <w:jc w:val="both"/>
        <w:rPr>
          <w:rFonts w:ascii="Calibri" w:hAnsi="Calibri"/>
          <w:sz w:val="22"/>
          <w:szCs w:val="22"/>
        </w:rPr>
      </w:pPr>
      <w:r>
        <w:rPr>
          <w:rFonts w:ascii="Calibri" w:hAnsi="Calibri"/>
          <w:sz w:val="22"/>
          <w:szCs w:val="22"/>
        </w:rPr>
        <w:t xml:space="preserve">En application de l’article 66 §3 de la loi, </w:t>
      </w:r>
      <w:r w:rsidR="00BB3B28" w:rsidRPr="00BB3B28">
        <w:rPr>
          <w:rFonts w:ascii="Calibri" w:hAnsi="Calibri"/>
          <w:sz w:val="22"/>
          <w:szCs w:val="22"/>
          <w:highlight w:val="yellow"/>
        </w:rPr>
        <w:t>l’OIP</w:t>
      </w:r>
      <w:proofErr w:type="gramStart"/>
      <w:r w:rsidR="00BB3B28" w:rsidRPr="00BB3B28">
        <w:rPr>
          <w:rFonts w:ascii="Calibri" w:hAnsi="Calibri"/>
          <w:sz w:val="22"/>
          <w:szCs w:val="22"/>
          <w:highlight w:val="yellow"/>
        </w:rPr>
        <w:t xml:space="preserve"> ..</w:t>
      </w:r>
      <w:proofErr w:type="gramEnd"/>
      <w:r w:rsidR="00BB3B28">
        <w:rPr>
          <w:rFonts w:ascii="Calibri" w:hAnsi="Calibri"/>
          <w:sz w:val="22"/>
          <w:szCs w:val="22"/>
        </w:rPr>
        <w:t xml:space="preserve"> </w:t>
      </w:r>
      <w:proofErr w:type="gramStart"/>
      <w:r>
        <w:rPr>
          <w:rFonts w:ascii="Calibri" w:hAnsi="Calibri"/>
          <w:sz w:val="22"/>
          <w:szCs w:val="22"/>
        </w:rPr>
        <w:t>se</w:t>
      </w:r>
      <w:proofErr w:type="gramEnd"/>
      <w:r>
        <w:rPr>
          <w:rFonts w:ascii="Calibri" w:hAnsi="Calibri"/>
          <w:sz w:val="22"/>
          <w:szCs w:val="22"/>
        </w:rPr>
        <w:t xml:space="preserve"> réserve la faculté de demander aux soumissionnaires de présenter, compléter, clarifier ou préciser les informations ou documents qui paraissent </w:t>
      </w:r>
      <w:r>
        <w:rPr>
          <w:rFonts w:ascii="Calibri" w:hAnsi="Calibri"/>
          <w:sz w:val="22"/>
          <w:szCs w:val="22"/>
        </w:rPr>
        <w:lastRenderedPageBreak/>
        <w:t>incomplets, erronés ou manquants, sans que cela puisse donner lieu à une modification des éléments essentiels et dans le respect des principes d’égalité de traitement et de transparence.</w:t>
      </w:r>
    </w:p>
    <w:p w14:paraId="5C8D16E2" w14:textId="77777777" w:rsidR="00356E75" w:rsidRDefault="00356E75" w:rsidP="00356E75">
      <w:pPr>
        <w:pStyle w:val="Titre2"/>
      </w:pPr>
      <w:bookmarkStart w:id="44" w:name="_Toc8128762"/>
      <w:r>
        <w:t>Régularité des offres</w:t>
      </w:r>
      <w:bookmarkEnd w:id="44"/>
    </w:p>
    <w:p w14:paraId="2BB3B591" w14:textId="77777777" w:rsidR="00356E75" w:rsidRDefault="00356E75" w:rsidP="009F0324">
      <w:pPr>
        <w:tabs>
          <w:tab w:val="left" w:pos="705"/>
        </w:tabs>
        <w:jc w:val="both"/>
        <w:rPr>
          <w:rFonts w:ascii="Calibri" w:hAnsi="Calibri"/>
          <w:sz w:val="22"/>
          <w:szCs w:val="22"/>
        </w:rPr>
      </w:pPr>
    </w:p>
    <w:p w14:paraId="284950DF" w14:textId="77777777" w:rsidR="00356E75" w:rsidRDefault="00C06E45" w:rsidP="009F0324">
      <w:pPr>
        <w:tabs>
          <w:tab w:val="left" w:pos="705"/>
        </w:tabs>
        <w:jc w:val="both"/>
        <w:rPr>
          <w:rFonts w:ascii="Calibri" w:hAnsi="Calibri"/>
          <w:sz w:val="22"/>
          <w:szCs w:val="22"/>
        </w:rPr>
      </w:pPr>
      <w:r>
        <w:rPr>
          <w:rFonts w:ascii="Calibri" w:hAnsi="Calibri"/>
          <w:sz w:val="22"/>
          <w:szCs w:val="22"/>
        </w:rPr>
        <w:t xml:space="preserve">En application de l’article </w:t>
      </w:r>
      <w:r w:rsidR="00D119E5">
        <w:rPr>
          <w:rFonts w:ascii="Calibri" w:hAnsi="Calibri"/>
          <w:sz w:val="22"/>
          <w:szCs w:val="22"/>
        </w:rPr>
        <w:t xml:space="preserve">4, §2, al.2, </w:t>
      </w:r>
      <w:r w:rsidR="002A55AF">
        <w:rPr>
          <w:rFonts w:ascii="Calibri" w:hAnsi="Calibri"/>
          <w:sz w:val="22"/>
          <w:szCs w:val="22"/>
        </w:rPr>
        <w:t>le pouvoir adjudicateur</w:t>
      </w:r>
      <w:r w:rsidR="00DD5165">
        <w:rPr>
          <w:rFonts w:ascii="Calibri" w:hAnsi="Calibri"/>
          <w:sz w:val="22"/>
          <w:szCs w:val="22"/>
        </w:rPr>
        <w:t xml:space="preserve"> </w:t>
      </w:r>
      <w:r w:rsidR="00D119E5">
        <w:rPr>
          <w:rFonts w:ascii="Calibri" w:hAnsi="Calibri"/>
          <w:sz w:val="22"/>
          <w:szCs w:val="22"/>
        </w:rPr>
        <w:t>décide de rendre applicable l’article 76 ARP.</w:t>
      </w:r>
      <w:r>
        <w:rPr>
          <w:rFonts w:ascii="Calibri" w:hAnsi="Calibri"/>
          <w:sz w:val="22"/>
          <w:szCs w:val="22"/>
        </w:rPr>
        <w:t xml:space="preserve"> </w:t>
      </w:r>
      <w:r w:rsidR="00D119E5">
        <w:rPr>
          <w:rFonts w:ascii="Calibri" w:hAnsi="Calibri"/>
          <w:sz w:val="22"/>
          <w:szCs w:val="22"/>
        </w:rPr>
        <w:t xml:space="preserve">Conformément à cet article, </w:t>
      </w:r>
      <w:r w:rsidR="002A55AF">
        <w:rPr>
          <w:rFonts w:ascii="Calibri" w:hAnsi="Calibri"/>
          <w:sz w:val="22"/>
          <w:szCs w:val="22"/>
        </w:rPr>
        <w:t>il</w:t>
      </w:r>
      <w:r w:rsidR="00E00382">
        <w:rPr>
          <w:rFonts w:ascii="Calibri" w:hAnsi="Calibri"/>
          <w:sz w:val="22"/>
          <w:szCs w:val="22"/>
        </w:rPr>
        <w:t xml:space="preserve"> </w:t>
      </w:r>
      <w:r>
        <w:rPr>
          <w:rFonts w:ascii="Calibri" w:hAnsi="Calibri"/>
          <w:sz w:val="22"/>
          <w:szCs w:val="22"/>
        </w:rPr>
        <w:t xml:space="preserve">vérifie la régularité des offres. </w:t>
      </w:r>
    </w:p>
    <w:p w14:paraId="1FB042A5" w14:textId="77777777" w:rsidR="00D119E5" w:rsidRDefault="00D119E5" w:rsidP="009F0324">
      <w:pPr>
        <w:tabs>
          <w:tab w:val="left" w:pos="705"/>
        </w:tabs>
        <w:jc w:val="both"/>
        <w:rPr>
          <w:rFonts w:ascii="Calibri" w:hAnsi="Calibri"/>
          <w:sz w:val="22"/>
          <w:szCs w:val="22"/>
        </w:rPr>
      </w:pPr>
    </w:p>
    <w:p w14:paraId="47F9804B" w14:textId="77777777" w:rsidR="009F0324" w:rsidRPr="000D2813" w:rsidRDefault="009F0324" w:rsidP="0005792E">
      <w:pPr>
        <w:pStyle w:val="Titre2"/>
      </w:pPr>
      <w:bookmarkStart w:id="45" w:name="_Toc8128763"/>
      <w:r w:rsidRPr="000D2813">
        <w:t>Critères d’attribution</w:t>
      </w:r>
      <w:bookmarkEnd w:id="45"/>
    </w:p>
    <w:p w14:paraId="49BB9A9B" w14:textId="77777777" w:rsidR="009F0324" w:rsidRDefault="009F0324" w:rsidP="009F0324">
      <w:pPr>
        <w:tabs>
          <w:tab w:val="left" w:pos="705"/>
        </w:tabs>
        <w:jc w:val="both"/>
        <w:rPr>
          <w:rFonts w:ascii="Calibri" w:hAnsi="Calibri"/>
          <w:sz w:val="22"/>
          <w:szCs w:val="22"/>
        </w:rPr>
      </w:pPr>
    </w:p>
    <w:p w14:paraId="3D271296" w14:textId="77777777" w:rsidR="0097075F" w:rsidRDefault="00A15ACB" w:rsidP="00646EC2">
      <w:pPr>
        <w:tabs>
          <w:tab w:val="left" w:pos="705"/>
        </w:tabs>
        <w:jc w:val="both"/>
        <w:rPr>
          <w:rFonts w:ascii="Calibri" w:hAnsi="Calibri"/>
          <w:sz w:val="22"/>
          <w:szCs w:val="22"/>
        </w:rPr>
      </w:pPr>
      <w:r>
        <w:rPr>
          <w:rFonts w:ascii="Calibri" w:hAnsi="Calibri"/>
          <w:sz w:val="22"/>
          <w:szCs w:val="22"/>
        </w:rPr>
        <w:t xml:space="preserve">Dans chacun des lots, le marché sera attribué aux soumissionnaires – en fonction du nombre maximum prévu au point </w:t>
      </w:r>
      <w:r w:rsidR="00D119E5">
        <w:rPr>
          <w:rFonts w:ascii="Calibri" w:hAnsi="Calibri"/>
          <w:sz w:val="22"/>
          <w:szCs w:val="22"/>
        </w:rPr>
        <w:t xml:space="preserve">I.I </w:t>
      </w:r>
      <w:r>
        <w:rPr>
          <w:rFonts w:ascii="Calibri" w:hAnsi="Calibri"/>
          <w:sz w:val="22"/>
          <w:szCs w:val="22"/>
        </w:rPr>
        <w:t xml:space="preserve">ci-dessus – ayant remis l’offre </w:t>
      </w:r>
      <w:r w:rsidR="00597B45">
        <w:rPr>
          <w:rFonts w:ascii="Calibri" w:hAnsi="Calibri"/>
          <w:sz w:val="22"/>
          <w:szCs w:val="22"/>
        </w:rPr>
        <w:t xml:space="preserve">régulière </w:t>
      </w:r>
      <w:r>
        <w:rPr>
          <w:rFonts w:ascii="Calibri" w:hAnsi="Calibri"/>
          <w:sz w:val="22"/>
          <w:szCs w:val="22"/>
        </w:rPr>
        <w:t>économiquement la plus avantageuse.</w:t>
      </w:r>
    </w:p>
    <w:p w14:paraId="1F00DC03" w14:textId="77777777" w:rsidR="00A15ACB" w:rsidRDefault="00A15ACB" w:rsidP="00646EC2">
      <w:pPr>
        <w:tabs>
          <w:tab w:val="left" w:pos="705"/>
        </w:tabs>
        <w:jc w:val="both"/>
        <w:rPr>
          <w:rFonts w:ascii="Calibri" w:hAnsi="Calibri"/>
          <w:sz w:val="22"/>
          <w:szCs w:val="22"/>
        </w:rPr>
      </w:pPr>
    </w:p>
    <w:p w14:paraId="7F05188E" w14:textId="77777777" w:rsidR="00A15ACB" w:rsidRDefault="00A15ACB" w:rsidP="00646EC2">
      <w:pPr>
        <w:tabs>
          <w:tab w:val="left" w:pos="705"/>
        </w:tabs>
        <w:jc w:val="both"/>
        <w:rPr>
          <w:rFonts w:ascii="Calibri" w:hAnsi="Calibri"/>
          <w:sz w:val="22"/>
          <w:szCs w:val="22"/>
        </w:rPr>
      </w:pPr>
      <w:r>
        <w:rPr>
          <w:rFonts w:ascii="Calibri" w:hAnsi="Calibri"/>
          <w:sz w:val="22"/>
          <w:szCs w:val="22"/>
        </w:rPr>
        <w:t xml:space="preserve">L’offre économiquement la plus avantageuse sera déterminée par les </w:t>
      </w:r>
      <w:commentRangeStart w:id="46"/>
      <w:r>
        <w:rPr>
          <w:rFonts w:ascii="Calibri" w:hAnsi="Calibri"/>
          <w:sz w:val="22"/>
          <w:szCs w:val="22"/>
        </w:rPr>
        <w:t xml:space="preserve">critères d’attribution </w:t>
      </w:r>
      <w:commentRangeEnd w:id="46"/>
      <w:r w:rsidR="002A55AF">
        <w:rPr>
          <w:rStyle w:val="Marquedecommentaire"/>
        </w:rPr>
        <w:commentReference w:id="46"/>
      </w:r>
      <w:r>
        <w:rPr>
          <w:rFonts w:ascii="Calibri" w:hAnsi="Calibri"/>
          <w:sz w:val="22"/>
          <w:szCs w:val="22"/>
        </w:rPr>
        <w:t>suivants :</w:t>
      </w:r>
    </w:p>
    <w:p w14:paraId="018C0C01" w14:textId="77777777" w:rsidR="00A15ACB" w:rsidRDefault="00A15ACB" w:rsidP="00646EC2">
      <w:pPr>
        <w:tabs>
          <w:tab w:val="left" w:pos="705"/>
        </w:tabs>
        <w:jc w:val="both"/>
        <w:rPr>
          <w:rFonts w:ascii="Calibri" w:hAnsi="Calibri"/>
          <w:sz w:val="22"/>
          <w:szCs w:val="22"/>
        </w:rPr>
      </w:pPr>
    </w:p>
    <w:p w14:paraId="74B5451F" w14:textId="77777777" w:rsidR="00A15ACB" w:rsidRPr="002A55AF" w:rsidRDefault="00176ABF" w:rsidP="00176ABF">
      <w:pPr>
        <w:pStyle w:val="Titre3"/>
        <w:rPr>
          <w:highlight w:val="lightGray"/>
        </w:rPr>
      </w:pPr>
      <w:bookmarkStart w:id="47" w:name="_Toc8128764"/>
      <w:r w:rsidRPr="002A55AF">
        <w:rPr>
          <w:highlight w:val="lightGray"/>
        </w:rPr>
        <w:t>P</w:t>
      </w:r>
      <w:r w:rsidR="000D2813" w:rsidRPr="002A55AF">
        <w:rPr>
          <w:highlight w:val="lightGray"/>
        </w:rPr>
        <w:t>rix / Montant des honoraires – 4</w:t>
      </w:r>
      <w:r w:rsidRPr="002A55AF">
        <w:rPr>
          <w:highlight w:val="lightGray"/>
        </w:rPr>
        <w:t>0</w:t>
      </w:r>
      <w:r w:rsidR="00597B45" w:rsidRPr="002A55AF">
        <w:rPr>
          <w:highlight w:val="lightGray"/>
        </w:rPr>
        <w:t xml:space="preserve"> points</w:t>
      </w:r>
      <w:bookmarkEnd w:id="47"/>
    </w:p>
    <w:p w14:paraId="6929B065" w14:textId="77777777" w:rsidR="009F0324" w:rsidRPr="002A55AF" w:rsidRDefault="009F0324" w:rsidP="00646EC2">
      <w:pPr>
        <w:tabs>
          <w:tab w:val="left" w:pos="705"/>
        </w:tabs>
        <w:jc w:val="both"/>
        <w:rPr>
          <w:rFonts w:ascii="Calibri" w:hAnsi="Calibri"/>
          <w:sz w:val="22"/>
          <w:szCs w:val="22"/>
          <w:highlight w:val="lightGray"/>
        </w:rPr>
      </w:pPr>
    </w:p>
    <w:p w14:paraId="7F60FAEA" w14:textId="77777777" w:rsidR="00176ABF" w:rsidRPr="002A55AF" w:rsidRDefault="004607F1" w:rsidP="00646EC2">
      <w:pPr>
        <w:tabs>
          <w:tab w:val="left" w:pos="705"/>
        </w:tabs>
        <w:jc w:val="both"/>
        <w:rPr>
          <w:rFonts w:ascii="Calibri" w:hAnsi="Calibri"/>
          <w:sz w:val="22"/>
          <w:szCs w:val="22"/>
          <w:highlight w:val="lightGray"/>
        </w:rPr>
      </w:pPr>
      <w:r w:rsidRPr="002A55AF">
        <w:rPr>
          <w:rFonts w:ascii="Calibri" w:hAnsi="Calibri"/>
          <w:sz w:val="22"/>
          <w:szCs w:val="22"/>
          <w:highlight w:val="lightGray"/>
        </w:rPr>
        <w:t xml:space="preserve">Ce critère sera évalué selon la méthode de calcul suivante : </w:t>
      </w:r>
    </w:p>
    <w:p w14:paraId="4686D63F" w14:textId="77777777" w:rsidR="00125FB6" w:rsidRPr="002A55AF" w:rsidRDefault="00125FB6" w:rsidP="00646EC2">
      <w:pPr>
        <w:tabs>
          <w:tab w:val="left" w:pos="705"/>
        </w:tabs>
        <w:jc w:val="both"/>
        <w:rPr>
          <w:rFonts w:ascii="Calibri" w:hAnsi="Calibri"/>
          <w:sz w:val="22"/>
          <w:szCs w:val="22"/>
          <w:highlight w:val="lightGray"/>
        </w:rPr>
      </w:pPr>
    </w:p>
    <w:p w14:paraId="3DD616D0" w14:textId="77777777" w:rsidR="0034177F" w:rsidRPr="002A55AF" w:rsidRDefault="0034177F" w:rsidP="00646EC2">
      <w:pPr>
        <w:tabs>
          <w:tab w:val="left" w:pos="705"/>
        </w:tabs>
        <w:jc w:val="both"/>
        <w:rPr>
          <w:rFonts w:ascii="Calibri" w:hAnsi="Calibri"/>
          <w:sz w:val="22"/>
          <w:szCs w:val="22"/>
          <w:highlight w:val="lightGray"/>
        </w:rPr>
      </w:pPr>
    </w:p>
    <w:p w14:paraId="593600ED" w14:textId="77777777" w:rsidR="00125FB6" w:rsidRPr="002A55AF" w:rsidRDefault="00125FB6" w:rsidP="00646EC2">
      <w:pPr>
        <w:tabs>
          <w:tab w:val="left" w:pos="705"/>
        </w:tabs>
        <w:jc w:val="both"/>
        <w:rPr>
          <w:rFonts w:ascii="Calibri" w:hAnsi="Calibri"/>
          <w:sz w:val="22"/>
          <w:szCs w:val="22"/>
          <w:highlight w:val="lightGray"/>
        </w:rPr>
      </w:pPr>
    </w:p>
    <w:tbl>
      <w:tblPr>
        <w:tblStyle w:val="Grilledutableau"/>
        <w:tblW w:w="0" w:type="auto"/>
        <w:tblInd w:w="817" w:type="dxa"/>
        <w:tblLook w:val="04A0" w:firstRow="1" w:lastRow="0" w:firstColumn="1" w:lastColumn="0" w:noHBand="0" w:noVBand="1"/>
      </w:tblPr>
      <w:tblGrid>
        <w:gridCol w:w="7371"/>
      </w:tblGrid>
      <w:tr w:rsidR="00125FB6" w:rsidRPr="002A55AF" w14:paraId="40B01F99" w14:textId="77777777" w:rsidTr="00125FB6">
        <w:trPr>
          <w:trHeight w:val="1321"/>
        </w:trPr>
        <w:tc>
          <w:tcPr>
            <w:tcW w:w="7371" w:type="dxa"/>
            <w:shd w:val="clear" w:color="auto" w:fill="F2F2F2" w:themeFill="background1" w:themeFillShade="F2"/>
            <w:vAlign w:val="center"/>
          </w:tcPr>
          <w:p w14:paraId="07CE7C5C" w14:textId="77777777" w:rsidR="0034177F" w:rsidRPr="002A55AF" w:rsidRDefault="00125FB6" w:rsidP="00125FB6">
            <w:pPr>
              <w:tabs>
                <w:tab w:val="left" w:pos="705"/>
              </w:tabs>
              <w:jc w:val="center"/>
              <w:rPr>
                <w:rFonts w:ascii="Calibri" w:hAnsi="Calibri"/>
                <w:sz w:val="22"/>
                <w:szCs w:val="22"/>
                <w:highlight w:val="lightGray"/>
              </w:rPr>
            </w:pPr>
            <w:r w:rsidRPr="002A55AF">
              <w:rPr>
                <w:rFonts w:ascii="Calibri" w:hAnsi="Calibri"/>
                <w:sz w:val="22"/>
                <w:szCs w:val="22"/>
                <w:highlight w:val="lightGray"/>
              </w:rPr>
              <w:t xml:space="preserve">Taux horaire le plus bas offert </w:t>
            </w:r>
          </w:p>
          <w:p w14:paraId="17859D5B" w14:textId="77777777" w:rsidR="00125FB6" w:rsidRPr="002A55AF" w:rsidRDefault="00125FB6" w:rsidP="00125FB6">
            <w:pPr>
              <w:tabs>
                <w:tab w:val="left" w:pos="705"/>
              </w:tabs>
              <w:jc w:val="center"/>
              <w:rPr>
                <w:rFonts w:ascii="Calibri" w:hAnsi="Calibri"/>
                <w:sz w:val="22"/>
                <w:szCs w:val="22"/>
                <w:highlight w:val="lightGray"/>
              </w:rPr>
            </w:pPr>
            <w:proofErr w:type="gramStart"/>
            <w:r w:rsidRPr="002A55AF">
              <w:rPr>
                <w:rFonts w:ascii="Calibri" w:hAnsi="Calibri"/>
                <w:sz w:val="22"/>
                <w:szCs w:val="22"/>
                <w:highlight w:val="lightGray"/>
              </w:rPr>
              <w:t>dans</w:t>
            </w:r>
            <w:proofErr w:type="gramEnd"/>
            <w:r w:rsidRPr="002A55AF">
              <w:rPr>
                <w:rFonts w:ascii="Calibri" w:hAnsi="Calibri"/>
                <w:sz w:val="22"/>
                <w:szCs w:val="22"/>
                <w:highlight w:val="lightGray"/>
              </w:rPr>
              <w:t xml:space="preserve"> les offres sélectionnées régulières</w:t>
            </w:r>
          </w:p>
          <w:p w14:paraId="7BF26DEB" w14:textId="6B17E03E" w:rsidR="00125FB6" w:rsidRPr="002A55AF" w:rsidRDefault="00337B94" w:rsidP="00125FB6">
            <w:pPr>
              <w:tabs>
                <w:tab w:val="left" w:pos="705"/>
              </w:tabs>
              <w:rPr>
                <w:rFonts w:ascii="Calibri" w:hAnsi="Calibri"/>
                <w:sz w:val="22"/>
                <w:szCs w:val="22"/>
                <w:highlight w:val="lightGray"/>
              </w:rPr>
            </w:pPr>
            <w:r>
              <w:rPr>
                <w:rFonts w:ascii="Calibri" w:hAnsi="Calibri"/>
                <w:noProof/>
                <w:sz w:val="22"/>
                <w:szCs w:val="22"/>
                <w:highlight w:val="lightGray"/>
                <w:lang w:val="fr-BE"/>
              </w:rPr>
              <mc:AlternateContent>
                <mc:Choice Requires="wps">
                  <w:drawing>
                    <wp:anchor distT="4294967295" distB="4294967295" distL="114300" distR="114300" simplePos="0" relativeHeight="251658240" behindDoc="0" locked="0" layoutInCell="1" allowOverlap="1" wp14:anchorId="44AF4D57" wp14:editId="0AEE17E8">
                      <wp:simplePos x="0" y="0"/>
                      <wp:positionH relativeFrom="column">
                        <wp:posOffset>744220</wp:posOffset>
                      </wp:positionH>
                      <wp:positionV relativeFrom="paragraph">
                        <wp:posOffset>80644</wp:posOffset>
                      </wp:positionV>
                      <wp:extent cx="3148965"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8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4C56F" id="_x0000_t32" coordsize="21600,21600" o:spt="32" o:oned="t" path="m,l21600,21600e" filled="f">
                      <v:path arrowok="t" fillok="f" o:connecttype="none"/>
                      <o:lock v:ext="edit" shapetype="t"/>
                    </v:shapetype>
                    <v:shape id="AutoShape 2" o:spid="_x0000_s1026" type="#_x0000_t32" style="position:absolute;margin-left:58.6pt;margin-top:6.35pt;width:247.9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cX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"/>
                  </w:pict>
                </mc:Fallback>
              </mc:AlternateContent>
            </w:r>
            <w:r w:rsidR="00125FB6" w:rsidRPr="002A55AF">
              <w:rPr>
                <w:rFonts w:ascii="Calibri" w:hAnsi="Calibri"/>
                <w:sz w:val="22"/>
                <w:szCs w:val="22"/>
                <w:highlight w:val="lightGray"/>
              </w:rPr>
              <w:t>30 X</w:t>
            </w:r>
          </w:p>
          <w:p w14:paraId="1E6FC39D" w14:textId="77777777" w:rsidR="00125FB6" w:rsidRPr="002A55AF" w:rsidRDefault="00042E0A" w:rsidP="00042E0A">
            <w:pPr>
              <w:tabs>
                <w:tab w:val="left" w:pos="705"/>
              </w:tabs>
              <w:jc w:val="center"/>
              <w:rPr>
                <w:rFonts w:ascii="Calibri" w:hAnsi="Calibri"/>
                <w:sz w:val="22"/>
                <w:szCs w:val="22"/>
                <w:highlight w:val="lightGray"/>
              </w:rPr>
            </w:pPr>
            <w:r w:rsidRPr="002A55AF">
              <w:rPr>
                <w:rFonts w:ascii="Calibri" w:hAnsi="Calibri"/>
                <w:sz w:val="22"/>
                <w:szCs w:val="22"/>
                <w:highlight w:val="lightGray"/>
              </w:rPr>
              <w:t>Taux horaire proposé dans l’offre analysée</w:t>
            </w:r>
          </w:p>
        </w:tc>
      </w:tr>
    </w:tbl>
    <w:p w14:paraId="3FB907F3" w14:textId="77777777" w:rsidR="00125FB6" w:rsidRPr="002A55AF" w:rsidRDefault="00125FB6" w:rsidP="00646EC2">
      <w:pPr>
        <w:tabs>
          <w:tab w:val="left" w:pos="705"/>
        </w:tabs>
        <w:jc w:val="both"/>
        <w:rPr>
          <w:rFonts w:ascii="Calibri" w:hAnsi="Calibri"/>
          <w:sz w:val="22"/>
          <w:szCs w:val="22"/>
          <w:highlight w:val="lightGray"/>
        </w:rPr>
      </w:pPr>
    </w:p>
    <w:p w14:paraId="3872C72D" w14:textId="77777777" w:rsidR="00843916" w:rsidRPr="002A55AF" w:rsidRDefault="00843916" w:rsidP="00646EC2">
      <w:pPr>
        <w:tabs>
          <w:tab w:val="left" w:pos="705"/>
        </w:tabs>
        <w:jc w:val="both"/>
        <w:rPr>
          <w:rFonts w:ascii="Calibri" w:hAnsi="Calibri"/>
          <w:sz w:val="22"/>
          <w:szCs w:val="22"/>
          <w:highlight w:val="lightGray"/>
        </w:rPr>
      </w:pPr>
    </w:p>
    <w:p w14:paraId="264FD148" w14:textId="77777777" w:rsidR="00843916" w:rsidRPr="002A55AF" w:rsidRDefault="00843916" w:rsidP="00646EC2">
      <w:pPr>
        <w:tabs>
          <w:tab w:val="left" w:pos="705"/>
        </w:tabs>
        <w:jc w:val="both"/>
        <w:rPr>
          <w:rFonts w:ascii="Calibri" w:hAnsi="Calibri"/>
          <w:sz w:val="22"/>
          <w:szCs w:val="22"/>
          <w:highlight w:val="lightGray"/>
        </w:rPr>
      </w:pPr>
      <w:r w:rsidRPr="002A55AF">
        <w:rPr>
          <w:rFonts w:ascii="Calibri" w:hAnsi="Calibri"/>
          <w:sz w:val="22"/>
          <w:szCs w:val="22"/>
          <w:highlight w:val="lightGray"/>
        </w:rPr>
        <w:t xml:space="preserve">Les prix seront énoncés dans le formulaire d’offre en euros. </w:t>
      </w:r>
      <w:r w:rsidR="004E2E9A" w:rsidRPr="002A55AF">
        <w:rPr>
          <w:rFonts w:ascii="Calibri" w:hAnsi="Calibri"/>
          <w:sz w:val="22"/>
          <w:szCs w:val="22"/>
          <w:highlight w:val="lightGray"/>
        </w:rPr>
        <w:t xml:space="preserve">Le prix sera présenté hors taxe sur la valeur ajoutée, </w:t>
      </w:r>
      <w:r w:rsidR="00BD4041" w:rsidRPr="002A55AF">
        <w:rPr>
          <w:rFonts w:ascii="Calibri" w:hAnsi="Calibri"/>
          <w:sz w:val="22"/>
          <w:szCs w:val="22"/>
          <w:highlight w:val="lightGray"/>
        </w:rPr>
        <w:t>laquelle</w:t>
      </w:r>
      <w:r w:rsidR="004E2E9A" w:rsidRPr="002A55AF">
        <w:rPr>
          <w:rFonts w:ascii="Calibri" w:hAnsi="Calibri"/>
          <w:sz w:val="22"/>
          <w:szCs w:val="22"/>
          <w:highlight w:val="lightGray"/>
        </w:rPr>
        <w:t xml:space="preserve"> sera mentionnée dans le formulaire d’offre.</w:t>
      </w:r>
    </w:p>
    <w:p w14:paraId="5F1C7904" w14:textId="77777777" w:rsidR="000573F3" w:rsidRPr="002A55AF" w:rsidRDefault="000573F3" w:rsidP="00646EC2">
      <w:pPr>
        <w:tabs>
          <w:tab w:val="left" w:pos="705"/>
        </w:tabs>
        <w:jc w:val="both"/>
        <w:rPr>
          <w:rFonts w:ascii="Calibri" w:hAnsi="Calibri"/>
          <w:sz w:val="22"/>
          <w:szCs w:val="22"/>
          <w:highlight w:val="lightGray"/>
        </w:rPr>
      </w:pPr>
    </w:p>
    <w:p w14:paraId="625B81B1" w14:textId="77777777" w:rsidR="000573F3" w:rsidRPr="002A55AF" w:rsidRDefault="00E00382" w:rsidP="00646EC2">
      <w:pPr>
        <w:tabs>
          <w:tab w:val="left" w:pos="705"/>
        </w:tabs>
        <w:jc w:val="both"/>
        <w:rPr>
          <w:rFonts w:ascii="Calibri" w:hAnsi="Calibri"/>
          <w:sz w:val="22"/>
          <w:szCs w:val="22"/>
          <w:highlight w:val="lightGray"/>
        </w:rPr>
      </w:pPr>
      <w:r w:rsidRPr="002A55AF">
        <w:rPr>
          <w:rFonts w:ascii="Calibri" w:hAnsi="Calibri"/>
          <w:sz w:val="22"/>
          <w:szCs w:val="22"/>
          <w:highlight w:val="lightGray"/>
        </w:rPr>
        <w:t xml:space="preserve">Le taux horaire </w:t>
      </w:r>
      <w:r w:rsidR="000573F3" w:rsidRPr="002A55AF">
        <w:rPr>
          <w:rFonts w:ascii="Calibri" w:hAnsi="Calibri"/>
          <w:sz w:val="22"/>
          <w:szCs w:val="22"/>
          <w:highlight w:val="lightGray"/>
        </w:rPr>
        <w:t xml:space="preserve">doit comprendre tous les frais usuels (secrétariat, photocopies, téléphone, fax, courriers, informatique, ouverture de dossiers, etc.), ainsi que </w:t>
      </w:r>
      <w:proofErr w:type="gramStart"/>
      <w:r w:rsidR="000573F3" w:rsidRPr="002A55AF">
        <w:rPr>
          <w:rFonts w:ascii="Calibri" w:hAnsi="Calibri"/>
          <w:sz w:val="22"/>
          <w:szCs w:val="22"/>
          <w:highlight w:val="lightGray"/>
        </w:rPr>
        <w:t>les  frais</w:t>
      </w:r>
      <w:proofErr w:type="gramEnd"/>
      <w:r w:rsidR="000573F3" w:rsidRPr="002A55AF">
        <w:rPr>
          <w:rFonts w:ascii="Calibri" w:hAnsi="Calibri"/>
          <w:sz w:val="22"/>
          <w:szCs w:val="22"/>
          <w:highlight w:val="lightGray"/>
        </w:rPr>
        <w:t xml:space="preserve"> de déplacement, à l’exception des débours (huissier, expertise, traduction, etc.). </w:t>
      </w:r>
    </w:p>
    <w:p w14:paraId="6B8B4B13" w14:textId="77777777" w:rsidR="0034177F" w:rsidRPr="002A55AF" w:rsidRDefault="0034177F" w:rsidP="00646EC2">
      <w:pPr>
        <w:tabs>
          <w:tab w:val="left" w:pos="705"/>
        </w:tabs>
        <w:jc w:val="both"/>
        <w:rPr>
          <w:rFonts w:ascii="Calibri" w:hAnsi="Calibri"/>
          <w:sz w:val="22"/>
          <w:szCs w:val="22"/>
          <w:highlight w:val="lightGray"/>
        </w:rPr>
      </w:pPr>
    </w:p>
    <w:p w14:paraId="59CC07B2" w14:textId="77777777" w:rsidR="004E2E9A" w:rsidRPr="002A55AF" w:rsidRDefault="004E2E9A" w:rsidP="00646EC2">
      <w:pPr>
        <w:tabs>
          <w:tab w:val="left" w:pos="705"/>
        </w:tabs>
        <w:jc w:val="both"/>
        <w:rPr>
          <w:rFonts w:ascii="Calibri" w:hAnsi="Calibri"/>
          <w:sz w:val="22"/>
          <w:szCs w:val="22"/>
          <w:highlight w:val="lightGray"/>
        </w:rPr>
      </w:pPr>
      <w:r w:rsidRPr="002A55AF">
        <w:rPr>
          <w:rFonts w:ascii="Calibri" w:hAnsi="Calibri"/>
          <w:sz w:val="22"/>
          <w:szCs w:val="22"/>
          <w:highlight w:val="lightGray"/>
        </w:rPr>
        <w:t>Conformément à l’article 29 alinéa 3 de l’ARP, l’évaluation du montant des offres se fait taxe sur la valeur ajoutée comprise</w:t>
      </w:r>
      <w:r w:rsidR="000D2813" w:rsidRPr="002A55AF">
        <w:rPr>
          <w:rFonts w:ascii="Calibri" w:hAnsi="Calibri"/>
          <w:sz w:val="22"/>
          <w:szCs w:val="22"/>
          <w:highlight w:val="lightGray"/>
        </w:rPr>
        <w:t xml:space="preserve"> lorsque la taxe sur la valeur ajoutée engendre un coût pour le pouvoir adjudicateur</w:t>
      </w:r>
      <w:r w:rsidRPr="002A55AF">
        <w:rPr>
          <w:rFonts w:ascii="Calibri" w:hAnsi="Calibri"/>
          <w:sz w:val="22"/>
          <w:szCs w:val="22"/>
          <w:highlight w:val="lightGray"/>
        </w:rPr>
        <w:t xml:space="preserve">. </w:t>
      </w:r>
    </w:p>
    <w:p w14:paraId="035011CF" w14:textId="77777777" w:rsidR="000D2813" w:rsidRPr="002A55AF" w:rsidRDefault="000D2813" w:rsidP="00646EC2">
      <w:pPr>
        <w:tabs>
          <w:tab w:val="left" w:pos="705"/>
        </w:tabs>
        <w:jc w:val="both"/>
        <w:rPr>
          <w:rFonts w:ascii="Calibri" w:hAnsi="Calibri"/>
          <w:sz w:val="22"/>
          <w:szCs w:val="22"/>
          <w:highlight w:val="lightGray"/>
        </w:rPr>
      </w:pPr>
    </w:p>
    <w:p w14:paraId="31C7D305" w14:textId="77777777" w:rsidR="00E31296" w:rsidRPr="002A55AF" w:rsidRDefault="000D2813" w:rsidP="00176ABF">
      <w:pPr>
        <w:pStyle w:val="Titre3"/>
        <w:rPr>
          <w:highlight w:val="lightGray"/>
        </w:rPr>
      </w:pPr>
      <w:bookmarkStart w:id="48" w:name="_Toc8128765"/>
      <w:r w:rsidRPr="002A55AF">
        <w:rPr>
          <w:highlight w:val="lightGray"/>
        </w:rPr>
        <w:t>Méthode de travail ainsi que disponibilité de l’avocat et de sa structure – 6</w:t>
      </w:r>
      <w:r w:rsidR="00597B45" w:rsidRPr="002A55AF">
        <w:rPr>
          <w:highlight w:val="lightGray"/>
        </w:rPr>
        <w:t>0 points</w:t>
      </w:r>
      <w:bookmarkEnd w:id="48"/>
    </w:p>
    <w:p w14:paraId="59F72FB9" w14:textId="77777777" w:rsidR="00176ABF" w:rsidRPr="002A55AF" w:rsidRDefault="00176ABF" w:rsidP="00176ABF">
      <w:pPr>
        <w:jc w:val="both"/>
        <w:rPr>
          <w:rFonts w:ascii="Calibri" w:hAnsi="Calibri"/>
          <w:sz w:val="22"/>
          <w:szCs w:val="22"/>
          <w:highlight w:val="lightGray"/>
        </w:rPr>
      </w:pPr>
    </w:p>
    <w:p w14:paraId="7AEEB2EE" w14:textId="77777777" w:rsidR="000D2813" w:rsidRPr="002A55AF" w:rsidRDefault="002A55AF" w:rsidP="00176ABF">
      <w:pPr>
        <w:jc w:val="both"/>
        <w:rPr>
          <w:rFonts w:ascii="Calibri" w:hAnsi="Calibri"/>
          <w:sz w:val="22"/>
          <w:szCs w:val="22"/>
          <w:highlight w:val="lightGray"/>
        </w:rPr>
      </w:pPr>
      <w:r>
        <w:rPr>
          <w:rFonts w:ascii="Calibri" w:hAnsi="Calibri"/>
          <w:sz w:val="22"/>
          <w:szCs w:val="22"/>
          <w:highlight w:val="lightGray"/>
        </w:rPr>
        <w:t>Le pouvoir adjudicateur</w:t>
      </w:r>
      <w:r w:rsidR="00E00382" w:rsidRPr="002A55AF">
        <w:rPr>
          <w:rFonts w:ascii="Calibri" w:hAnsi="Calibri"/>
          <w:sz w:val="22"/>
          <w:szCs w:val="22"/>
          <w:highlight w:val="lightGray"/>
        </w:rPr>
        <w:t xml:space="preserve"> </w:t>
      </w:r>
      <w:r w:rsidR="00C63BE2" w:rsidRPr="002A55AF">
        <w:rPr>
          <w:rFonts w:ascii="Calibri" w:hAnsi="Calibri"/>
          <w:sz w:val="22"/>
          <w:szCs w:val="22"/>
          <w:highlight w:val="lightGray"/>
        </w:rPr>
        <w:t>tiendra compte de</w:t>
      </w:r>
      <w:r w:rsidR="00E00382" w:rsidRPr="002A55AF">
        <w:rPr>
          <w:rFonts w:ascii="Calibri" w:hAnsi="Calibri"/>
          <w:sz w:val="22"/>
          <w:szCs w:val="22"/>
          <w:highlight w:val="lightGray"/>
        </w:rPr>
        <w:t xml:space="preserve">s </w:t>
      </w:r>
      <w:proofErr w:type="gramStart"/>
      <w:r w:rsidR="00E00382" w:rsidRPr="002A55AF">
        <w:rPr>
          <w:rFonts w:ascii="Calibri" w:hAnsi="Calibri"/>
          <w:sz w:val="22"/>
          <w:szCs w:val="22"/>
          <w:highlight w:val="lightGray"/>
        </w:rPr>
        <w:t xml:space="preserve">éléments </w:t>
      </w:r>
      <w:r w:rsidR="00C63BE2" w:rsidRPr="002A55AF">
        <w:rPr>
          <w:rFonts w:ascii="Calibri" w:hAnsi="Calibri"/>
          <w:sz w:val="22"/>
          <w:szCs w:val="22"/>
          <w:highlight w:val="lightGray"/>
        </w:rPr>
        <w:t xml:space="preserve"> présenté</w:t>
      </w:r>
      <w:r w:rsidR="00E00382" w:rsidRPr="002A55AF">
        <w:rPr>
          <w:rFonts w:ascii="Calibri" w:hAnsi="Calibri"/>
          <w:sz w:val="22"/>
          <w:szCs w:val="22"/>
          <w:highlight w:val="lightGray"/>
        </w:rPr>
        <w:t>s</w:t>
      </w:r>
      <w:proofErr w:type="gramEnd"/>
      <w:r w:rsidR="00C63BE2" w:rsidRPr="002A55AF">
        <w:rPr>
          <w:rFonts w:ascii="Calibri" w:hAnsi="Calibri"/>
          <w:sz w:val="22"/>
          <w:szCs w:val="22"/>
          <w:highlight w:val="lightGray"/>
        </w:rPr>
        <w:t xml:space="preserve"> par le soumissionnaire</w:t>
      </w:r>
      <w:r w:rsidR="00E00382" w:rsidRPr="002A55AF">
        <w:rPr>
          <w:rFonts w:ascii="Calibri" w:hAnsi="Calibri"/>
          <w:sz w:val="22"/>
          <w:szCs w:val="22"/>
          <w:highlight w:val="lightGray"/>
        </w:rPr>
        <w:t xml:space="preserve"> dans la note visée au pt II.C.3.</w:t>
      </w:r>
    </w:p>
    <w:p w14:paraId="325355CA" w14:textId="77777777" w:rsidR="000D2813" w:rsidRPr="002A55AF" w:rsidRDefault="000D2813" w:rsidP="00176ABF">
      <w:pPr>
        <w:jc w:val="both"/>
        <w:rPr>
          <w:rFonts w:ascii="Calibri" w:hAnsi="Calibri"/>
          <w:sz w:val="22"/>
          <w:szCs w:val="22"/>
          <w:highlight w:val="lightGray"/>
        </w:rPr>
      </w:pPr>
    </w:p>
    <w:p w14:paraId="420EEDA4" w14:textId="77777777" w:rsidR="000D2813" w:rsidRPr="002A55AF" w:rsidRDefault="00E00382" w:rsidP="00176ABF">
      <w:pPr>
        <w:jc w:val="both"/>
        <w:rPr>
          <w:rFonts w:ascii="Calibri" w:hAnsi="Calibri"/>
          <w:sz w:val="22"/>
          <w:szCs w:val="22"/>
          <w:highlight w:val="lightGray"/>
        </w:rPr>
      </w:pPr>
      <w:r w:rsidRPr="002A55AF">
        <w:rPr>
          <w:rFonts w:ascii="Calibri" w:hAnsi="Calibri"/>
          <w:sz w:val="22"/>
          <w:szCs w:val="22"/>
          <w:highlight w:val="lightGray"/>
        </w:rPr>
        <w:t>La note</w:t>
      </w:r>
      <w:r w:rsidR="00C63BE2" w:rsidRPr="002A55AF">
        <w:rPr>
          <w:rFonts w:ascii="Calibri" w:hAnsi="Calibri"/>
          <w:sz w:val="22"/>
          <w:szCs w:val="22"/>
          <w:highlight w:val="lightGray"/>
        </w:rPr>
        <w:t xml:space="preserve"> devra</w:t>
      </w:r>
      <w:r w:rsidR="000D2813" w:rsidRPr="002A55AF">
        <w:rPr>
          <w:rFonts w:ascii="Calibri" w:hAnsi="Calibri"/>
          <w:sz w:val="22"/>
          <w:szCs w:val="22"/>
          <w:highlight w:val="lightGray"/>
        </w:rPr>
        <w:t> :</w:t>
      </w:r>
    </w:p>
    <w:p w14:paraId="51BF7C73" w14:textId="77777777" w:rsidR="000D2813" w:rsidRPr="002A55AF" w:rsidRDefault="00C63BE2" w:rsidP="00CF2039">
      <w:pPr>
        <w:pStyle w:val="Paragraphedeliste"/>
        <w:numPr>
          <w:ilvl w:val="0"/>
          <w:numId w:val="28"/>
        </w:numPr>
        <w:jc w:val="both"/>
        <w:rPr>
          <w:rFonts w:ascii="Calibri" w:hAnsi="Calibri"/>
          <w:sz w:val="22"/>
          <w:szCs w:val="22"/>
          <w:highlight w:val="lightGray"/>
        </w:rPr>
      </w:pPr>
      <w:proofErr w:type="gramStart"/>
      <w:r w:rsidRPr="002A55AF">
        <w:rPr>
          <w:rFonts w:ascii="Calibri" w:hAnsi="Calibri"/>
          <w:sz w:val="22"/>
          <w:szCs w:val="22"/>
          <w:highlight w:val="lightGray"/>
        </w:rPr>
        <w:t>garantir</w:t>
      </w:r>
      <w:proofErr w:type="gramEnd"/>
      <w:r w:rsidRPr="002A55AF">
        <w:rPr>
          <w:rFonts w:ascii="Calibri" w:hAnsi="Calibri"/>
          <w:sz w:val="22"/>
          <w:szCs w:val="22"/>
          <w:highlight w:val="lightGray"/>
        </w:rPr>
        <w:t xml:space="preserve"> l’efficacité dans la gestion des dossiers </w:t>
      </w:r>
      <w:r w:rsidR="00E00382" w:rsidRPr="002A55AF">
        <w:rPr>
          <w:rFonts w:ascii="Calibri" w:hAnsi="Calibri"/>
          <w:sz w:val="22"/>
          <w:szCs w:val="22"/>
          <w:highlight w:val="lightGray"/>
        </w:rPr>
        <w:t>et missions</w:t>
      </w:r>
      <w:r w:rsidRPr="002A55AF">
        <w:rPr>
          <w:rFonts w:ascii="Calibri" w:hAnsi="Calibri"/>
          <w:sz w:val="22"/>
          <w:szCs w:val="22"/>
          <w:highlight w:val="lightGray"/>
        </w:rPr>
        <w:t>, le respect des délais</w:t>
      </w:r>
      <w:r w:rsidR="00E00382" w:rsidRPr="002A55AF">
        <w:rPr>
          <w:rFonts w:ascii="Calibri" w:hAnsi="Calibri"/>
          <w:sz w:val="22"/>
          <w:szCs w:val="22"/>
          <w:highlight w:val="lightGray"/>
        </w:rPr>
        <w:t xml:space="preserve"> et une</w:t>
      </w:r>
      <w:r w:rsidRPr="002A55AF">
        <w:rPr>
          <w:rFonts w:ascii="Calibri" w:hAnsi="Calibri"/>
          <w:sz w:val="22"/>
          <w:szCs w:val="22"/>
          <w:highlight w:val="lightGray"/>
        </w:rPr>
        <w:t xml:space="preserve"> communication efficace et colla</w:t>
      </w:r>
      <w:r w:rsidR="00640DE4">
        <w:rPr>
          <w:rFonts w:ascii="Calibri" w:hAnsi="Calibri"/>
          <w:sz w:val="22"/>
          <w:szCs w:val="22"/>
          <w:highlight w:val="lightGray"/>
        </w:rPr>
        <w:t>borative avec l’OIP</w:t>
      </w:r>
      <w:r w:rsidR="000D2813" w:rsidRPr="002A55AF">
        <w:rPr>
          <w:rFonts w:ascii="Calibri" w:hAnsi="Calibri"/>
          <w:sz w:val="22"/>
          <w:szCs w:val="22"/>
          <w:highlight w:val="lightGray"/>
        </w:rPr>
        <w:t> ;</w:t>
      </w:r>
    </w:p>
    <w:p w14:paraId="3A1639BE" w14:textId="77777777" w:rsidR="00885BB4" w:rsidRPr="002A55AF" w:rsidRDefault="000D2813" w:rsidP="00CF2039">
      <w:pPr>
        <w:pStyle w:val="Paragraphedeliste"/>
        <w:numPr>
          <w:ilvl w:val="0"/>
          <w:numId w:val="28"/>
        </w:numPr>
        <w:jc w:val="both"/>
        <w:rPr>
          <w:rFonts w:ascii="Calibri" w:hAnsi="Calibri"/>
          <w:sz w:val="22"/>
          <w:szCs w:val="22"/>
          <w:highlight w:val="lightGray"/>
        </w:rPr>
      </w:pPr>
      <w:proofErr w:type="gramStart"/>
      <w:r w:rsidRPr="002A55AF">
        <w:rPr>
          <w:rFonts w:ascii="Calibri" w:hAnsi="Calibri"/>
          <w:sz w:val="22"/>
          <w:szCs w:val="22"/>
          <w:highlight w:val="lightGray"/>
        </w:rPr>
        <w:t>décrier</w:t>
      </w:r>
      <w:proofErr w:type="gramEnd"/>
      <w:r w:rsidRPr="002A55AF">
        <w:rPr>
          <w:rFonts w:ascii="Calibri" w:hAnsi="Calibri"/>
          <w:sz w:val="22"/>
          <w:szCs w:val="22"/>
          <w:highlight w:val="lightGray"/>
        </w:rPr>
        <w:t xml:space="preserve"> son organisation personnelle et celle de sa structure, lesquelles devront garantir sa disponibilité, tant dans la gestion quotidienne des missions qui lui seront confiées que dans les situations d’urgence et d’éventuel surcroît de travail</w:t>
      </w:r>
      <w:r w:rsidR="00C63BE2" w:rsidRPr="002A55AF">
        <w:rPr>
          <w:rFonts w:ascii="Calibri" w:hAnsi="Calibri"/>
          <w:sz w:val="22"/>
          <w:szCs w:val="22"/>
          <w:highlight w:val="lightGray"/>
        </w:rPr>
        <w:t>.</w:t>
      </w:r>
    </w:p>
    <w:p w14:paraId="01B2126E" w14:textId="77777777" w:rsidR="00885BB4" w:rsidRPr="002A55AF" w:rsidRDefault="00885BB4" w:rsidP="00176ABF">
      <w:pPr>
        <w:jc w:val="both"/>
        <w:rPr>
          <w:rFonts w:ascii="Calibri" w:hAnsi="Calibri"/>
          <w:sz w:val="22"/>
          <w:szCs w:val="22"/>
          <w:highlight w:val="lightGray"/>
        </w:rPr>
      </w:pPr>
    </w:p>
    <w:p w14:paraId="2779C8B9" w14:textId="77777777" w:rsidR="00CE022C" w:rsidRDefault="00885BB4" w:rsidP="00176ABF">
      <w:pPr>
        <w:jc w:val="both"/>
        <w:rPr>
          <w:rFonts w:ascii="Calibri" w:hAnsi="Calibri"/>
          <w:sz w:val="22"/>
          <w:szCs w:val="22"/>
        </w:rPr>
      </w:pPr>
      <w:r w:rsidRPr="002A55AF">
        <w:rPr>
          <w:rFonts w:ascii="Calibri" w:hAnsi="Calibri"/>
          <w:sz w:val="22"/>
          <w:szCs w:val="22"/>
          <w:highlight w:val="lightGray"/>
        </w:rPr>
        <w:t>La note présentée tiendra compte des spécificités de la matière visée par le lot.</w:t>
      </w:r>
    </w:p>
    <w:p w14:paraId="061634FC" w14:textId="77777777" w:rsidR="005927A5" w:rsidRPr="005927A5" w:rsidRDefault="005927A5" w:rsidP="005927A5">
      <w:pPr>
        <w:jc w:val="both"/>
        <w:rPr>
          <w:rFonts w:ascii="Calibri" w:hAnsi="Calibri"/>
          <w:sz w:val="22"/>
          <w:szCs w:val="22"/>
        </w:rPr>
      </w:pPr>
    </w:p>
    <w:p w14:paraId="1CFB4E83" w14:textId="77777777" w:rsidR="007E6C83" w:rsidRDefault="007E6C83" w:rsidP="007E6C83">
      <w:pPr>
        <w:pStyle w:val="Titre2"/>
      </w:pPr>
      <w:bookmarkStart w:id="49" w:name="_Toc8128766"/>
      <w:r>
        <w:t>Renonciation à passer le marché</w:t>
      </w:r>
      <w:bookmarkEnd w:id="49"/>
    </w:p>
    <w:p w14:paraId="6FFFBC72" w14:textId="77777777" w:rsidR="007E6C83" w:rsidRDefault="007E6C83" w:rsidP="007E6C83">
      <w:pPr>
        <w:jc w:val="both"/>
        <w:rPr>
          <w:rFonts w:ascii="Calibri" w:hAnsi="Calibri"/>
          <w:sz w:val="22"/>
          <w:szCs w:val="22"/>
        </w:rPr>
      </w:pPr>
    </w:p>
    <w:p w14:paraId="40ED5ED8" w14:textId="77777777" w:rsidR="007E6C83" w:rsidRPr="007E6C83" w:rsidRDefault="007E6C83" w:rsidP="007E6C83">
      <w:pPr>
        <w:jc w:val="both"/>
        <w:rPr>
          <w:rFonts w:ascii="Calibri" w:hAnsi="Calibri"/>
          <w:sz w:val="22"/>
          <w:szCs w:val="22"/>
        </w:rPr>
      </w:pPr>
      <w:r>
        <w:rPr>
          <w:rFonts w:ascii="Calibri" w:hAnsi="Calibri"/>
          <w:sz w:val="22"/>
          <w:szCs w:val="22"/>
        </w:rPr>
        <w:t>Pour tout motif raisonnablement justifié</w:t>
      </w:r>
      <w:r w:rsidRPr="007E6C83">
        <w:rPr>
          <w:rFonts w:ascii="Calibri" w:hAnsi="Calibri"/>
          <w:sz w:val="22"/>
          <w:szCs w:val="22"/>
        </w:rPr>
        <w:t xml:space="preserve">, </w:t>
      </w:r>
      <w:r w:rsidR="006317B9" w:rsidRPr="006317B9">
        <w:rPr>
          <w:rFonts w:ascii="Calibri" w:hAnsi="Calibri"/>
          <w:sz w:val="22"/>
          <w:szCs w:val="22"/>
          <w:highlight w:val="yellow"/>
        </w:rPr>
        <w:t>l’OIP…</w:t>
      </w:r>
      <w:r w:rsidR="006317B9">
        <w:rPr>
          <w:rFonts w:ascii="Calibri" w:hAnsi="Calibri"/>
          <w:sz w:val="22"/>
          <w:szCs w:val="22"/>
        </w:rPr>
        <w:t xml:space="preserve"> </w:t>
      </w:r>
      <w:r w:rsidR="00E00382">
        <w:rPr>
          <w:rFonts w:ascii="Calibri" w:hAnsi="Calibri"/>
          <w:sz w:val="22"/>
          <w:szCs w:val="22"/>
        </w:rPr>
        <w:t xml:space="preserve"> </w:t>
      </w:r>
      <w:proofErr w:type="gramStart"/>
      <w:r w:rsidRPr="007E6C83">
        <w:rPr>
          <w:rFonts w:ascii="Calibri" w:hAnsi="Calibri"/>
          <w:sz w:val="22"/>
          <w:szCs w:val="22"/>
        </w:rPr>
        <w:t>se</w:t>
      </w:r>
      <w:proofErr w:type="gramEnd"/>
      <w:r w:rsidRPr="007E6C83">
        <w:rPr>
          <w:rFonts w:ascii="Calibri" w:hAnsi="Calibri"/>
          <w:sz w:val="22"/>
          <w:szCs w:val="22"/>
        </w:rPr>
        <w:t xml:space="preserve"> réserve la possibilité de renoncer à tout moment à la procédure engagée et ce, san</w:t>
      </w:r>
      <w:r w:rsidR="00D45323">
        <w:rPr>
          <w:rFonts w:ascii="Calibri" w:hAnsi="Calibri"/>
          <w:sz w:val="22"/>
          <w:szCs w:val="22"/>
        </w:rPr>
        <w:t>s indemnisation pour les soumissionnaires</w:t>
      </w:r>
      <w:r w:rsidR="00E00382">
        <w:rPr>
          <w:rFonts w:ascii="Calibri" w:hAnsi="Calibri"/>
          <w:sz w:val="22"/>
          <w:szCs w:val="22"/>
        </w:rPr>
        <w:t xml:space="preserve"> et, le cas échéant, de recommencer la procédure, au besoin suivant un autre mode. </w:t>
      </w:r>
    </w:p>
    <w:p w14:paraId="6D5C6101" w14:textId="77777777" w:rsidR="007E6C83" w:rsidRPr="007E6C83" w:rsidRDefault="007E6C83" w:rsidP="007E6C83">
      <w:pPr>
        <w:jc w:val="both"/>
        <w:rPr>
          <w:rFonts w:ascii="Calibri" w:hAnsi="Calibri"/>
          <w:sz w:val="22"/>
          <w:szCs w:val="22"/>
        </w:rPr>
      </w:pPr>
      <w:bookmarkStart w:id="50" w:name="_DV_C268"/>
    </w:p>
    <w:p w14:paraId="0C0249B8" w14:textId="77777777" w:rsidR="004948DC" w:rsidRDefault="006317B9" w:rsidP="00CE022C">
      <w:pPr>
        <w:jc w:val="both"/>
        <w:rPr>
          <w:rFonts w:ascii="Calibri" w:hAnsi="Calibri"/>
          <w:sz w:val="22"/>
          <w:szCs w:val="22"/>
        </w:rPr>
      </w:pPr>
      <w:r w:rsidRPr="006317B9">
        <w:rPr>
          <w:rFonts w:ascii="Calibri" w:hAnsi="Calibri"/>
          <w:sz w:val="22"/>
          <w:szCs w:val="22"/>
          <w:highlight w:val="yellow"/>
        </w:rPr>
        <w:t>L’OIP …</w:t>
      </w:r>
      <w:r>
        <w:rPr>
          <w:rFonts w:ascii="Calibri" w:hAnsi="Calibri"/>
          <w:sz w:val="22"/>
          <w:szCs w:val="22"/>
        </w:rPr>
        <w:t xml:space="preserve"> </w:t>
      </w:r>
      <w:r w:rsidR="007E6C83" w:rsidRPr="007E6C83">
        <w:rPr>
          <w:rFonts w:ascii="Calibri" w:hAnsi="Calibri"/>
          <w:sz w:val="22"/>
          <w:szCs w:val="22"/>
        </w:rPr>
        <w:t>se réserve également le droit de n'attribuer que certains lots et de décider que les autres lots feront l'objet d'un ou plusieurs nouveaux marchés, au besoin suivant un autre mode.</w:t>
      </w:r>
      <w:bookmarkEnd w:id="50"/>
      <w:r w:rsidR="004948DC">
        <w:rPr>
          <w:rFonts w:ascii="Calibri" w:hAnsi="Calibri"/>
          <w:sz w:val="22"/>
          <w:szCs w:val="22"/>
        </w:rPr>
        <w:br w:type="page"/>
      </w:r>
    </w:p>
    <w:tbl>
      <w:tblPr>
        <w:tblStyle w:val="Grilledutableau"/>
        <w:tblW w:w="0" w:type="auto"/>
        <w:tblInd w:w="108" w:type="dxa"/>
        <w:tblLook w:val="04A0" w:firstRow="1" w:lastRow="0" w:firstColumn="1" w:lastColumn="0" w:noHBand="0" w:noVBand="1"/>
      </w:tblPr>
      <w:tblGrid>
        <w:gridCol w:w="8954"/>
      </w:tblGrid>
      <w:tr w:rsidR="004948DC" w:rsidRPr="004948DC" w14:paraId="0886D230" w14:textId="77777777" w:rsidTr="004948DC">
        <w:trPr>
          <w:trHeight w:val="514"/>
        </w:trPr>
        <w:tc>
          <w:tcPr>
            <w:tcW w:w="9072" w:type="dxa"/>
            <w:vAlign w:val="center"/>
          </w:tcPr>
          <w:p w14:paraId="4ED2D01D" w14:textId="77777777" w:rsidR="004948DC" w:rsidRPr="004948DC" w:rsidRDefault="001F4A79" w:rsidP="00DF2BE3">
            <w:pPr>
              <w:pStyle w:val="Titre1"/>
            </w:pPr>
            <w:bookmarkStart w:id="51" w:name="_Toc8128767"/>
            <w:r>
              <w:lastRenderedPageBreak/>
              <w:t>Règles générales d’e</w:t>
            </w:r>
            <w:r w:rsidR="007D05B3">
              <w:t xml:space="preserve">xécution </w:t>
            </w:r>
            <w:r w:rsidR="00DF2BE3">
              <w:t>du marché</w:t>
            </w:r>
            <w:bookmarkEnd w:id="51"/>
          </w:p>
        </w:tc>
      </w:tr>
    </w:tbl>
    <w:p w14:paraId="373A3343" w14:textId="77777777" w:rsidR="004948DC" w:rsidRDefault="004948DC" w:rsidP="004948DC"/>
    <w:p w14:paraId="4ECD512E" w14:textId="77777777" w:rsidR="004948DC" w:rsidRDefault="004948DC" w:rsidP="004948DC"/>
    <w:p w14:paraId="35B02243" w14:textId="77777777" w:rsidR="004948DC" w:rsidRDefault="00677914" w:rsidP="00677914">
      <w:pPr>
        <w:pStyle w:val="Titre2"/>
      </w:pPr>
      <w:bookmarkStart w:id="52" w:name="_Toc8128768"/>
      <w:r>
        <w:t xml:space="preserve">Application des </w:t>
      </w:r>
      <w:r w:rsidR="00A54C33">
        <w:t>règles générales d’exécution</w:t>
      </w:r>
      <w:bookmarkEnd w:id="52"/>
    </w:p>
    <w:p w14:paraId="411F21EE" w14:textId="77777777" w:rsidR="00677914" w:rsidRDefault="00677914" w:rsidP="004948DC">
      <w:pPr>
        <w:jc w:val="both"/>
        <w:rPr>
          <w:rFonts w:ascii="Calibri" w:hAnsi="Calibri"/>
          <w:sz w:val="22"/>
          <w:szCs w:val="22"/>
        </w:rPr>
      </w:pPr>
    </w:p>
    <w:p w14:paraId="62658D23" w14:textId="77777777" w:rsidR="00677914" w:rsidRDefault="00C037F8" w:rsidP="004948DC">
      <w:pPr>
        <w:jc w:val="both"/>
        <w:rPr>
          <w:rFonts w:ascii="Calibri" w:hAnsi="Calibri"/>
          <w:sz w:val="22"/>
          <w:szCs w:val="22"/>
        </w:rPr>
      </w:pPr>
      <w:r>
        <w:rPr>
          <w:rFonts w:ascii="Calibri" w:hAnsi="Calibri"/>
          <w:sz w:val="22"/>
          <w:szCs w:val="22"/>
        </w:rPr>
        <w:t>L</w:t>
      </w:r>
      <w:r w:rsidR="006F2955">
        <w:rPr>
          <w:rFonts w:ascii="Calibri" w:hAnsi="Calibri"/>
          <w:sz w:val="22"/>
          <w:szCs w:val="22"/>
        </w:rPr>
        <w:t xml:space="preserve">’arrêté royal du 14 janvier 2013 </w:t>
      </w:r>
      <w:r>
        <w:rPr>
          <w:rFonts w:ascii="Calibri" w:hAnsi="Calibri"/>
          <w:sz w:val="22"/>
          <w:szCs w:val="22"/>
        </w:rPr>
        <w:t>établissant les règles générales d’exécution des marchés publics, ci-après « RGE </w:t>
      </w:r>
      <w:proofErr w:type="gramStart"/>
      <w:r>
        <w:rPr>
          <w:rFonts w:ascii="Calibri" w:hAnsi="Calibri"/>
          <w:sz w:val="22"/>
          <w:szCs w:val="22"/>
        </w:rPr>
        <w:t>».</w:t>
      </w:r>
      <w:r w:rsidR="006F2955">
        <w:rPr>
          <w:rFonts w:ascii="Calibri" w:hAnsi="Calibri"/>
          <w:sz w:val="22"/>
          <w:szCs w:val="22"/>
        </w:rPr>
        <w:t>est</w:t>
      </w:r>
      <w:proofErr w:type="gramEnd"/>
      <w:r w:rsidR="006F2955">
        <w:rPr>
          <w:rFonts w:ascii="Calibri" w:hAnsi="Calibri"/>
          <w:sz w:val="22"/>
          <w:szCs w:val="22"/>
        </w:rPr>
        <w:t xml:space="preserve"> applicable au présent marché.</w:t>
      </w:r>
    </w:p>
    <w:p w14:paraId="6CE46435" w14:textId="77777777" w:rsidR="006F2955" w:rsidRDefault="006F2955" w:rsidP="004948DC">
      <w:pPr>
        <w:jc w:val="both"/>
        <w:rPr>
          <w:rFonts w:ascii="Calibri" w:hAnsi="Calibri"/>
          <w:sz w:val="22"/>
          <w:szCs w:val="22"/>
        </w:rPr>
      </w:pPr>
    </w:p>
    <w:p w14:paraId="10E5460F" w14:textId="77777777" w:rsidR="004948DC" w:rsidRPr="00D52D45" w:rsidRDefault="006F2955" w:rsidP="00D52D45">
      <w:pPr>
        <w:jc w:val="both"/>
        <w:rPr>
          <w:rFonts w:ascii="Calibri" w:hAnsi="Calibri"/>
          <w:sz w:val="22"/>
          <w:szCs w:val="22"/>
        </w:rPr>
      </w:pPr>
      <w:r>
        <w:rPr>
          <w:rFonts w:ascii="Calibri" w:hAnsi="Calibri"/>
          <w:sz w:val="22"/>
          <w:szCs w:val="22"/>
        </w:rPr>
        <w:t xml:space="preserve">Les dispositions de ce titre précisent, complètent ou dérogent aux dispositions correspondantes </w:t>
      </w:r>
      <w:r w:rsidR="00C037F8">
        <w:rPr>
          <w:rFonts w:ascii="Calibri" w:hAnsi="Calibri"/>
          <w:sz w:val="22"/>
          <w:szCs w:val="22"/>
        </w:rPr>
        <w:t>du RGE</w:t>
      </w:r>
    </w:p>
    <w:p w14:paraId="46BD6A37" w14:textId="77777777" w:rsidR="004948DC" w:rsidRPr="00D52D45" w:rsidRDefault="004948DC" w:rsidP="004948DC">
      <w:pPr>
        <w:rPr>
          <w:rFonts w:ascii="Calibri" w:hAnsi="Calibri"/>
          <w:sz w:val="22"/>
          <w:szCs w:val="22"/>
        </w:rPr>
      </w:pPr>
    </w:p>
    <w:p w14:paraId="6BA0A5BB" w14:textId="77777777" w:rsidR="00F8361F" w:rsidRPr="00D52D45" w:rsidRDefault="00D52D45" w:rsidP="00D52D45">
      <w:pPr>
        <w:pStyle w:val="Titre2"/>
      </w:pPr>
      <w:bookmarkStart w:id="53" w:name="_Toc8128769"/>
      <w:r w:rsidRPr="00D52D45">
        <w:t>Fonctionnaire dirigeant</w:t>
      </w:r>
      <w:bookmarkEnd w:id="53"/>
    </w:p>
    <w:p w14:paraId="0D02EA67" w14:textId="77777777" w:rsidR="00D52D45" w:rsidRDefault="00D52D45" w:rsidP="00D7486F">
      <w:pPr>
        <w:jc w:val="both"/>
        <w:rPr>
          <w:rFonts w:ascii="Calibri" w:hAnsi="Calibri"/>
          <w:sz w:val="22"/>
          <w:szCs w:val="22"/>
        </w:rPr>
      </w:pPr>
    </w:p>
    <w:p w14:paraId="43E72172" w14:textId="77777777" w:rsidR="00DE6735" w:rsidRDefault="00DE6735" w:rsidP="00DE6735">
      <w:pPr>
        <w:pStyle w:val="Titre3"/>
      </w:pPr>
      <w:bookmarkStart w:id="54" w:name="_Toc8128770"/>
      <w:r>
        <w:t>Pour l’accord-cadre</w:t>
      </w:r>
      <w:bookmarkEnd w:id="54"/>
    </w:p>
    <w:p w14:paraId="14FAFCD1" w14:textId="77777777" w:rsidR="00DE6735" w:rsidRDefault="00DE6735" w:rsidP="00D7486F">
      <w:pPr>
        <w:jc w:val="both"/>
        <w:rPr>
          <w:rFonts w:ascii="Calibri" w:hAnsi="Calibri"/>
          <w:sz w:val="22"/>
          <w:szCs w:val="22"/>
        </w:rPr>
      </w:pPr>
    </w:p>
    <w:p w14:paraId="7BC18EB3" w14:textId="77777777" w:rsidR="00DE6735" w:rsidRDefault="0034177F" w:rsidP="00D7486F">
      <w:pPr>
        <w:jc w:val="both"/>
        <w:rPr>
          <w:rFonts w:ascii="Calibri" w:hAnsi="Calibri"/>
          <w:sz w:val="22"/>
          <w:szCs w:val="22"/>
        </w:rPr>
      </w:pPr>
      <w:r>
        <w:rPr>
          <w:rFonts w:ascii="Calibri" w:hAnsi="Calibri"/>
          <w:sz w:val="22"/>
          <w:szCs w:val="22"/>
        </w:rPr>
        <w:t>Le fonctionnaire dirigeant de l’accord-cadre</w:t>
      </w:r>
      <w:r w:rsidR="00AB2753">
        <w:rPr>
          <w:rFonts w:ascii="Calibri" w:hAnsi="Calibri"/>
          <w:sz w:val="22"/>
          <w:szCs w:val="22"/>
        </w:rPr>
        <w:t>, chargé de sa direction et du contrôle de son exécution,</w:t>
      </w:r>
      <w:r>
        <w:rPr>
          <w:rFonts w:ascii="Calibri" w:hAnsi="Calibri"/>
          <w:sz w:val="22"/>
          <w:szCs w:val="22"/>
        </w:rPr>
        <w:t xml:space="preserve"> </w:t>
      </w:r>
      <w:r w:rsidR="00DE6735">
        <w:rPr>
          <w:rFonts w:ascii="Calibri" w:hAnsi="Calibri"/>
          <w:sz w:val="22"/>
          <w:szCs w:val="22"/>
        </w:rPr>
        <w:t>est </w:t>
      </w:r>
      <w:r w:rsidR="00DE6735" w:rsidRPr="006317B9">
        <w:rPr>
          <w:rFonts w:ascii="Calibri" w:hAnsi="Calibri"/>
          <w:sz w:val="22"/>
          <w:szCs w:val="22"/>
          <w:highlight w:val="yellow"/>
        </w:rPr>
        <w:t>M</w:t>
      </w:r>
      <w:r w:rsidR="006317B9" w:rsidRPr="006317B9">
        <w:rPr>
          <w:rFonts w:ascii="Calibri" w:hAnsi="Calibri"/>
          <w:sz w:val="22"/>
          <w:szCs w:val="22"/>
          <w:highlight w:val="yellow"/>
        </w:rPr>
        <w:t>………</w:t>
      </w:r>
      <w:proofErr w:type="gramStart"/>
      <w:r w:rsidR="006317B9" w:rsidRPr="006317B9">
        <w:rPr>
          <w:rFonts w:ascii="Calibri" w:hAnsi="Calibri"/>
          <w:sz w:val="22"/>
          <w:szCs w:val="22"/>
          <w:highlight w:val="yellow"/>
        </w:rPr>
        <w:t>…</w:t>
      </w:r>
      <w:r w:rsidR="006317B9">
        <w:rPr>
          <w:rFonts w:ascii="Calibri" w:hAnsi="Calibri"/>
          <w:sz w:val="22"/>
          <w:szCs w:val="22"/>
        </w:rPr>
        <w:t xml:space="preserve"> </w:t>
      </w:r>
      <w:r w:rsidR="00DE6735">
        <w:rPr>
          <w:rFonts w:ascii="Calibri" w:hAnsi="Calibri"/>
          <w:sz w:val="22"/>
          <w:szCs w:val="22"/>
        </w:rPr>
        <w:t>,</w:t>
      </w:r>
      <w:proofErr w:type="gramEnd"/>
      <w:r w:rsidR="00DE6735">
        <w:rPr>
          <w:rFonts w:ascii="Calibri" w:hAnsi="Calibri"/>
          <w:sz w:val="22"/>
          <w:szCs w:val="22"/>
        </w:rPr>
        <w:t xml:space="preserve"> dont les coordonnées sont les suivantes :</w:t>
      </w:r>
    </w:p>
    <w:p w14:paraId="4B8C72BF" w14:textId="77777777" w:rsidR="00DE6735" w:rsidRDefault="00DE6735" w:rsidP="00D7486F">
      <w:pPr>
        <w:jc w:val="both"/>
        <w:rPr>
          <w:rFonts w:ascii="Calibri" w:hAnsi="Calibri"/>
          <w:sz w:val="22"/>
          <w:szCs w:val="22"/>
        </w:rPr>
      </w:pPr>
    </w:p>
    <w:p w14:paraId="661ADDD4" w14:textId="77777777" w:rsidR="005B6E4B" w:rsidRPr="006317B9" w:rsidRDefault="006317B9" w:rsidP="00D7486F">
      <w:pPr>
        <w:jc w:val="both"/>
        <w:rPr>
          <w:rFonts w:ascii="Calibri" w:hAnsi="Calibri"/>
          <w:sz w:val="22"/>
          <w:szCs w:val="22"/>
          <w:highlight w:val="yellow"/>
        </w:rPr>
      </w:pPr>
      <w:r>
        <w:rPr>
          <w:rFonts w:ascii="Calibri" w:hAnsi="Calibri"/>
          <w:sz w:val="22"/>
          <w:szCs w:val="22"/>
        </w:rPr>
        <w:tab/>
      </w:r>
      <w:r>
        <w:rPr>
          <w:rFonts w:ascii="Calibri" w:hAnsi="Calibri"/>
          <w:sz w:val="22"/>
          <w:szCs w:val="22"/>
        </w:rPr>
        <w:tab/>
      </w:r>
      <w:r w:rsidRPr="006317B9">
        <w:rPr>
          <w:rFonts w:ascii="Calibri" w:hAnsi="Calibri"/>
          <w:sz w:val="22"/>
          <w:szCs w:val="22"/>
          <w:highlight w:val="yellow"/>
        </w:rPr>
        <w:t>………………</w:t>
      </w:r>
    </w:p>
    <w:p w14:paraId="2FBD030E" w14:textId="77777777" w:rsidR="006317B9" w:rsidRDefault="006317B9" w:rsidP="00D7486F">
      <w:pPr>
        <w:jc w:val="both"/>
        <w:rPr>
          <w:rFonts w:ascii="Calibri" w:hAnsi="Calibri"/>
          <w:sz w:val="22"/>
          <w:szCs w:val="22"/>
        </w:rPr>
      </w:pPr>
      <w:r w:rsidRPr="006317B9">
        <w:rPr>
          <w:rFonts w:ascii="Calibri" w:hAnsi="Calibri"/>
          <w:sz w:val="22"/>
          <w:szCs w:val="22"/>
          <w:highlight w:val="yellow"/>
        </w:rPr>
        <w:tab/>
      </w:r>
      <w:r w:rsidRPr="006317B9">
        <w:rPr>
          <w:rFonts w:ascii="Calibri" w:hAnsi="Calibri"/>
          <w:sz w:val="22"/>
          <w:szCs w:val="22"/>
          <w:highlight w:val="yellow"/>
        </w:rPr>
        <w:tab/>
        <w:t>………………</w:t>
      </w:r>
    </w:p>
    <w:p w14:paraId="012AFF4A" w14:textId="77777777" w:rsidR="00DE6735" w:rsidRDefault="00DE6735" w:rsidP="00DE6735">
      <w:pPr>
        <w:pStyle w:val="Titre3"/>
      </w:pPr>
      <w:bookmarkStart w:id="55" w:name="_Toc8128771"/>
      <w:r>
        <w:t>Pour les marchés fondés sur l’accord-cadre</w:t>
      </w:r>
      <w:bookmarkEnd w:id="55"/>
    </w:p>
    <w:p w14:paraId="69906D22" w14:textId="77777777" w:rsidR="00DE6735" w:rsidRPr="00D52D45" w:rsidRDefault="00DE6735" w:rsidP="00D7486F">
      <w:pPr>
        <w:jc w:val="both"/>
        <w:rPr>
          <w:rFonts w:ascii="Calibri" w:hAnsi="Calibri"/>
          <w:sz w:val="22"/>
          <w:szCs w:val="22"/>
        </w:rPr>
      </w:pPr>
    </w:p>
    <w:p w14:paraId="64B7947B" w14:textId="77777777" w:rsidR="00D52D45" w:rsidRDefault="00D7486F" w:rsidP="00D7486F">
      <w:pPr>
        <w:jc w:val="both"/>
        <w:rPr>
          <w:rFonts w:ascii="Calibri" w:hAnsi="Calibri"/>
          <w:sz w:val="22"/>
          <w:szCs w:val="22"/>
        </w:rPr>
      </w:pPr>
      <w:r>
        <w:rPr>
          <w:rFonts w:ascii="Calibri" w:hAnsi="Calibri"/>
          <w:sz w:val="22"/>
          <w:szCs w:val="22"/>
        </w:rPr>
        <w:t>Le fonctionnaire dirigeant de chaque marché conclu sur base de l’accord-cadre sera désigné au moment de l’attribution d’une mission à l’avocat.</w:t>
      </w:r>
    </w:p>
    <w:p w14:paraId="71C823E6" w14:textId="77777777" w:rsidR="00D7486F" w:rsidRDefault="00D7486F" w:rsidP="00D7486F">
      <w:pPr>
        <w:jc w:val="both"/>
        <w:rPr>
          <w:rFonts w:ascii="Calibri" w:hAnsi="Calibri"/>
          <w:sz w:val="22"/>
          <w:szCs w:val="22"/>
        </w:rPr>
      </w:pPr>
    </w:p>
    <w:p w14:paraId="26161A01" w14:textId="77777777" w:rsidR="00D7486F" w:rsidRDefault="00D7486F" w:rsidP="00D7486F">
      <w:pPr>
        <w:pStyle w:val="Titre2"/>
      </w:pPr>
      <w:bookmarkStart w:id="56" w:name="_Toc8128772"/>
      <w:r>
        <w:t>Sous-traitance – collaborateurs et appel à d’autres compétences</w:t>
      </w:r>
      <w:bookmarkEnd w:id="56"/>
    </w:p>
    <w:p w14:paraId="38F05E1F" w14:textId="77777777" w:rsidR="00D7486F" w:rsidRDefault="00D7486F" w:rsidP="00D7486F">
      <w:pPr>
        <w:jc w:val="both"/>
        <w:rPr>
          <w:rFonts w:ascii="Calibri" w:hAnsi="Calibri"/>
          <w:sz w:val="22"/>
          <w:szCs w:val="22"/>
        </w:rPr>
      </w:pPr>
    </w:p>
    <w:p w14:paraId="7857A938" w14:textId="77777777" w:rsidR="005607C9" w:rsidRDefault="000D2813" w:rsidP="005607C9">
      <w:pPr>
        <w:jc w:val="both"/>
        <w:rPr>
          <w:rFonts w:ascii="Calibri" w:hAnsi="Calibri"/>
          <w:sz w:val="22"/>
          <w:szCs w:val="22"/>
        </w:rPr>
      </w:pPr>
      <w:r>
        <w:rPr>
          <w:rFonts w:ascii="Calibri" w:hAnsi="Calibri"/>
          <w:sz w:val="22"/>
          <w:szCs w:val="22"/>
        </w:rPr>
        <w:t>Il est interdit à un sous-traitant de sous-traiter à un autre sous-traitant la totalité du marché qui lui a été confié.</w:t>
      </w:r>
    </w:p>
    <w:p w14:paraId="5603C101" w14:textId="77777777" w:rsidR="000D2813" w:rsidRPr="005607C9" w:rsidRDefault="000D2813" w:rsidP="005607C9">
      <w:pPr>
        <w:jc w:val="both"/>
        <w:rPr>
          <w:rFonts w:ascii="Calibri" w:hAnsi="Calibri"/>
          <w:sz w:val="22"/>
          <w:szCs w:val="22"/>
        </w:rPr>
      </w:pPr>
    </w:p>
    <w:p w14:paraId="69102059" w14:textId="77777777" w:rsidR="00D7486F" w:rsidRDefault="005607C9" w:rsidP="005607C9">
      <w:pPr>
        <w:jc w:val="both"/>
        <w:rPr>
          <w:rFonts w:ascii="Calibri" w:hAnsi="Calibri"/>
          <w:sz w:val="22"/>
          <w:szCs w:val="22"/>
        </w:rPr>
      </w:pPr>
      <w:r w:rsidRPr="005607C9">
        <w:rPr>
          <w:rFonts w:ascii="Calibri" w:hAnsi="Calibri"/>
          <w:sz w:val="22"/>
          <w:szCs w:val="22"/>
        </w:rPr>
        <w:t xml:space="preserve">Dans tous les cas, </w:t>
      </w:r>
      <w:r w:rsidR="00C037F8">
        <w:rPr>
          <w:rFonts w:ascii="Calibri" w:hAnsi="Calibri"/>
          <w:sz w:val="22"/>
          <w:szCs w:val="22"/>
        </w:rPr>
        <w:t xml:space="preserve">l’avocat </w:t>
      </w:r>
      <w:r w:rsidRPr="005607C9">
        <w:rPr>
          <w:rFonts w:ascii="Calibri" w:hAnsi="Calibri"/>
          <w:sz w:val="22"/>
          <w:szCs w:val="22"/>
        </w:rPr>
        <w:t>est responsable de la bonne réalisation des prestations par le sous-traitant.</w:t>
      </w:r>
    </w:p>
    <w:p w14:paraId="2AB5E022" w14:textId="77777777" w:rsidR="006D15C7" w:rsidRDefault="006D15C7" w:rsidP="005607C9">
      <w:pPr>
        <w:jc w:val="both"/>
        <w:rPr>
          <w:rFonts w:ascii="Calibri" w:hAnsi="Calibri"/>
          <w:sz w:val="22"/>
          <w:szCs w:val="22"/>
        </w:rPr>
      </w:pPr>
    </w:p>
    <w:p w14:paraId="1E643E1D" w14:textId="77777777" w:rsidR="006D15C7" w:rsidRDefault="006D15C7" w:rsidP="006D15C7">
      <w:pPr>
        <w:jc w:val="both"/>
        <w:rPr>
          <w:rFonts w:ascii="Calibri" w:hAnsi="Calibri"/>
          <w:sz w:val="22"/>
          <w:szCs w:val="22"/>
        </w:rPr>
      </w:pPr>
      <w:r>
        <w:rPr>
          <w:rFonts w:ascii="Calibri" w:hAnsi="Calibri"/>
          <w:sz w:val="22"/>
          <w:szCs w:val="22"/>
        </w:rPr>
        <w:t>Dans l’hypothèse où l’adjudicataire confie une partie de sa mission à un sous-traitant</w:t>
      </w:r>
      <w:r w:rsidRPr="006D15C7">
        <w:rPr>
          <w:rFonts w:ascii="Calibri" w:hAnsi="Calibri"/>
          <w:sz w:val="22"/>
          <w:szCs w:val="22"/>
        </w:rPr>
        <w:t xml:space="preserve">, </w:t>
      </w:r>
      <w:r w:rsidR="00C037F8">
        <w:rPr>
          <w:rFonts w:ascii="Calibri" w:hAnsi="Calibri"/>
          <w:sz w:val="22"/>
          <w:szCs w:val="22"/>
        </w:rPr>
        <w:t xml:space="preserve">la Région wallonne </w:t>
      </w:r>
      <w:r w:rsidRPr="006D15C7">
        <w:rPr>
          <w:rFonts w:ascii="Calibri" w:hAnsi="Calibri"/>
          <w:sz w:val="22"/>
          <w:szCs w:val="22"/>
        </w:rPr>
        <w:t>se réserve le droit de vér</w:t>
      </w:r>
      <w:r>
        <w:rPr>
          <w:rFonts w:ascii="Calibri" w:hAnsi="Calibri"/>
          <w:sz w:val="22"/>
          <w:szCs w:val="22"/>
        </w:rPr>
        <w:t xml:space="preserve">ifier les conditions relatives aux motifs d’exclusion et aux critères de sélection visés </w:t>
      </w:r>
      <w:r>
        <w:rPr>
          <w:rFonts w:ascii="Calibri" w:hAnsi="Calibri"/>
          <w:i/>
          <w:sz w:val="22"/>
          <w:szCs w:val="22"/>
        </w:rPr>
        <w:t>supra</w:t>
      </w:r>
      <w:r>
        <w:rPr>
          <w:rFonts w:ascii="Calibri" w:hAnsi="Calibri"/>
          <w:sz w:val="22"/>
          <w:szCs w:val="22"/>
        </w:rPr>
        <w:t>.</w:t>
      </w:r>
      <w:r w:rsidRPr="006D15C7">
        <w:rPr>
          <w:rFonts w:ascii="Calibri" w:hAnsi="Calibri"/>
          <w:sz w:val="22"/>
          <w:szCs w:val="22"/>
        </w:rPr>
        <w:t xml:space="preserve"> </w:t>
      </w:r>
    </w:p>
    <w:p w14:paraId="06AF9623" w14:textId="77777777" w:rsidR="006D15C7" w:rsidRDefault="006D15C7" w:rsidP="006D15C7">
      <w:pPr>
        <w:jc w:val="both"/>
        <w:rPr>
          <w:rFonts w:ascii="Calibri" w:hAnsi="Calibri"/>
          <w:sz w:val="22"/>
          <w:szCs w:val="22"/>
        </w:rPr>
      </w:pPr>
    </w:p>
    <w:p w14:paraId="191F67A7" w14:textId="77777777" w:rsidR="006D15C7" w:rsidRDefault="00EF0287" w:rsidP="00EF0287">
      <w:pPr>
        <w:pStyle w:val="Titre2"/>
      </w:pPr>
      <w:bookmarkStart w:id="57" w:name="_Toc8128773"/>
      <w:r>
        <w:t>Confidentialité</w:t>
      </w:r>
      <w:bookmarkEnd w:id="57"/>
    </w:p>
    <w:p w14:paraId="64D82837" w14:textId="77777777" w:rsidR="00EF0287" w:rsidRDefault="00EF0287" w:rsidP="006D15C7">
      <w:pPr>
        <w:jc w:val="both"/>
        <w:rPr>
          <w:rFonts w:ascii="Calibri" w:hAnsi="Calibri"/>
          <w:sz w:val="22"/>
          <w:szCs w:val="22"/>
        </w:rPr>
      </w:pPr>
    </w:p>
    <w:p w14:paraId="538BA8CF" w14:textId="77777777" w:rsidR="00DF2BE3" w:rsidRPr="00DF2BE3" w:rsidRDefault="00DF2BE3" w:rsidP="00DF2BE3">
      <w:pPr>
        <w:jc w:val="both"/>
        <w:rPr>
          <w:rFonts w:ascii="Calibri" w:hAnsi="Calibri"/>
          <w:sz w:val="22"/>
          <w:szCs w:val="22"/>
        </w:rPr>
      </w:pPr>
      <w:r>
        <w:rPr>
          <w:rFonts w:ascii="Calibri" w:hAnsi="Calibri"/>
          <w:sz w:val="22"/>
          <w:szCs w:val="22"/>
        </w:rPr>
        <w:t>L’adjudicataire</w:t>
      </w:r>
      <w:r w:rsidRPr="00DF2BE3">
        <w:rPr>
          <w:rFonts w:ascii="Calibri" w:hAnsi="Calibri"/>
          <w:sz w:val="22"/>
          <w:szCs w:val="22"/>
        </w:rPr>
        <w:t xml:space="preserve"> </w:t>
      </w:r>
      <w:r w:rsidR="00C037F8">
        <w:rPr>
          <w:rFonts w:ascii="Calibri" w:hAnsi="Calibri"/>
          <w:sz w:val="22"/>
          <w:szCs w:val="22"/>
        </w:rPr>
        <w:t>est</w:t>
      </w:r>
      <w:r w:rsidRPr="00DF2BE3">
        <w:rPr>
          <w:rFonts w:ascii="Calibri" w:hAnsi="Calibri"/>
          <w:sz w:val="22"/>
          <w:szCs w:val="22"/>
        </w:rPr>
        <w:t xml:space="preserve"> lié par un devoir de réserve concernant les informations dont il </w:t>
      </w:r>
      <w:r w:rsidR="00C037F8">
        <w:rPr>
          <w:rFonts w:ascii="Calibri" w:hAnsi="Calibri"/>
          <w:sz w:val="22"/>
          <w:szCs w:val="22"/>
        </w:rPr>
        <w:t>a</w:t>
      </w:r>
      <w:r w:rsidRPr="00DF2BE3">
        <w:rPr>
          <w:rFonts w:ascii="Calibri" w:hAnsi="Calibri"/>
          <w:sz w:val="22"/>
          <w:szCs w:val="22"/>
        </w:rPr>
        <w:t xml:space="preserve"> connaissance lors de l’exécution </w:t>
      </w:r>
      <w:r>
        <w:rPr>
          <w:rFonts w:ascii="Calibri" w:hAnsi="Calibri"/>
          <w:sz w:val="22"/>
          <w:szCs w:val="22"/>
        </w:rPr>
        <w:t>du marché</w:t>
      </w:r>
      <w:r w:rsidRPr="00DF2BE3">
        <w:rPr>
          <w:rFonts w:ascii="Calibri" w:hAnsi="Calibri"/>
          <w:sz w:val="22"/>
          <w:szCs w:val="22"/>
        </w:rPr>
        <w:t xml:space="preserve">. Il s’engage à respecter le caractère confidentiel des données à caractère personnel qui </w:t>
      </w:r>
      <w:r>
        <w:rPr>
          <w:rFonts w:ascii="Calibri" w:hAnsi="Calibri"/>
          <w:sz w:val="22"/>
          <w:szCs w:val="22"/>
        </w:rPr>
        <w:t>l</w:t>
      </w:r>
      <w:r w:rsidR="00C037F8">
        <w:rPr>
          <w:rFonts w:ascii="Calibri" w:hAnsi="Calibri"/>
          <w:sz w:val="22"/>
          <w:szCs w:val="22"/>
        </w:rPr>
        <w:t>ui</w:t>
      </w:r>
      <w:r w:rsidRPr="00DF2BE3">
        <w:rPr>
          <w:rFonts w:ascii="Calibri" w:hAnsi="Calibri"/>
          <w:sz w:val="22"/>
          <w:szCs w:val="22"/>
        </w:rPr>
        <w:t xml:space="preserve"> sont communiquées dans le cadre du présent marché, et à en faire préserver le caractère confidentiel par son personnel et par ses sous-traitants éventuels.</w:t>
      </w:r>
    </w:p>
    <w:p w14:paraId="2FD7FD71" w14:textId="77777777" w:rsidR="00DF2BE3" w:rsidRPr="00DF2BE3" w:rsidRDefault="00DF2BE3" w:rsidP="00DF2BE3">
      <w:pPr>
        <w:jc w:val="both"/>
        <w:rPr>
          <w:rFonts w:ascii="Calibri" w:hAnsi="Calibri"/>
          <w:sz w:val="22"/>
          <w:szCs w:val="22"/>
        </w:rPr>
      </w:pPr>
    </w:p>
    <w:p w14:paraId="0C22B5A4" w14:textId="77777777" w:rsidR="00DF2BE3" w:rsidRPr="00DF2BE3" w:rsidRDefault="00DF2BE3" w:rsidP="00DF2BE3">
      <w:pPr>
        <w:jc w:val="both"/>
        <w:rPr>
          <w:rFonts w:ascii="Calibri" w:hAnsi="Calibri"/>
          <w:sz w:val="22"/>
          <w:szCs w:val="22"/>
        </w:rPr>
      </w:pPr>
      <w:r w:rsidRPr="00DF2BE3">
        <w:rPr>
          <w:rFonts w:ascii="Calibri" w:hAnsi="Calibri"/>
          <w:sz w:val="22"/>
          <w:szCs w:val="22"/>
        </w:rPr>
        <w:t xml:space="preserve">Par ailleurs, l’adjudicataire et le pouvoir adjudicateur, qui, à l’occasion de l’exécution du marché, ont connaissance d’informations ou reçoivent communication de documents ou d’éléments de toute nature, signalés comme présentant un caractère confidentiel et relatifs, notamment, à l’objet du </w:t>
      </w:r>
      <w:r w:rsidRPr="00DF2BE3">
        <w:rPr>
          <w:rFonts w:ascii="Calibri" w:hAnsi="Calibri"/>
          <w:sz w:val="22"/>
          <w:szCs w:val="22"/>
        </w:rPr>
        <w:lastRenderedPageBreak/>
        <w:t>marché, aux moyens à mettre en œuvre pour son exécution ainsi qu’au fonctionnement des services du pouvoir adjudicateur, prennent toutes mesures nécessaires afin d’éviter que ces informations, documents ou éléments ne soient divulgués à un tiers qui n’a pas à les connaître.</w:t>
      </w:r>
    </w:p>
    <w:p w14:paraId="2A9F0309" w14:textId="77777777" w:rsidR="00DF2BE3" w:rsidRPr="00DF2BE3" w:rsidRDefault="00DF2BE3" w:rsidP="00DF2BE3">
      <w:pPr>
        <w:jc w:val="both"/>
        <w:rPr>
          <w:rFonts w:ascii="Calibri" w:hAnsi="Calibri"/>
          <w:sz w:val="22"/>
          <w:szCs w:val="22"/>
        </w:rPr>
      </w:pPr>
    </w:p>
    <w:p w14:paraId="31443B6D" w14:textId="77777777" w:rsidR="00EF0287" w:rsidRDefault="00DF2BE3" w:rsidP="008B03A4">
      <w:pPr>
        <w:jc w:val="both"/>
        <w:rPr>
          <w:rFonts w:ascii="Calibri" w:hAnsi="Calibri"/>
          <w:sz w:val="22"/>
          <w:szCs w:val="22"/>
        </w:rPr>
      </w:pPr>
      <w:r w:rsidRPr="00DF2BE3">
        <w:rPr>
          <w:rFonts w:ascii="Calibri" w:hAnsi="Calibri"/>
          <w:sz w:val="22"/>
          <w:szCs w:val="22"/>
        </w:rPr>
        <w:t>En toute hypothèse, ces informations ne peuvent en aucun cas être communiquées à des tiers sans l’autorisation écrite du pouvoir adjudicateur.</w:t>
      </w:r>
    </w:p>
    <w:p w14:paraId="21A87F32" w14:textId="77777777" w:rsidR="008B03A4" w:rsidRDefault="008B03A4" w:rsidP="008B03A4">
      <w:pPr>
        <w:jc w:val="both"/>
        <w:rPr>
          <w:rFonts w:ascii="Arial" w:hAnsi="Arial" w:cs="Arial"/>
          <w:sz w:val="22"/>
          <w:szCs w:val="22"/>
        </w:rPr>
      </w:pPr>
    </w:p>
    <w:p w14:paraId="58245649" w14:textId="77777777" w:rsidR="007C0092" w:rsidRDefault="007C0092" w:rsidP="008B03A4">
      <w:pPr>
        <w:jc w:val="both"/>
        <w:rPr>
          <w:rFonts w:ascii="Calibri" w:hAnsi="Calibri"/>
          <w:sz w:val="22"/>
          <w:szCs w:val="22"/>
        </w:rPr>
      </w:pPr>
      <w:r w:rsidRPr="007C0092">
        <w:rPr>
          <w:rFonts w:ascii="Calibri" w:hAnsi="Calibri"/>
          <w:sz w:val="22"/>
          <w:szCs w:val="22"/>
        </w:rPr>
        <w:t>L'adjudicataire reprend dans ses contrats avec ses sous-traitants, les obligations de confidentialité qu'il est tenu de respecter pour l'exécution du marché.</w:t>
      </w:r>
    </w:p>
    <w:p w14:paraId="050F2669" w14:textId="77777777" w:rsidR="008B03A4" w:rsidRPr="007C0092" w:rsidRDefault="008B03A4" w:rsidP="008B03A4">
      <w:pPr>
        <w:jc w:val="both"/>
        <w:rPr>
          <w:rFonts w:ascii="Calibri" w:hAnsi="Calibri"/>
          <w:sz w:val="22"/>
          <w:szCs w:val="22"/>
        </w:rPr>
      </w:pPr>
    </w:p>
    <w:p w14:paraId="31412F3C" w14:textId="77777777" w:rsidR="007C0092" w:rsidRPr="007C0092" w:rsidRDefault="007C0092" w:rsidP="007C0092">
      <w:pPr>
        <w:spacing w:after="200"/>
        <w:jc w:val="both"/>
        <w:rPr>
          <w:rFonts w:ascii="Calibri" w:hAnsi="Calibri"/>
          <w:sz w:val="22"/>
          <w:szCs w:val="22"/>
        </w:rPr>
      </w:pPr>
      <w:r w:rsidRPr="007C0092">
        <w:rPr>
          <w:rFonts w:ascii="Calibri" w:hAnsi="Calibri"/>
          <w:sz w:val="22"/>
          <w:szCs w:val="22"/>
        </w:rPr>
        <w:t>Conformément à l’article 28, § 3 du RGPD, l’adjudicataire est tenu à la confidentialité pour ce qui concerne les données à caractère personnel, à moins d’y être contraint par le droit de l’Union ou le droit belge. Toute communication légalement obligatoire par l’adjudicataire des données à caractère personnel à des tiers doit être préalablement portée à la connaissance du pouvoir adjudicateur.</w:t>
      </w:r>
    </w:p>
    <w:p w14:paraId="2CBDE744" w14:textId="77777777" w:rsidR="007C0092" w:rsidRPr="007C0092" w:rsidRDefault="007C0092" w:rsidP="007C0092">
      <w:pPr>
        <w:spacing w:after="200"/>
        <w:jc w:val="both"/>
        <w:rPr>
          <w:rFonts w:ascii="Calibri" w:hAnsi="Calibri"/>
          <w:sz w:val="22"/>
          <w:szCs w:val="22"/>
        </w:rPr>
      </w:pPr>
      <w:r w:rsidRPr="007C0092">
        <w:rPr>
          <w:rFonts w:ascii="Calibri" w:hAnsi="Calibri"/>
          <w:sz w:val="22"/>
          <w:szCs w:val="22"/>
        </w:rPr>
        <w:t xml:space="preserve">L’adjudicataire fait en sorte que seuls les membres de son personnel ainsi autorisés à traiter les données à caractère personnel n’aient accès et ne puissent utiliser que les données dont elles ont besoin pour exercer leurs fonctions, en exécution du présent marché. </w:t>
      </w:r>
    </w:p>
    <w:p w14:paraId="0C5DE6B6" w14:textId="77777777" w:rsidR="007C0092" w:rsidRPr="007C0092" w:rsidRDefault="007C0092" w:rsidP="007C0092">
      <w:pPr>
        <w:spacing w:after="200"/>
        <w:jc w:val="both"/>
        <w:rPr>
          <w:rFonts w:ascii="Calibri" w:hAnsi="Calibri"/>
          <w:sz w:val="22"/>
          <w:szCs w:val="22"/>
        </w:rPr>
      </w:pPr>
      <w:r w:rsidRPr="007C0092">
        <w:rPr>
          <w:rFonts w:ascii="Calibri" w:hAnsi="Calibri"/>
          <w:sz w:val="22"/>
          <w:szCs w:val="22"/>
        </w:rPr>
        <w:t>L’adjudicataire veille par ailleurs à ce que ces personnes soient informées des prescrits de la réglementation sur la protection des données à caractère personnel, et s’engagent à respecter la confidentialité ou soient soumises à une obligation légale appropriée de confidentialité.</w:t>
      </w:r>
    </w:p>
    <w:p w14:paraId="096880C7" w14:textId="77777777" w:rsidR="007C0092" w:rsidRPr="007C0092" w:rsidRDefault="007C0092" w:rsidP="007C0092">
      <w:pPr>
        <w:spacing w:after="200"/>
        <w:jc w:val="both"/>
        <w:rPr>
          <w:rFonts w:ascii="Calibri" w:hAnsi="Calibri"/>
          <w:sz w:val="22"/>
          <w:szCs w:val="22"/>
        </w:rPr>
      </w:pPr>
      <w:r w:rsidRPr="007C0092">
        <w:rPr>
          <w:rFonts w:ascii="Calibri" w:hAnsi="Calibri"/>
          <w:sz w:val="22"/>
          <w:szCs w:val="22"/>
        </w:rPr>
        <w:t xml:space="preserve">L’adjudicataire a l’obligation d’établir et de maintenir à jour la liste des personnes sous son autorité qui accèdent à ces données, avec une description précise de leur fonction par rapport au traitement des données visées. Il a l’obligation de communiquer cette liste au pouvoir adjudicateur. </w:t>
      </w:r>
    </w:p>
    <w:p w14:paraId="09210FAA" w14:textId="77777777" w:rsidR="007370FC" w:rsidRDefault="007370FC" w:rsidP="00DF2BE3">
      <w:pPr>
        <w:jc w:val="both"/>
        <w:rPr>
          <w:rFonts w:ascii="Calibri" w:hAnsi="Calibri"/>
          <w:sz w:val="22"/>
          <w:szCs w:val="22"/>
        </w:rPr>
      </w:pPr>
    </w:p>
    <w:p w14:paraId="5462972B" w14:textId="77777777" w:rsidR="007370FC" w:rsidRDefault="007370FC" w:rsidP="007370FC">
      <w:pPr>
        <w:pStyle w:val="Titre2"/>
      </w:pPr>
      <w:bookmarkStart w:id="58" w:name="_Toc8128774"/>
      <w:r>
        <w:t>Droits intellectuels</w:t>
      </w:r>
      <w:bookmarkEnd w:id="58"/>
    </w:p>
    <w:p w14:paraId="654E1F1D" w14:textId="77777777" w:rsidR="007370FC" w:rsidRDefault="007370FC" w:rsidP="00DF2BE3">
      <w:pPr>
        <w:jc w:val="both"/>
        <w:rPr>
          <w:rFonts w:ascii="Calibri" w:hAnsi="Calibri"/>
          <w:sz w:val="22"/>
          <w:szCs w:val="22"/>
        </w:rPr>
      </w:pPr>
    </w:p>
    <w:p w14:paraId="010C9B38" w14:textId="77777777" w:rsidR="005B6E4B" w:rsidRDefault="000D130B" w:rsidP="00DF2BE3">
      <w:pPr>
        <w:jc w:val="both"/>
        <w:rPr>
          <w:rFonts w:ascii="Calibri" w:hAnsi="Calibri"/>
          <w:sz w:val="22"/>
          <w:szCs w:val="22"/>
        </w:rPr>
      </w:pPr>
      <w:r>
        <w:rPr>
          <w:rFonts w:ascii="Calibri" w:hAnsi="Calibri"/>
          <w:sz w:val="22"/>
          <w:szCs w:val="22"/>
        </w:rPr>
        <w:t>En application de l’article 19 §1</w:t>
      </w:r>
      <w:r w:rsidRPr="000D130B">
        <w:rPr>
          <w:rFonts w:ascii="Calibri" w:hAnsi="Calibri"/>
          <w:sz w:val="22"/>
          <w:szCs w:val="22"/>
          <w:vertAlign w:val="superscript"/>
        </w:rPr>
        <w:t>er</w:t>
      </w:r>
      <w:r>
        <w:rPr>
          <w:rFonts w:ascii="Calibri" w:hAnsi="Calibri"/>
          <w:sz w:val="22"/>
          <w:szCs w:val="22"/>
        </w:rPr>
        <w:t xml:space="preserve"> des RGE, </w:t>
      </w:r>
      <w:r w:rsidR="006317B9" w:rsidRPr="00640DE4">
        <w:rPr>
          <w:rFonts w:ascii="Calibri" w:hAnsi="Calibri"/>
          <w:sz w:val="22"/>
          <w:szCs w:val="22"/>
          <w:highlight w:val="yellow"/>
        </w:rPr>
        <w:t>l’OIP</w:t>
      </w:r>
      <w:r w:rsidR="00640DE4" w:rsidRPr="00640DE4">
        <w:rPr>
          <w:rFonts w:ascii="Calibri" w:hAnsi="Calibri"/>
          <w:sz w:val="22"/>
          <w:szCs w:val="22"/>
          <w:highlight w:val="yellow"/>
        </w:rPr>
        <w:t>…</w:t>
      </w:r>
      <w:r w:rsidR="00BA02FE">
        <w:rPr>
          <w:rFonts w:ascii="Calibri" w:hAnsi="Calibri"/>
          <w:sz w:val="22"/>
          <w:szCs w:val="22"/>
        </w:rPr>
        <w:t xml:space="preserve"> </w:t>
      </w:r>
      <w:r w:rsidR="0065652C">
        <w:rPr>
          <w:rFonts w:ascii="Calibri" w:hAnsi="Calibri"/>
          <w:sz w:val="22"/>
          <w:szCs w:val="22"/>
        </w:rPr>
        <w:t xml:space="preserve">acquiert les droits de propriété intellectuelle nés, mis au point ou utilisés à l’occasion de l’exécution de l’accord-cadre ou des marchés subséquents. </w:t>
      </w:r>
      <w:r w:rsidR="0065652C" w:rsidRPr="0065652C">
        <w:rPr>
          <w:rFonts w:ascii="Calibri" w:hAnsi="Calibri"/>
          <w:sz w:val="22"/>
          <w:szCs w:val="22"/>
        </w:rPr>
        <w:t>Il s’agit d’une cession définitive et valable sur t</w:t>
      </w:r>
      <w:r w:rsidR="006317B9">
        <w:rPr>
          <w:rFonts w:ascii="Calibri" w:hAnsi="Calibri"/>
          <w:sz w:val="22"/>
          <w:szCs w:val="22"/>
        </w:rPr>
        <w:t>out le territoire européen. Il</w:t>
      </w:r>
      <w:r w:rsidR="0065652C" w:rsidRPr="0065652C">
        <w:rPr>
          <w:rFonts w:ascii="Calibri" w:hAnsi="Calibri"/>
          <w:sz w:val="22"/>
          <w:szCs w:val="22"/>
        </w:rPr>
        <w:t xml:space="preserve"> concerne tous les modes d’exploitation et même ceux non repris dans le présent cahier spécial des charges.</w:t>
      </w:r>
    </w:p>
    <w:p w14:paraId="5BAB543C" w14:textId="77777777" w:rsidR="0065652C" w:rsidRDefault="0065652C" w:rsidP="00DF2BE3">
      <w:pPr>
        <w:jc w:val="both"/>
        <w:rPr>
          <w:rFonts w:ascii="Calibri" w:hAnsi="Calibri"/>
          <w:sz w:val="22"/>
          <w:szCs w:val="22"/>
        </w:rPr>
      </w:pPr>
    </w:p>
    <w:p w14:paraId="56CB7809" w14:textId="77777777" w:rsidR="007370FC" w:rsidRDefault="007370FC" w:rsidP="007370FC">
      <w:pPr>
        <w:pStyle w:val="Titre2"/>
      </w:pPr>
      <w:bookmarkStart w:id="59" w:name="_Toc8128775"/>
      <w:r>
        <w:t>Cautionnement</w:t>
      </w:r>
      <w:bookmarkEnd w:id="59"/>
    </w:p>
    <w:p w14:paraId="56C8C856" w14:textId="77777777" w:rsidR="007370FC" w:rsidRDefault="007370FC" w:rsidP="00DF2BE3">
      <w:pPr>
        <w:jc w:val="both"/>
        <w:rPr>
          <w:rFonts w:ascii="Calibri" w:hAnsi="Calibri"/>
          <w:sz w:val="22"/>
          <w:szCs w:val="22"/>
        </w:rPr>
      </w:pPr>
    </w:p>
    <w:p w14:paraId="6FBA67A0" w14:textId="77777777" w:rsidR="007370FC" w:rsidRDefault="007370FC" w:rsidP="00DF2BE3">
      <w:pPr>
        <w:jc w:val="both"/>
        <w:rPr>
          <w:rFonts w:ascii="Calibri" w:hAnsi="Calibri"/>
          <w:sz w:val="22"/>
          <w:szCs w:val="22"/>
        </w:rPr>
      </w:pPr>
      <w:r>
        <w:rPr>
          <w:rFonts w:ascii="Calibri" w:hAnsi="Calibri"/>
          <w:sz w:val="22"/>
          <w:szCs w:val="22"/>
        </w:rPr>
        <w:t>Conformément à l’article 25, §1</w:t>
      </w:r>
      <w:r w:rsidRPr="007370FC">
        <w:rPr>
          <w:rFonts w:ascii="Calibri" w:hAnsi="Calibri"/>
          <w:sz w:val="22"/>
          <w:szCs w:val="22"/>
          <w:vertAlign w:val="superscript"/>
        </w:rPr>
        <w:t>er</w:t>
      </w:r>
      <w:r>
        <w:rPr>
          <w:rFonts w:ascii="Calibri" w:hAnsi="Calibri"/>
          <w:sz w:val="22"/>
          <w:szCs w:val="22"/>
        </w:rPr>
        <w:t>, 2°, e)</w:t>
      </w:r>
      <w:r w:rsidR="00FD6110">
        <w:rPr>
          <w:rFonts w:ascii="Calibri" w:hAnsi="Calibri"/>
          <w:sz w:val="22"/>
          <w:szCs w:val="22"/>
        </w:rPr>
        <w:t xml:space="preserve"> des RGE</w:t>
      </w:r>
      <w:r>
        <w:rPr>
          <w:rFonts w:ascii="Calibri" w:hAnsi="Calibri"/>
          <w:sz w:val="22"/>
          <w:szCs w:val="22"/>
        </w:rPr>
        <w:t>, il n’est pas exigé de cautionnement.</w:t>
      </w:r>
    </w:p>
    <w:p w14:paraId="5D2663E7" w14:textId="77777777" w:rsidR="007370FC" w:rsidRDefault="007370FC" w:rsidP="00DF2BE3">
      <w:pPr>
        <w:jc w:val="both"/>
        <w:rPr>
          <w:rFonts w:ascii="Calibri" w:hAnsi="Calibri"/>
          <w:sz w:val="22"/>
          <w:szCs w:val="22"/>
        </w:rPr>
      </w:pPr>
    </w:p>
    <w:p w14:paraId="24D37BA6" w14:textId="77777777" w:rsidR="007370FC" w:rsidRDefault="00FD6110" w:rsidP="00FD6110">
      <w:pPr>
        <w:pStyle w:val="Titre2"/>
      </w:pPr>
      <w:bookmarkStart w:id="60" w:name="_Toc8128776"/>
      <w:r>
        <w:t>Clauses de réexamen</w:t>
      </w:r>
      <w:bookmarkEnd w:id="60"/>
    </w:p>
    <w:p w14:paraId="603B43E7" w14:textId="77777777" w:rsidR="00FD6110" w:rsidRDefault="00FD6110" w:rsidP="00DF2BE3">
      <w:pPr>
        <w:jc w:val="both"/>
        <w:rPr>
          <w:rFonts w:ascii="Calibri" w:hAnsi="Calibri"/>
          <w:sz w:val="22"/>
          <w:szCs w:val="22"/>
        </w:rPr>
      </w:pPr>
    </w:p>
    <w:p w14:paraId="5CA8E263" w14:textId="77777777" w:rsidR="007D453B" w:rsidRDefault="007D453B" w:rsidP="007D453B">
      <w:pPr>
        <w:pStyle w:val="Titre3"/>
      </w:pPr>
      <w:bookmarkStart w:id="61" w:name="_Toc8128777"/>
      <w:r>
        <w:t>Remplacement de l’adjudicataire (art. 38/3 RGE)</w:t>
      </w:r>
      <w:bookmarkEnd w:id="61"/>
    </w:p>
    <w:p w14:paraId="5601D844" w14:textId="77777777" w:rsidR="007D453B" w:rsidRDefault="007D453B" w:rsidP="00DF2BE3">
      <w:pPr>
        <w:jc w:val="both"/>
        <w:rPr>
          <w:rFonts w:ascii="Calibri" w:hAnsi="Calibri"/>
          <w:sz w:val="22"/>
          <w:szCs w:val="22"/>
        </w:rPr>
      </w:pPr>
    </w:p>
    <w:p w14:paraId="1FD27C8D" w14:textId="77777777" w:rsidR="007D453B" w:rsidRDefault="007D453B" w:rsidP="00DF2BE3">
      <w:pPr>
        <w:jc w:val="both"/>
        <w:rPr>
          <w:rFonts w:ascii="Calibri" w:hAnsi="Calibri"/>
          <w:sz w:val="22"/>
          <w:szCs w:val="22"/>
        </w:rPr>
      </w:pPr>
      <w:r>
        <w:rPr>
          <w:rFonts w:ascii="Calibri" w:hAnsi="Calibri"/>
          <w:sz w:val="22"/>
          <w:szCs w:val="22"/>
        </w:rPr>
        <w:t xml:space="preserve">Une modification au marché sera autorisée sans nouvelle procédure de passation lorsqu’un nouvel adjudicataire remplace celui auquel le marché a été attribué initialement dans les hypothèses suivantes : </w:t>
      </w:r>
    </w:p>
    <w:p w14:paraId="6900EA83" w14:textId="77777777" w:rsidR="007D453B" w:rsidRDefault="007D453B" w:rsidP="00DF2BE3">
      <w:pPr>
        <w:jc w:val="both"/>
        <w:rPr>
          <w:rFonts w:ascii="Calibri" w:hAnsi="Calibri"/>
          <w:sz w:val="22"/>
          <w:szCs w:val="22"/>
        </w:rPr>
      </w:pPr>
    </w:p>
    <w:p w14:paraId="633193C1" w14:textId="77777777" w:rsidR="007D453B" w:rsidRDefault="007D453B" w:rsidP="00CF2039">
      <w:pPr>
        <w:pStyle w:val="Paragraphedeliste"/>
        <w:numPr>
          <w:ilvl w:val="0"/>
          <w:numId w:val="22"/>
        </w:numPr>
        <w:jc w:val="both"/>
        <w:rPr>
          <w:rFonts w:ascii="Calibri" w:hAnsi="Calibri"/>
          <w:sz w:val="22"/>
          <w:szCs w:val="22"/>
        </w:rPr>
      </w:pPr>
      <w:proofErr w:type="gramStart"/>
      <w:r>
        <w:rPr>
          <w:rFonts w:ascii="Calibri" w:hAnsi="Calibri"/>
          <w:sz w:val="22"/>
          <w:szCs w:val="22"/>
        </w:rPr>
        <w:t>un</w:t>
      </w:r>
      <w:proofErr w:type="gramEnd"/>
      <w:r>
        <w:rPr>
          <w:rFonts w:ascii="Calibri" w:hAnsi="Calibri"/>
          <w:sz w:val="22"/>
          <w:szCs w:val="22"/>
        </w:rPr>
        <w:t xml:space="preserve"> changement de structure juridique de l’adjudicataire</w:t>
      </w:r>
      <w:r w:rsidR="009C49A5">
        <w:rPr>
          <w:rFonts w:ascii="Calibri" w:hAnsi="Calibri"/>
          <w:sz w:val="22"/>
          <w:szCs w:val="22"/>
        </w:rPr>
        <w:t xml:space="preserve"> qui présente, pour l’exécution du marché, le même </w:t>
      </w:r>
      <w:r w:rsidR="00BA02FE">
        <w:rPr>
          <w:rFonts w:ascii="Calibri" w:hAnsi="Calibri"/>
          <w:i/>
          <w:sz w:val="22"/>
          <w:szCs w:val="22"/>
        </w:rPr>
        <w:t>avocat</w:t>
      </w:r>
    </w:p>
    <w:p w14:paraId="7FFE5017" w14:textId="77777777" w:rsidR="007D453B" w:rsidRDefault="007D453B" w:rsidP="00CF2039">
      <w:pPr>
        <w:pStyle w:val="Paragraphedeliste"/>
        <w:numPr>
          <w:ilvl w:val="0"/>
          <w:numId w:val="22"/>
        </w:numPr>
        <w:jc w:val="both"/>
        <w:rPr>
          <w:rFonts w:ascii="Calibri" w:hAnsi="Calibri"/>
          <w:sz w:val="22"/>
          <w:szCs w:val="22"/>
        </w:rPr>
      </w:pPr>
      <w:proofErr w:type="gramStart"/>
      <w:r>
        <w:rPr>
          <w:rFonts w:ascii="Calibri" w:hAnsi="Calibri"/>
          <w:sz w:val="22"/>
          <w:szCs w:val="22"/>
        </w:rPr>
        <w:lastRenderedPageBreak/>
        <w:t>un</w:t>
      </w:r>
      <w:proofErr w:type="gramEnd"/>
      <w:r>
        <w:rPr>
          <w:rFonts w:ascii="Calibri" w:hAnsi="Calibri"/>
          <w:sz w:val="22"/>
          <w:szCs w:val="22"/>
        </w:rPr>
        <w:t xml:space="preserve"> nouvel adjudicataire (cessionnaire) présente le même </w:t>
      </w:r>
      <w:r w:rsidR="007C0092">
        <w:rPr>
          <w:rFonts w:ascii="Calibri" w:hAnsi="Calibri"/>
          <w:sz w:val="22"/>
          <w:szCs w:val="22"/>
        </w:rPr>
        <w:t xml:space="preserve">avocat </w:t>
      </w:r>
      <w:r>
        <w:rPr>
          <w:rFonts w:ascii="Calibri" w:hAnsi="Calibri"/>
          <w:sz w:val="22"/>
          <w:szCs w:val="22"/>
        </w:rPr>
        <w:t>que celui qui avait été désigné par l’adjudicataire initial (cédant)</w:t>
      </w:r>
    </w:p>
    <w:p w14:paraId="5A5381A8" w14:textId="77777777" w:rsidR="007D453B" w:rsidRDefault="007D453B" w:rsidP="009C49A5">
      <w:pPr>
        <w:jc w:val="both"/>
        <w:rPr>
          <w:rFonts w:ascii="Calibri" w:hAnsi="Calibri"/>
          <w:sz w:val="22"/>
          <w:szCs w:val="22"/>
        </w:rPr>
      </w:pPr>
    </w:p>
    <w:p w14:paraId="50A1FB3F" w14:textId="77777777" w:rsidR="009C49A5" w:rsidRPr="009C49A5" w:rsidRDefault="009C49A5" w:rsidP="009C49A5">
      <w:pPr>
        <w:jc w:val="both"/>
        <w:rPr>
          <w:rFonts w:ascii="Calibri" w:hAnsi="Calibri"/>
          <w:sz w:val="22"/>
          <w:szCs w:val="22"/>
        </w:rPr>
      </w:pPr>
      <w:r>
        <w:rPr>
          <w:rFonts w:ascii="Calibri" w:hAnsi="Calibri"/>
          <w:sz w:val="22"/>
          <w:szCs w:val="22"/>
        </w:rPr>
        <w:t>Ne sera pas considérée comme une modification au marché l’hypothèse dans laquelle l</w:t>
      </w:r>
      <w:r w:rsidR="00BA02FE">
        <w:rPr>
          <w:rFonts w:ascii="Calibri" w:hAnsi="Calibri"/>
          <w:sz w:val="22"/>
          <w:szCs w:val="22"/>
        </w:rPr>
        <w:t xml:space="preserve">’avocat </w:t>
      </w:r>
      <w:r>
        <w:rPr>
          <w:rFonts w:ascii="Calibri" w:hAnsi="Calibri"/>
          <w:sz w:val="22"/>
          <w:szCs w:val="22"/>
        </w:rPr>
        <w:t>désigné par une personne morale adjudicataire quitte celle-ci. Dans ce cas, l’adjudica</w:t>
      </w:r>
      <w:r w:rsidR="00BA02FE">
        <w:rPr>
          <w:rFonts w:ascii="Calibri" w:hAnsi="Calibri"/>
          <w:sz w:val="22"/>
          <w:szCs w:val="22"/>
        </w:rPr>
        <w:t>taire devra présenter un nouvel</w:t>
      </w:r>
      <w:r>
        <w:rPr>
          <w:rFonts w:ascii="Calibri" w:hAnsi="Calibri"/>
          <w:sz w:val="22"/>
          <w:szCs w:val="22"/>
        </w:rPr>
        <w:t xml:space="preserve"> </w:t>
      </w:r>
      <w:r w:rsidR="00BA02FE">
        <w:rPr>
          <w:rFonts w:ascii="Calibri" w:hAnsi="Calibri"/>
          <w:sz w:val="22"/>
          <w:szCs w:val="22"/>
        </w:rPr>
        <w:t xml:space="preserve">avocat </w:t>
      </w:r>
      <w:r>
        <w:rPr>
          <w:rFonts w:ascii="Calibri" w:hAnsi="Calibri"/>
          <w:sz w:val="22"/>
          <w:szCs w:val="22"/>
        </w:rPr>
        <w:t xml:space="preserve">dans le chef duquel le pouvoir adjudicateur vérifiera qu’il présente les mêmes garanties en termes de capacité technique (voir </w:t>
      </w:r>
      <w:r>
        <w:rPr>
          <w:rFonts w:ascii="Calibri" w:hAnsi="Calibri"/>
          <w:i/>
          <w:sz w:val="22"/>
          <w:szCs w:val="22"/>
        </w:rPr>
        <w:t>infra</w:t>
      </w:r>
      <w:r>
        <w:rPr>
          <w:rFonts w:ascii="Calibri" w:hAnsi="Calibri"/>
          <w:sz w:val="22"/>
          <w:szCs w:val="22"/>
        </w:rPr>
        <w:t xml:space="preserve">, point IV.G). </w:t>
      </w:r>
    </w:p>
    <w:p w14:paraId="71308B55" w14:textId="77777777" w:rsidR="009C49A5" w:rsidRPr="009C49A5" w:rsidRDefault="009C49A5" w:rsidP="009C49A5">
      <w:pPr>
        <w:jc w:val="both"/>
        <w:rPr>
          <w:rFonts w:ascii="Calibri" w:hAnsi="Calibri"/>
          <w:sz w:val="22"/>
          <w:szCs w:val="22"/>
        </w:rPr>
      </w:pPr>
    </w:p>
    <w:p w14:paraId="6E5E27D9" w14:textId="77777777" w:rsidR="00FD6110" w:rsidRDefault="00FD6110" w:rsidP="00FD6110">
      <w:pPr>
        <w:pStyle w:val="Titre3"/>
      </w:pPr>
      <w:bookmarkStart w:id="62" w:name="_Toc8128778"/>
      <w:r>
        <w:t>Révision des prix</w:t>
      </w:r>
      <w:r w:rsidR="00300E63">
        <w:t xml:space="preserve"> (art. 38/7 RGE)</w:t>
      </w:r>
      <w:bookmarkEnd w:id="62"/>
    </w:p>
    <w:p w14:paraId="2D2BA64C" w14:textId="77777777" w:rsidR="00FD6110" w:rsidRDefault="00FD6110" w:rsidP="00DF2BE3">
      <w:pPr>
        <w:jc w:val="both"/>
        <w:rPr>
          <w:rFonts w:ascii="Calibri" w:hAnsi="Calibri"/>
          <w:sz w:val="22"/>
          <w:szCs w:val="22"/>
        </w:rPr>
      </w:pPr>
    </w:p>
    <w:p w14:paraId="7E976BD3" w14:textId="77777777" w:rsidR="00FD6110" w:rsidRDefault="00FD6110" w:rsidP="00DF2BE3">
      <w:pPr>
        <w:jc w:val="both"/>
        <w:rPr>
          <w:rFonts w:ascii="Calibri" w:hAnsi="Calibri"/>
          <w:sz w:val="22"/>
          <w:szCs w:val="22"/>
        </w:rPr>
      </w:pPr>
      <w:r w:rsidRPr="00FD6110">
        <w:rPr>
          <w:rFonts w:ascii="Calibri" w:hAnsi="Calibri"/>
          <w:sz w:val="22"/>
          <w:szCs w:val="22"/>
        </w:rPr>
        <w:t>Le montant des honoraires est lié à l’évolution de l’indice santé. La base de calcul est la valeur de ce dernier le mois de l’envoi du courrier de</w:t>
      </w:r>
      <w:r w:rsidR="00BA02FE">
        <w:rPr>
          <w:rFonts w:ascii="Calibri" w:hAnsi="Calibri"/>
          <w:sz w:val="22"/>
          <w:szCs w:val="22"/>
        </w:rPr>
        <w:t xml:space="preserve"> </w:t>
      </w:r>
      <w:r w:rsidR="007C0092">
        <w:rPr>
          <w:rFonts w:ascii="Calibri" w:hAnsi="Calibri"/>
          <w:sz w:val="22"/>
          <w:szCs w:val="22"/>
        </w:rPr>
        <w:t>notification de l’approbation de l’offre</w:t>
      </w:r>
      <w:r w:rsidRPr="00FD6110">
        <w:rPr>
          <w:rFonts w:ascii="Calibri" w:hAnsi="Calibri"/>
          <w:sz w:val="22"/>
          <w:szCs w:val="22"/>
        </w:rPr>
        <w:t>. L’indexation aura lieu annuellement le mois suivant la date anniversaire de ce courrier.</w:t>
      </w:r>
      <w:bookmarkStart w:id="63" w:name="_DV_C326"/>
      <w:r w:rsidRPr="00FD6110">
        <w:rPr>
          <w:rFonts w:ascii="Calibri" w:hAnsi="Calibri"/>
          <w:sz w:val="22"/>
          <w:szCs w:val="22"/>
        </w:rPr>
        <w:t xml:space="preserve"> Le chiffre obtenu sera arrondi à l'Euro supérieur.</w:t>
      </w:r>
      <w:bookmarkEnd w:id="63"/>
    </w:p>
    <w:p w14:paraId="12108307" w14:textId="77777777" w:rsidR="00FD6110" w:rsidRDefault="00FD6110" w:rsidP="00DF2BE3">
      <w:pPr>
        <w:jc w:val="both"/>
        <w:rPr>
          <w:rFonts w:ascii="Calibri" w:hAnsi="Calibri"/>
          <w:sz w:val="22"/>
          <w:szCs w:val="22"/>
        </w:rPr>
      </w:pPr>
    </w:p>
    <w:p w14:paraId="1E7F634F" w14:textId="77777777" w:rsidR="00FD6110" w:rsidRDefault="00FD6110" w:rsidP="00FD6110">
      <w:pPr>
        <w:pStyle w:val="Titre3"/>
      </w:pPr>
      <w:bookmarkStart w:id="64" w:name="_Toc8128779"/>
      <w:r>
        <w:t>Impositions ayant une incidence sur le montant du marché</w:t>
      </w:r>
      <w:r w:rsidR="00300E63">
        <w:t xml:space="preserve"> (art. 38/8 RGE)</w:t>
      </w:r>
      <w:bookmarkEnd w:id="64"/>
    </w:p>
    <w:p w14:paraId="18119748" w14:textId="77777777" w:rsidR="00FD6110" w:rsidRDefault="00FD6110" w:rsidP="00DF2BE3">
      <w:pPr>
        <w:jc w:val="both"/>
        <w:rPr>
          <w:rFonts w:ascii="Calibri" w:hAnsi="Calibri"/>
          <w:sz w:val="22"/>
          <w:szCs w:val="22"/>
        </w:rPr>
      </w:pPr>
    </w:p>
    <w:p w14:paraId="75E566DE" w14:textId="77777777" w:rsidR="00FD6110" w:rsidRDefault="00300E63" w:rsidP="00DF2BE3">
      <w:pPr>
        <w:jc w:val="both"/>
        <w:rPr>
          <w:rFonts w:ascii="Calibri" w:hAnsi="Calibri"/>
          <w:sz w:val="22"/>
          <w:szCs w:val="22"/>
        </w:rPr>
      </w:pPr>
      <w:r>
        <w:rPr>
          <w:rFonts w:ascii="Calibri" w:hAnsi="Calibri"/>
          <w:sz w:val="22"/>
          <w:szCs w:val="22"/>
        </w:rPr>
        <w:t>L</w:t>
      </w:r>
      <w:r w:rsidR="00BE2ADA">
        <w:rPr>
          <w:rFonts w:ascii="Calibri" w:hAnsi="Calibri"/>
          <w:sz w:val="22"/>
          <w:szCs w:val="22"/>
        </w:rPr>
        <w:t>e montant des honoraires sera révisé en cas de modification des impositions en Belgique ayant une incidence sur le montant du marché.</w:t>
      </w:r>
    </w:p>
    <w:p w14:paraId="7CA837F3" w14:textId="77777777" w:rsidR="00BE2ADA" w:rsidRDefault="00BE2ADA" w:rsidP="00DF2BE3">
      <w:pPr>
        <w:jc w:val="both"/>
        <w:rPr>
          <w:rFonts w:ascii="Calibri" w:hAnsi="Calibri"/>
          <w:sz w:val="22"/>
          <w:szCs w:val="22"/>
        </w:rPr>
      </w:pPr>
    </w:p>
    <w:p w14:paraId="5C77554B" w14:textId="77777777" w:rsidR="00BE2ADA" w:rsidRDefault="00BE2ADA" w:rsidP="00DF2BE3">
      <w:pPr>
        <w:jc w:val="both"/>
        <w:rPr>
          <w:rFonts w:ascii="Calibri" w:hAnsi="Calibri"/>
          <w:sz w:val="22"/>
          <w:szCs w:val="22"/>
        </w:rPr>
      </w:pPr>
      <w:r>
        <w:rPr>
          <w:rFonts w:ascii="Calibri" w:hAnsi="Calibri"/>
          <w:sz w:val="22"/>
          <w:szCs w:val="22"/>
        </w:rPr>
        <w:t xml:space="preserve">Une telle révision des prix ne sera possible qu’à la double condition suivante : </w:t>
      </w:r>
    </w:p>
    <w:p w14:paraId="69100D5D" w14:textId="77777777" w:rsidR="00BE2ADA" w:rsidRDefault="00BE2ADA" w:rsidP="00DF2BE3">
      <w:pPr>
        <w:jc w:val="both"/>
        <w:rPr>
          <w:rFonts w:ascii="Calibri" w:hAnsi="Calibri"/>
          <w:sz w:val="22"/>
          <w:szCs w:val="22"/>
        </w:rPr>
      </w:pPr>
    </w:p>
    <w:p w14:paraId="27DD90F0" w14:textId="77777777" w:rsidR="00BE2ADA" w:rsidRPr="00BE2ADA" w:rsidRDefault="00BE2ADA" w:rsidP="00CF2039">
      <w:pPr>
        <w:pStyle w:val="Paragraphedeliste"/>
        <w:numPr>
          <w:ilvl w:val="0"/>
          <w:numId w:val="8"/>
        </w:numPr>
        <w:jc w:val="both"/>
        <w:rPr>
          <w:rFonts w:ascii="Calibri" w:hAnsi="Calibri"/>
          <w:sz w:val="22"/>
          <w:szCs w:val="22"/>
        </w:rPr>
      </w:pPr>
      <w:proofErr w:type="gramStart"/>
      <w:r w:rsidRPr="00BE2ADA">
        <w:rPr>
          <w:rFonts w:ascii="Calibri" w:hAnsi="Calibri"/>
          <w:sz w:val="22"/>
          <w:szCs w:val="22"/>
        </w:rPr>
        <w:t>la</w:t>
      </w:r>
      <w:proofErr w:type="gramEnd"/>
      <w:r w:rsidRPr="00BE2ADA">
        <w:rPr>
          <w:rFonts w:ascii="Calibri" w:hAnsi="Calibri"/>
          <w:sz w:val="22"/>
          <w:szCs w:val="22"/>
        </w:rPr>
        <w:t xml:space="preserve"> modification est entrée en vigueur après le dixième jour </w:t>
      </w:r>
      <w:proofErr w:type="spellStart"/>
      <w:r w:rsidRPr="00BE2ADA">
        <w:rPr>
          <w:rFonts w:ascii="Calibri" w:hAnsi="Calibri"/>
          <w:sz w:val="22"/>
          <w:szCs w:val="22"/>
        </w:rPr>
        <w:t>précédent</w:t>
      </w:r>
      <w:proofErr w:type="spellEnd"/>
      <w:r w:rsidRPr="00BE2ADA">
        <w:rPr>
          <w:rFonts w:ascii="Calibri" w:hAnsi="Calibri"/>
          <w:sz w:val="22"/>
          <w:szCs w:val="22"/>
        </w:rPr>
        <w:t xml:space="preserve"> la date ultime fixée pour la réception des offres ; et</w:t>
      </w:r>
    </w:p>
    <w:p w14:paraId="7A0E0D18" w14:textId="77777777" w:rsidR="00BE2ADA" w:rsidRDefault="00BE2ADA" w:rsidP="00CF2039">
      <w:pPr>
        <w:pStyle w:val="Paragraphedeliste"/>
        <w:numPr>
          <w:ilvl w:val="0"/>
          <w:numId w:val="8"/>
        </w:numPr>
        <w:jc w:val="both"/>
        <w:rPr>
          <w:rFonts w:ascii="Calibri" w:hAnsi="Calibri"/>
          <w:sz w:val="22"/>
          <w:szCs w:val="22"/>
        </w:rPr>
      </w:pPr>
      <w:proofErr w:type="gramStart"/>
      <w:r w:rsidRPr="00BE2ADA">
        <w:rPr>
          <w:rFonts w:ascii="Calibri" w:hAnsi="Calibri"/>
          <w:sz w:val="22"/>
          <w:szCs w:val="22"/>
        </w:rPr>
        <w:t>soit</w:t>
      </w:r>
      <w:proofErr w:type="gramEnd"/>
      <w:r w:rsidRPr="00BE2ADA">
        <w:rPr>
          <w:rFonts w:ascii="Calibri" w:hAnsi="Calibri"/>
          <w:sz w:val="22"/>
          <w:szCs w:val="22"/>
        </w:rPr>
        <w:t xml:space="preserve"> directement, soit indirectement par l’intermédiaire d’un indice, ces impositions ne sont pas incorporées dans la formule de révision visée ci-dessus au point III.G.</w:t>
      </w:r>
      <w:r w:rsidR="00CE022C">
        <w:rPr>
          <w:rFonts w:ascii="Calibri" w:hAnsi="Calibri"/>
          <w:sz w:val="22"/>
          <w:szCs w:val="22"/>
        </w:rPr>
        <w:t>2</w:t>
      </w:r>
      <w:r w:rsidRPr="00BE2ADA">
        <w:rPr>
          <w:rFonts w:ascii="Calibri" w:hAnsi="Calibri"/>
          <w:sz w:val="22"/>
          <w:szCs w:val="22"/>
        </w:rPr>
        <w:t>.</w:t>
      </w:r>
    </w:p>
    <w:p w14:paraId="08193D9F" w14:textId="77777777" w:rsidR="008B03A4" w:rsidRDefault="008B03A4" w:rsidP="008B03A4">
      <w:pPr>
        <w:pStyle w:val="Sansinterligne"/>
        <w:rPr>
          <w:b/>
          <w:bCs/>
        </w:rPr>
      </w:pPr>
    </w:p>
    <w:p w14:paraId="4B5D9F74" w14:textId="77777777" w:rsidR="008B03A4" w:rsidRPr="008B03A4" w:rsidRDefault="008B03A4" w:rsidP="008B03A4">
      <w:pPr>
        <w:pStyle w:val="Sansinterligne"/>
        <w:jc w:val="both"/>
        <w:rPr>
          <w:rFonts w:eastAsia="Times New Roman"/>
          <w:lang w:val="fr-FR"/>
        </w:rPr>
      </w:pPr>
      <w:r w:rsidRPr="008B03A4">
        <w:rPr>
          <w:rFonts w:eastAsia="Times New Roman"/>
          <w:lang w:val="fr-FR"/>
        </w:rPr>
        <w:t>En cas de hausse des impositions, l'adjudicataire doit établir qu'il a effectivement supporté les charges supplémentaires qu'il a réclamées et que celles-ci concernent des prestations inhérentes à l'exécution du marché. En cas de baisse, il n'y a pas de révision si l'adjudicataire prouve qu'il a payé les impositions à l'ancien taux.</w:t>
      </w:r>
    </w:p>
    <w:p w14:paraId="61BB02CD" w14:textId="77777777" w:rsidR="008B03A4" w:rsidRPr="008B03A4" w:rsidRDefault="008B03A4" w:rsidP="008B03A4">
      <w:pPr>
        <w:pStyle w:val="Sansinterligne"/>
        <w:rPr>
          <w:rFonts w:eastAsia="Times New Roman"/>
          <w:lang w:val="fr-FR"/>
        </w:rPr>
      </w:pPr>
    </w:p>
    <w:p w14:paraId="5E674E42" w14:textId="77777777" w:rsidR="008B03A4" w:rsidRPr="008B03A4" w:rsidRDefault="008B03A4" w:rsidP="008B03A4">
      <w:pPr>
        <w:spacing w:after="120" w:line="276" w:lineRule="auto"/>
        <w:jc w:val="both"/>
        <w:rPr>
          <w:rFonts w:ascii="Calibri" w:hAnsi="Calibri"/>
          <w:sz w:val="22"/>
          <w:szCs w:val="22"/>
        </w:rPr>
      </w:pPr>
      <w:r w:rsidRPr="008B03A4">
        <w:rPr>
          <w:rFonts w:ascii="Calibri" w:hAnsi="Calibri"/>
          <w:sz w:val="22"/>
          <w:szCs w:val="22"/>
        </w:rPr>
        <w:t>Est applicable à la présente clause de réexamen l’article 38/16 du RGE (conditions d’introduction des réclamations).</w:t>
      </w:r>
    </w:p>
    <w:p w14:paraId="3C32275F" w14:textId="77777777" w:rsidR="00BE2ADA" w:rsidRDefault="00BE2ADA" w:rsidP="00BE2ADA">
      <w:pPr>
        <w:jc w:val="both"/>
        <w:rPr>
          <w:rFonts w:ascii="Calibri" w:hAnsi="Calibri"/>
          <w:sz w:val="22"/>
          <w:szCs w:val="22"/>
        </w:rPr>
      </w:pPr>
    </w:p>
    <w:p w14:paraId="6B1D48D7" w14:textId="77777777" w:rsidR="00BE2ADA" w:rsidRDefault="00BE2ADA" w:rsidP="00BE2ADA">
      <w:pPr>
        <w:pStyle w:val="Titre3"/>
      </w:pPr>
      <w:bookmarkStart w:id="65" w:name="_Toc8128780"/>
      <w:r>
        <w:t>Circonstances imprévisibles dans le chef de l’adjudicataire</w:t>
      </w:r>
      <w:r w:rsidR="00300E63">
        <w:t xml:space="preserve"> (art. 38/9 et 38/10 RGE)</w:t>
      </w:r>
      <w:bookmarkEnd w:id="65"/>
    </w:p>
    <w:p w14:paraId="5D805E6F" w14:textId="77777777" w:rsidR="00BE2ADA" w:rsidRDefault="00BE2ADA" w:rsidP="00BE2ADA">
      <w:pPr>
        <w:jc w:val="both"/>
        <w:rPr>
          <w:rFonts w:ascii="Calibri" w:hAnsi="Calibri"/>
          <w:sz w:val="22"/>
          <w:szCs w:val="22"/>
        </w:rPr>
      </w:pPr>
    </w:p>
    <w:p w14:paraId="20B3ABC2" w14:textId="77777777" w:rsidR="00BE2ADA" w:rsidRDefault="00300E63" w:rsidP="00BE2ADA">
      <w:pPr>
        <w:jc w:val="both"/>
        <w:rPr>
          <w:rFonts w:ascii="Calibri" w:hAnsi="Calibri"/>
          <w:sz w:val="22"/>
          <w:szCs w:val="22"/>
        </w:rPr>
      </w:pPr>
      <w:r>
        <w:rPr>
          <w:rFonts w:ascii="Calibri" w:hAnsi="Calibri"/>
          <w:sz w:val="22"/>
          <w:szCs w:val="22"/>
        </w:rPr>
        <w:t>Le marché</w:t>
      </w:r>
      <w:r w:rsidR="007C0092">
        <w:rPr>
          <w:rFonts w:ascii="Calibri" w:hAnsi="Calibri"/>
          <w:sz w:val="22"/>
          <w:szCs w:val="22"/>
        </w:rPr>
        <w:t xml:space="preserve"> (accord-cadre)</w:t>
      </w:r>
      <w:r>
        <w:rPr>
          <w:rFonts w:ascii="Calibri" w:hAnsi="Calibri"/>
          <w:sz w:val="22"/>
          <w:szCs w:val="22"/>
        </w:rPr>
        <w:t xml:space="preserve"> </w:t>
      </w:r>
      <w:r w:rsidR="00255126">
        <w:rPr>
          <w:rFonts w:ascii="Calibri" w:hAnsi="Calibri"/>
          <w:sz w:val="22"/>
          <w:szCs w:val="22"/>
        </w:rPr>
        <w:t>pourra être</w:t>
      </w:r>
      <w:r>
        <w:rPr>
          <w:rFonts w:ascii="Calibri" w:hAnsi="Calibri"/>
          <w:sz w:val="22"/>
          <w:szCs w:val="22"/>
        </w:rPr>
        <w:t xml:space="preserve"> révisé lorsque l’équilibre contractuel du marché aura été bouleversé </w:t>
      </w:r>
      <w:r w:rsidRPr="00255126">
        <w:rPr>
          <w:rFonts w:ascii="Calibri" w:hAnsi="Calibri"/>
          <w:sz w:val="22"/>
          <w:szCs w:val="22"/>
          <w:u w:val="single"/>
        </w:rPr>
        <w:t>au détriment</w:t>
      </w:r>
      <w:r>
        <w:rPr>
          <w:rFonts w:ascii="Calibri" w:hAnsi="Calibri"/>
          <w:sz w:val="22"/>
          <w:szCs w:val="22"/>
        </w:rPr>
        <w:t xml:space="preserve"> de l’adjudicataire par des circonstances quelconques auxquelles </w:t>
      </w:r>
      <w:r w:rsidR="002E6CD1" w:rsidRPr="002E6CD1">
        <w:rPr>
          <w:rFonts w:ascii="Calibri" w:hAnsi="Calibri"/>
          <w:sz w:val="22"/>
          <w:szCs w:val="22"/>
          <w:highlight w:val="yellow"/>
        </w:rPr>
        <w:t>l’OIP …</w:t>
      </w:r>
      <w:r w:rsidR="002E6CD1">
        <w:rPr>
          <w:rFonts w:ascii="Calibri" w:hAnsi="Calibri"/>
          <w:sz w:val="22"/>
          <w:szCs w:val="22"/>
        </w:rPr>
        <w:t xml:space="preserve"> </w:t>
      </w:r>
      <w:r>
        <w:rPr>
          <w:rFonts w:ascii="Calibri" w:hAnsi="Calibri"/>
          <w:sz w:val="22"/>
          <w:szCs w:val="22"/>
        </w:rPr>
        <w:t>est resté étrang</w:t>
      </w:r>
      <w:r w:rsidR="002E6CD1">
        <w:rPr>
          <w:rFonts w:ascii="Calibri" w:hAnsi="Calibri"/>
          <w:sz w:val="22"/>
          <w:szCs w:val="22"/>
        </w:rPr>
        <w:t>er</w:t>
      </w:r>
      <w:r>
        <w:rPr>
          <w:rFonts w:ascii="Calibri" w:hAnsi="Calibri"/>
          <w:sz w:val="22"/>
          <w:szCs w:val="22"/>
        </w:rPr>
        <w:t>.</w:t>
      </w:r>
    </w:p>
    <w:p w14:paraId="27D0E661" w14:textId="77777777" w:rsidR="00300E63" w:rsidRDefault="00300E63" w:rsidP="00BE2ADA">
      <w:pPr>
        <w:jc w:val="both"/>
        <w:rPr>
          <w:rFonts w:ascii="Calibri" w:hAnsi="Calibri"/>
          <w:sz w:val="22"/>
          <w:szCs w:val="22"/>
        </w:rPr>
      </w:pPr>
    </w:p>
    <w:p w14:paraId="1422D3DC" w14:textId="77777777" w:rsidR="00300E63" w:rsidRDefault="00300E63" w:rsidP="00BE2ADA">
      <w:pPr>
        <w:jc w:val="both"/>
        <w:rPr>
          <w:rFonts w:ascii="Calibri" w:hAnsi="Calibri"/>
          <w:sz w:val="22"/>
          <w:szCs w:val="22"/>
        </w:rPr>
      </w:pPr>
      <w:r>
        <w:rPr>
          <w:rFonts w:ascii="Calibri" w:hAnsi="Calibri"/>
          <w:sz w:val="22"/>
          <w:szCs w:val="22"/>
        </w:rPr>
        <w:t xml:space="preserve">La révision pourra consister soit en une prolongation des délais d’exécution initialement fixés, soit, s’il s’agit d’un préjudice très important, en une autre forme de révision à convenir avec </w:t>
      </w:r>
      <w:r w:rsidR="002E6CD1" w:rsidRPr="002E6CD1">
        <w:rPr>
          <w:rFonts w:ascii="Calibri" w:hAnsi="Calibri"/>
          <w:sz w:val="22"/>
          <w:szCs w:val="22"/>
          <w:highlight w:val="yellow"/>
        </w:rPr>
        <w:t>l’OIP ….</w:t>
      </w:r>
      <w:r w:rsidR="002E6CD1">
        <w:rPr>
          <w:rFonts w:ascii="Calibri" w:hAnsi="Calibri"/>
          <w:sz w:val="22"/>
          <w:szCs w:val="22"/>
        </w:rPr>
        <w:t xml:space="preserve"> </w:t>
      </w:r>
      <w:proofErr w:type="gramStart"/>
      <w:r>
        <w:rPr>
          <w:rFonts w:ascii="Calibri" w:hAnsi="Calibri"/>
          <w:sz w:val="22"/>
          <w:szCs w:val="22"/>
        </w:rPr>
        <w:t>ou</w:t>
      </w:r>
      <w:proofErr w:type="gramEnd"/>
      <w:r>
        <w:rPr>
          <w:rFonts w:ascii="Calibri" w:hAnsi="Calibri"/>
          <w:sz w:val="22"/>
          <w:szCs w:val="22"/>
        </w:rPr>
        <w:t xml:space="preserve"> en la résiliation du marché.</w:t>
      </w:r>
    </w:p>
    <w:p w14:paraId="17265061" w14:textId="77777777" w:rsidR="00300E63" w:rsidRDefault="00300E63" w:rsidP="00BE2ADA">
      <w:pPr>
        <w:jc w:val="both"/>
        <w:rPr>
          <w:rFonts w:ascii="Calibri" w:hAnsi="Calibri"/>
          <w:sz w:val="22"/>
          <w:szCs w:val="22"/>
        </w:rPr>
      </w:pPr>
    </w:p>
    <w:p w14:paraId="33E64838" w14:textId="77777777" w:rsidR="00255126" w:rsidRDefault="00255126" w:rsidP="00BE2ADA">
      <w:pPr>
        <w:jc w:val="both"/>
        <w:rPr>
          <w:rFonts w:ascii="Calibri" w:hAnsi="Calibri"/>
          <w:sz w:val="22"/>
          <w:szCs w:val="22"/>
        </w:rPr>
      </w:pPr>
      <w:r>
        <w:rPr>
          <w:rFonts w:ascii="Calibri" w:hAnsi="Calibri"/>
          <w:sz w:val="22"/>
          <w:szCs w:val="22"/>
        </w:rPr>
        <w:t xml:space="preserve">Le marché pourra également être révisé lorsque l’équilibre contractuel du marché a été bouleversé </w:t>
      </w:r>
      <w:r w:rsidRPr="00255126">
        <w:rPr>
          <w:rFonts w:ascii="Calibri" w:hAnsi="Calibri"/>
          <w:sz w:val="22"/>
          <w:szCs w:val="22"/>
          <w:u w:val="single"/>
        </w:rPr>
        <w:t>en faveur</w:t>
      </w:r>
      <w:r>
        <w:rPr>
          <w:rFonts w:ascii="Calibri" w:hAnsi="Calibri"/>
          <w:sz w:val="22"/>
          <w:szCs w:val="22"/>
        </w:rPr>
        <w:t xml:space="preserve"> de l’adjudicataire en raison de circonstances quelconques auxquelles </w:t>
      </w:r>
      <w:r w:rsidR="002E6CD1" w:rsidRPr="002E6CD1">
        <w:rPr>
          <w:rFonts w:ascii="Calibri" w:hAnsi="Calibri"/>
          <w:sz w:val="22"/>
          <w:szCs w:val="22"/>
          <w:highlight w:val="yellow"/>
        </w:rPr>
        <w:t>l’OIP ….</w:t>
      </w:r>
      <w:r w:rsidR="002E6CD1">
        <w:rPr>
          <w:rFonts w:ascii="Calibri" w:hAnsi="Calibri"/>
          <w:sz w:val="22"/>
          <w:szCs w:val="22"/>
        </w:rPr>
        <w:t xml:space="preserve"> </w:t>
      </w:r>
      <w:proofErr w:type="gramStart"/>
      <w:r>
        <w:rPr>
          <w:rFonts w:ascii="Calibri" w:hAnsi="Calibri"/>
          <w:sz w:val="22"/>
          <w:szCs w:val="22"/>
        </w:rPr>
        <w:t>est</w:t>
      </w:r>
      <w:proofErr w:type="gramEnd"/>
      <w:r>
        <w:rPr>
          <w:rFonts w:ascii="Calibri" w:hAnsi="Calibri"/>
          <w:sz w:val="22"/>
          <w:szCs w:val="22"/>
        </w:rPr>
        <w:t xml:space="preserve"> resté</w:t>
      </w:r>
      <w:r w:rsidR="002E6CD1">
        <w:rPr>
          <w:rFonts w:ascii="Calibri" w:hAnsi="Calibri"/>
          <w:sz w:val="22"/>
          <w:szCs w:val="22"/>
        </w:rPr>
        <w:t xml:space="preserve"> étranger</w:t>
      </w:r>
      <w:r>
        <w:rPr>
          <w:rFonts w:ascii="Calibri" w:hAnsi="Calibri"/>
          <w:sz w:val="22"/>
          <w:szCs w:val="22"/>
        </w:rPr>
        <w:t>.</w:t>
      </w:r>
    </w:p>
    <w:p w14:paraId="246D61EA" w14:textId="77777777" w:rsidR="00255126" w:rsidRDefault="00255126" w:rsidP="00BE2ADA">
      <w:pPr>
        <w:jc w:val="both"/>
        <w:rPr>
          <w:rFonts w:ascii="Calibri" w:hAnsi="Calibri"/>
          <w:sz w:val="22"/>
          <w:szCs w:val="22"/>
        </w:rPr>
      </w:pPr>
    </w:p>
    <w:p w14:paraId="1352121F" w14:textId="77777777" w:rsidR="00255126" w:rsidRDefault="00255126" w:rsidP="00BE2ADA">
      <w:pPr>
        <w:jc w:val="both"/>
        <w:rPr>
          <w:rFonts w:ascii="Calibri" w:hAnsi="Calibri"/>
          <w:sz w:val="22"/>
          <w:szCs w:val="22"/>
        </w:rPr>
      </w:pPr>
      <w:r>
        <w:rPr>
          <w:rFonts w:ascii="Calibri" w:hAnsi="Calibri"/>
          <w:sz w:val="22"/>
          <w:szCs w:val="22"/>
        </w:rPr>
        <w:lastRenderedPageBreak/>
        <w:t>La révision pourra consister soit en une réduction des délais d’exécution, soit, lorsqu’il s’agit d’un avantage tr</w:t>
      </w:r>
      <w:r w:rsidR="007C2569">
        <w:rPr>
          <w:rFonts w:ascii="Calibri" w:hAnsi="Calibri"/>
          <w:sz w:val="22"/>
          <w:szCs w:val="22"/>
        </w:rPr>
        <w:t>ès important, en une autre forme</w:t>
      </w:r>
      <w:r>
        <w:rPr>
          <w:rFonts w:ascii="Calibri" w:hAnsi="Calibri"/>
          <w:sz w:val="22"/>
          <w:szCs w:val="22"/>
        </w:rPr>
        <w:t xml:space="preserve"> de révision des dispositions du marché ou en la résiliation du marché.</w:t>
      </w:r>
    </w:p>
    <w:p w14:paraId="4E8DE702" w14:textId="77777777" w:rsidR="00255126" w:rsidRDefault="00255126" w:rsidP="00BE2ADA">
      <w:pPr>
        <w:jc w:val="both"/>
        <w:rPr>
          <w:rFonts w:ascii="Calibri" w:hAnsi="Calibri"/>
          <w:sz w:val="22"/>
          <w:szCs w:val="22"/>
        </w:rPr>
      </w:pPr>
    </w:p>
    <w:p w14:paraId="34E416F6" w14:textId="77777777" w:rsidR="00300E63" w:rsidRDefault="00255126" w:rsidP="00BE2ADA">
      <w:pPr>
        <w:jc w:val="both"/>
        <w:rPr>
          <w:rFonts w:ascii="Calibri" w:hAnsi="Calibri"/>
          <w:sz w:val="22"/>
          <w:szCs w:val="22"/>
        </w:rPr>
      </w:pPr>
      <w:r>
        <w:rPr>
          <w:rFonts w:ascii="Calibri" w:hAnsi="Calibri"/>
          <w:sz w:val="22"/>
          <w:szCs w:val="22"/>
        </w:rPr>
        <w:t>Dans ces deux hypothèses, seront applicables les articles 38/14 à 38/17 des RGE (conditions d’introduction</w:t>
      </w:r>
      <w:r w:rsidR="00D16A7B">
        <w:rPr>
          <w:rFonts w:ascii="Calibri" w:hAnsi="Calibri"/>
          <w:sz w:val="22"/>
          <w:szCs w:val="22"/>
        </w:rPr>
        <w:t xml:space="preserve"> des réclamations</w:t>
      </w:r>
      <w:r>
        <w:rPr>
          <w:rFonts w:ascii="Calibri" w:hAnsi="Calibri"/>
          <w:sz w:val="22"/>
          <w:szCs w:val="22"/>
        </w:rPr>
        <w:t xml:space="preserve">). </w:t>
      </w:r>
    </w:p>
    <w:p w14:paraId="2D51B00A" w14:textId="77777777" w:rsidR="00300E63" w:rsidRDefault="00300E63" w:rsidP="00BE2ADA">
      <w:pPr>
        <w:jc w:val="both"/>
        <w:rPr>
          <w:rFonts w:ascii="Calibri" w:hAnsi="Calibri"/>
          <w:sz w:val="22"/>
          <w:szCs w:val="22"/>
        </w:rPr>
      </w:pPr>
    </w:p>
    <w:p w14:paraId="31DB2CDA" w14:textId="77777777" w:rsidR="00300E63" w:rsidRDefault="00300E63" w:rsidP="00300E63">
      <w:pPr>
        <w:pStyle w:val="Titre3"/>
      </w:pPr>
      <w:bookmarkStart w:id="66" w:name="_Toc8128781"/>
      <w:r>
        <w:t>Faits de l’adjudicateur et de l’adjudicataire (art. 38/11 RGE)</w:t>
      </w:r>
      <w:bookmarkEnd w:id="66"/>
    </w:p>
    <w:p w14:paraId="40546A08" w14:textId="77777777" w:rsidR="00300E63" w:rsidRDefault="00300E63" w:rsidP="00BE2ADA">
      <w:pPr>
        <w:jc w:val="both"/>
        <w:rPr>
          <w:rFonts w:ascii="Calibri" w:hAnsi="Calibri"/>
          <w:sz w:val="22"/>
          <w:szCs w:val="22"/>
        </w:rPr>
      </w:pPr>
    </w:p>
    <w:p w14:paraId="01748FA6" w14:textId="77777777" w:rsidR="00D16A7B" w:rsidRDefault="00D16A7B" w:rsidP="00BE2ADA">
      <w:pPr>
        <w:jc w:val="both"/>
        <w:rPr>
          <w:rFonts w:ascii="Calibri" w:hAnsi="Calibri"/>
          <w:sz w:val="22"/>
          <w:szCs w:val="22"/>
        </w:rPr>
      </w:pPr>
      <w:r>
        <w:rPr>
          <w:rFonts w:ascii="Calibri" w:hAnsi="Calibri"/>
          <w:sz w:val="22"/>
          <w:szCs w:val="22"/>
        </w:rPr>
        <w:t xml:space="preserve">Les conditions du marché pourront être révisées lorsque l’adjudicataire ou </w:t>
      </w:r>
      <w:r w:rsidR="002E6CD1" w:rsidRPr="002E6CD1">
        <w:rPr>
          <w:rFonts w:ascii="Calibri" w:hAnsi="Calibri"/>
          <w:sz w:val="22"/>
          <w:szCs w:val="22"/>
          <w:highlight w:val="yellow"/>
        </w:rPr>
        <w:t>l’OIP …</w:t>
      </w:r>
      <w:r w:rsidR="002E6CD1">
        <w:rPr>
          <w:rFonts w:ascii="Calibri" w:hAnsi="Calibri"/>
          <w:sz w:val="22"/>
          <w:szCs w:val="22"/>
        </w:rPr>
        <w:t xml:space="preserve"> </w:t>
      </w:r>
      <w:r>
        <w:rPr>
          <w:rFonts w:ascii="Calibri" w:hAnsi="Calibri"/>
          <w:sz w:val="22"/>
          <w:szCs w:val="22"/>
        </w:rPr>
        <w:t xml:space="preserve">a subi un retard ou un préjudice </w:t>
      </w:r>
      <w:proofErr w:type="gramStart"/>
      <w:r>
        <w:rPr>
          <w:rFonts w:ascii="Calibri" w:hAnsi="Calibri"/>
          <w:sz w:val="22"/>
          <w:szCs w:val="22"/>
        </w:rPr>
        <w:t>suite aux</w:t>
      </w:r>
      <w:proofErr w:type="gramEnd"/>
      <w:r>
        <w:rPr>
          <w:rFonts w:ascii="Calibri" w:hAnsi="Calibri"/>
          <w:sz w:val="22"/>
          <w:szCs w:val="22"/>
        </w:rPr>
        <w:t xml:space="preserve"> carences, lenteurs ou faits quelconques de l’autre partie.</w:t>
      </w:r>
    </w:p>
    <w:p w14:paraId="6FB78581" w14:textId="77777777" w:rsidR="00D16A7B" w:rsidRDefault="00D16A7B" w:rsidP="00BE2ADA">
      <w:pPr>
        <w:jc w:val="both"/>
        <w:rPr>
          <w:rFonts w:ascii="Calibri" w:hAnsi="Calibri"/>
          <w:sz w:val="22"/>
          <w:szCs w:val="22"/>
        </w:rPr>
      </w:pPr>
    </w:p>
    <w:p w14:paraId="6E899A86" w14:textId="77777777" w:rsidR="00D16A7B" w:rsidRDefault="00D16A7B" w:rsidP="00BE2ADA">
      <w:pPr>
        <w:jc w:val="both"/>
        <w:rPr>
          <w:rFonts w:ascii="Calibri" w:hAnsi="Calibri"/>
          <w:sz w:val="22"/>
          <w:szCs w:val="22"/>
        </w:rPr>
      </w:pPr>
      <w:r>
        <w:rPr>
          <w:rFonts w:ascii="Calibri" w:hAnsi="Calibri"/>
          <w:sz w:val="22"/>
          <w:szCs w:val="22"/>
        </w:rPr>
        <w:t>Selon le cas d’espèce, la révision pourra consister en une ou plusieurs des mesures suivantes :</w:t>
      </w:r>
    </w:p>
    <w:p w14:paraId="2FFA0B61" w14:textId="77777777" w:rsidR="00D16A7B" w:rsidRDefault="00D16A7B" w:rsidP="00BE2ADA">
      <w:pPr>
        <w:jc w:val="both"/>
        <w:rPr>
          <w:rFonts w:ascii="Calibri" w:hAnsi="Calibri"/>
          <w:sz w:val="22"/>
          <w:szCs w:val="22"/>
        </w:rPr>
      </w:pPr>
    </w:p>
    <w:p w14:paraId="26935617" w14:textId="77777777" w:rsidR="00D16A7B" w:rsidRDefault="007C0092" w:rsidP="00CF2039">
      <w:pPr>
        <w:pStyle w:val="Paragraphedeliste"/>
        <w:numPr>
          <w:ilvl w:val="0"/>
          <w:numId w:val="3"/>
        </w:numPr>
        <w:jc w:val="both"/>
        <w:rPr>
          <w:rFonts w:ascii="Calibri" w:hAnsi="Calibri"/>
          <w:sz w:val="22"/>
          <w:szCs w:val="22"/>
        </w:rPr>
      </w:pPr>
      <w:proofErr w:type="gramStart"/>
      <w:r>
        <w:rPr>
          <w:rFonts w:ascii="Calibri" w:hAnsi="Calibri"/>
          <w:sz w:val="22"/>
          <w:szCs w:val="22"/>
        </w:rPr>
        <w:t>l</w:t>
      </w:r>
      <w:r w:rsidR="00D16A7B">
        <w:rPr>
          <w:rFonts w:ascii="Calibri" w:hAnsi="Calibri"/>
          <w:sz w:val="22"/>
          <w:szCs w:val="22"/>
        </w:rPr>
        <w:t>a</w:t>
      </w:r>
      <w:proofErr w:type="gramEnd"/>
      <w:r w:rsidR="00D16A7B">
        <w:rPr>
          <w:rFonts w:ascii="Calibri" w:hAnsi="Calibri"/>
          <w:sz w:val="22"/>
          <w:szCs w:val="22"/>
        </w:rPr>
        <w:t xml:space="preserve"> révision des dispositions contractuelles, en ce compris la prolongation ou la réduction des délais d’exécution</w:t>
      </w:r>
    </w:p>
    <w:p w14:paraId="7D5A7FA0" w14:textId="77777777" w:rsidR="00D16A7B" w:rsidRDefault="007C0092" w:rsidP="00CF2039">
      <w:pPr>
        <w:pStyle w:val="Paragraphedeliste"/>
        <w:numPr>
          <w:ilvl w:val="0"/>
          <w:numId w:val="3"/>
        </w:numPr>
        <w:jc w:val="both"/>
        <w:rPr>
          <w:rFonts w:ascii="Calibri" w:hAnsi="Calibri"/>
          <w:sz w:val="22"/>
          <w:szCs w:val="22"/>
        </w:rPr>
      </w:pPr>
      <w:proofErr w:type="gramStart"/>
      <w:r>
        <w:rPr>
          <w:rFonts w:ascii="Calibri" w:hAnsi="Calibri"/>
          <w:sz w:val="22"/>
          <w:szCs w:val="22"/>
        </w:rPr>
        <w:t>d</w:t>
      </w:r>
      <w:r w:rsidR="00D16A7B">
        <w:rPr>
          <w:rFonts w:ascii="Calibri" w:hAnsi="Calibri"/>
          <w:sz w:val="22"/>
          <w:szCs w:val="22"/>
        </w:rPr>
        <w:t>es</w:t>
      </w:r>
      <w:proofErr w:type="gramEnd"/>
      <w:r w:rsidR="00D16A7B">
        <w:rPr>
          <w:rFonts w:ascii="Calibri" w:hAnsi="Calibri"/>
          <w:sz w:val="22"/>
          <w:szCs w:val="22"/>
        </w:rPr>
        <w:t xml:space="preserve"> dommages et intérêts</w:t>
      </w:r>
    </w:p>
    <w:p w14:paraId="13DF2413" w14:textId="77777777" w:rsidR="00300E63" w:rsidRPr="00D16A7B" w:rsidRDefault="007C0092" w:rsidP="00CF2039">
      <w:pPr>
        <w:pStyle w:val="Paragraphedeliste"/>
        <w:numPr>
          <w:ilvl w:val="0"/>
          <w:numId w:val="3"/>
        </w:numPr>
        <w:jc w:val="both"/>
        <w:rPr>
          <w:rFonts w:ascii="Calibri" w:hAnsi="Calibri"/>
          <w:sz w:val="22"/>
          <w:szCs w:val="22"/>
        </w:rPr>
      </w:pPr>
      <w:proofErr w:type="gramStart"/>
      <w:r>
        <w:rPr>
          <w:rFonts w:ascii="Calibri" w:hAnsi="Calibri"/>
          <w:sz w:val="22"/>
          <w:szCs w:val="22"/>
        </w:rPr>
        <w:t>l</w:t>
      </w:r>
      <w:r w:rsidR="00D16A7B">
        <w:rPr>
          <w:rFonts w:ascii="Calibri" w:hAnsi="Calibri"/>
          <w:sz w:val="22"/>
          <w:szCs w:val="22"/>
        </w:rPr>
        <w:t>a</w:t>
      </w:r>
      <w:proofErr w:type="gramEnd"/>
      <w:r w:rsidR="00D16A7B">
        <w:rPr>
          <w:rFonts w:ascii="Calibri" w:hAnsi="Calibri"/>
          <w:sz w:val="22"/>
          <w:szCs w:val="22"/>
        </w:rPr>
        <w:t xml:space="preserve"> résiliation du marché</w:t>
      </w:r>
      <w:r w:rsidR="00D16A7B" w:rsidRPr="00D16A7B">
        <w:rPr>
          <w:rFonts w:ascii="Calibri" w:hAnsi="Calibri"/>
          <w:sz w:val="22"/>
          <w:szCs w:val="22"/>
        </w:rPr>
        <w:t xml:space="preserve"> </w:t>
      </w:r>
    </w:p>
    <w:p w14:paraId="7277A59F" w14:textId="77777777" w:rsidR="00300E63" w:rsidRDefault="00300E63" w:rsidP="00BE2ADA">
      <w:pPr>
        <w:jc w:val="both"/>
        <w:rPr>
          <w:rFonts w:ascii="Calibri" w:hAnsi="Calibri"/>
          <w:sz w:val="22"/>
          <w:szCs w:val="22"/>
        </w:rPr>
      </w:pPr>
    </w:p>
    <w:p w14:paraId="7319B1DB" w14:textId="77777777" w:rsidR="00D16A7B" w:rsidRDefault="00D16A7B" w:rsidP="00BE2ADA">
      <w:pPr>
        <w:jc w:val="both"/>
        <w:rPr>
          <w:rFonts w:ascii="Calibri" w:hAnsi="Calibri"/>
          <w:sz w:val="22"/>
          <w:szCs w:val="22"/>
        </w:rPr>
      </w:pPr>
      <w:r>
        <w:rPr>
          <w:rFonts w:ascii="Calibri" w:hAnsi="Calibri"/>
          <w:sz w:val="22"/>
          <w:szCs w:val="22"/>
        </w:rPr>
        <w:t>S</w:t>
      </w:r>
      <w:r w:rsidRPr="00D16A7B">
        <w:rPr>
          <w:rFonts w:ascii="Calibri" w:hAnsi="Calibri"/>
          <w:sz w:val="22"/>
          <w:szCs w:val="22"/>
        </w:rPr>
        <w:t>eront applicables les articles 38/14 à 38/17 des RGE (conditions d’introduction des réclamations).</w:t>
      </w:r>
    </w:p>
    <w:p w14:paraId="3BC90A62" w14:textId="77777777" w:rsidR="00D16A7B" w:rsidRDefault="00D16A7B" w:rsidP="00BE2ADA">
      <w:pPr>
        <w:jc w:val="both"/>
        <w:rPr>
          <w:rFonts w:ascii="Calibri" w:hAnsi="Calibri"/>
          <w:sz w:val="22"/>
          <w:szCs w:val="22"/>
        </w:rPr>
      </w:pPr>
    </w:p>
    <w:p w14:paraId="2AA013C4" w14:textId="77777777" w:rsidR="008B03A4" w:rsidRPr="008B03A4" w:rsidRDefault="008B03A4" w:rsidP="008B03A4">
      <w:pPr>
        <w:spacing w:after="120" w:line="276" w:lineRule="auto"/>
        <w:jc w:val="both"/>
        <w:rPr>
          <w:rFonts w:asciiTheme="minorHAnsi" w:eastAsiaTheme="majorEastAsia" w:hAnsiTheme="minorHAnsi" w:cstheme="majorBidi"/>
          <w:b/>
          <w:bCs/>
          <w:i/>
          <w:sz w:val="22"/>
          <w:szCs w:val="22"/>
        </w:rPr>
      </w:pPr>
      <w:bookmarkStart w:id="67" w:name="LNK0050"/>
      <w:r w:rsidRPr="008B03A4">
        <w:rPr>
          <w:rFonts w:asciiTheme="minorHAnsi" w:eastAsiaTheme="majorEastAsia" w:hAnsiTheme="minorHAnsi" w:cstheme="majorBidi"/>
          <w:b/>
          <w:bCs/>
          <w:i/>
          <w:sz w:val="22"/>
          <w:szCs w:val="22"/>
        </w:rPr>
        <w:t xml:space="preserve">III.G.6 </w:t>
      </w:r>
      <w:hyperlink r:id="rId13" w:anchor="LNKR0050" w:history="1">
        <w:r w:rsidRPr="008B03A4">
          <w:rPr>
            <w:rFonts w:asciiTheme="minorHAnsi" w:eastAsiaTheme="majorEastAsia" w:hAnsiTheme="minorHAnsi" w:cstheme="majorBidi"/>
            <w:b/>
            <w:bCs/>
            <w:i/>
            <w:sz w:val="22"/>
            <w:szCs w:val="22"/>
          </w:rPr>
          <w:t>Indemnités suite aux suspensions ordonnées par l'adjudicateur et incidents durant la procédure</w:t>
        </w:r>
      </w:hyperlink>
      <w:bookmarkEnd w:id="67"/>
      <w:r w:rsidRPr="008B03A4">
        <w:rPr>
          <w:rFonts w:asciiTheme="minorHAnsi" w:eastAsiaTheme="majorEastAsia" w:hAnsiTheme="minorHAnsi" w:cstheme="majorBidi"/>
          <w:b/>
          <w:bCs/>
          <w:i/>
          <w:sz w:val="22"/>
          <w:szCs w:val="22"/>
        </w:rPr>
        <w:t xml:space="preserve"> (art.38/12, §1 RGE)</w:t>
      </w:r>
    </w:p>
    <w:p w14:paraId="5A230897" w14:textId="77777777" w:rsidR="008B03A4" w:rsidRPr="008B03A4" w:rsidRDefault="008B03A4" w:rsidP="008B03A4">
      <w:pPr>
        <w:spacing w:after="120" w:line="276" w:lineRule="auto"/>
        <w:jc w:val="both"/>
        <w:rPr>
          <w:rFonts w:ascii="Calibri" w:hAnsi="Calibri"/>
          <w:sz w:val="22"/>
          <w:szCs w:val="22"/>
        </w:rPr>
      </w:pPr>
      <w:r w:rsidRPr="008B03A4">
        <w:rPr>
          <w:rFonts w:ascii="Calibri" w:hAnsi="Calibri"/>
          <w:sz w:val="22"/>
          <w:szCs w:val="22"/>
        </w:rPr>
        <w:t>L'adjudicataire a droit à des dommages et intérêts pour les suspensions ordonnées par l'adjudicateur dans les conditions cumulatives suivantes :</w:t>
      </w:r>
    </w:p>
    <w:p w14:paraId="0D0D6026" w14:textId="77777777" w:rsidR="008B03A4" w:rsidRPr="008B03A4" w:rsidRDefault="008B03A4" w:rsidP="008B03A4">
      <w:pPr>
        <w:spacing w:after="120" w:line="276" w:lineRule="auto"/>
        <w:jc w:val="both"/>
        <w:rPr>
          <w:rFonts w:ascii="Calibri" w:hAnsi="Calibri"/>
          <w:sz w:val="22"/>
          <w:szCs w:val="22"/>
        </w:rPr>
      </w:pPr>
      <w:r w:rsidRPr="008B03A4">
        <w:rPr>
          <w:rFonts w:ascii="Calibri" w:hAnsi="Calibri"/>
          <w:sz w:val="22"/>
          <w:szCs w:val="22"/>
        </w:rPr>
        <w:t xml:space="preserve">1° la suspension dépasse au total un vingtième du délai d'exécution et au moins dix jours ouvrables ou quinze jours de calendrier, selon que le délai d'exécution est exprimé en jours ouvrables ou en jours de </w:t>
      </w:r>
      <w:proofErr w:type="gramStart"/>
      <w:r w:rsidRPr="008B03A4">
        <w:rPr>
          <w:rFonts w:ascii="Calibri" w:hAnsi="Calibri"/>
          <w:sz w:val="22"/>
          <w:szCs w:val="22"/>
        </w:rPr>
        <w:t>calendrier;</w:t>
      </w:r>
      <w:proofErr w:type="gramEnd"/>
    </w:p>
    <w:p w14:paraId="552E5CBB" w14:textId="77777777" w:rsidR="008B03A4" w:rsidRPr="008B03A4" w:rsidRDefault="008B03A4" w:rsidP="008B03A4">
      <w:pPr>
        <w:spacing w:after="120" w:line="276" w:lineRule="auto"/>
        <w:jc w:val="both"/>
        <w:rPr>
          <w:rFonts w:ascii="Calibri" w:hAnsi="Calibri"/>
          <w:sz w:val="22"/>
          <w:szCs w:val="22"/>
        </w:rPr>
      </w:pPr>
      <w:r w:rsidRPr="008B03A4">
        <w:rPr>
          <w:rFonts w:ascii="Calibri" w:hAnsi="Calibri"/>
          <w:sz w:val="22"/>
          <w:szCs w:val="22"/>
        </w:rPr>
        <w:t>2° la suspension n'est pas due à des conditions météorologiques défavorables [</w:t>
      </w:r>
      <w:hyperlink r:id="rId14" w:anchor="t" w:tooltip="&lt;AR 2018-04-15/01, art. 11, 005; En vigueur : 28-04-2018&gt;" w:history="1">
        <w:r w:rsidRPr="008B03A4">
          <w:rPr>
            <w:rFonts w:ascii="Calibri" w:hAnsi="Calibri"/>
            <w:sz w:val="22"/>
            <w:szCs w:val="22"/>
          </w:rPr>
          <w:t>2</w:t>
        </w:r>
      </w:hyperlink>
      <w:r w:rsidRPr="008B03A4">
        <w:rPr>
          <w:rFonts w:ascii="Calibri" w:hAnsi="Calibri"/>
          <w:sz w:val="22"/>
          <w:szCs w:val="22"/>
        </w:rPr>
        <w:t xml:space="preserve"> ou à d'autres circonstances auxquelles l'adjudicateur est resté étranger et qui, à la discrétion de l'adjudicateur, constituent un obstacle à continuer l'exécution du marché à ce moment]</w:t>
      </w:r>
      <w:hyperlink r:id="rId15" w:anchor="t" w:tooltip="&lt;AR 2018-04-15/01, art. 11, 005; En vigueur : 28-04-2018&gt;" w:history="1">
        <w:r w:rsidRPr="008B03A4">
          <w:rPr>
            <w:rFonts w:ascii="Calibri" w:hAnsi="Calibri"/>
            <w:sz w:val="22"/>
            <w:szCs w:val="22"/>
          </w:rPr>
          <w:t>2</w:t>
        </w:r>
      </w:hyperlink>
      <w:r w:rsidRPr="008B03A4">
        <w:rPr>
          <w:rFonts w:ascii="Calibri" w:hAnsi="Calibri"/>
          <w:sz w:val="22"/>
          <w:szCs w:val="22"/>
        </w:rPr>
        <w:t>;</w:t>
      </w:r>
    </w:p>
    <w:p w14:paraId="6EA86459" w14:textId="77777777" w:rsidR="008B03A4" w:rsidRPr="008B03A4" w:rsidRDefault="008B03A4" w:rsidP="008B03A4">
      <w:pPr>
        <w:spacing w:after="120" w:line="276" w:lineRule="auto"/>
        <w:jc w:val="both"/>
        <w:rPr>
          <w:rFonts w:ascii="Calibri" w:hAnsi="Calibri"/>
          <w:sz w:val="22"/>
          <w:szCs w:val="22"/>
        </w:rPr>
      </w:pPr>
      <w:r w:rsidRPr="008B03A4">
        <w:rPr>
          <w:rFonts w:ascii="Calibri" w:hAnsi="Calibri"/>
          <w:sz w:val="22"/>
          <w:szCs w:val="22"/>
        </w:rPr>
        <w:t>3° la suspension a lieu endéans le délai d'exécution du marché.</w:t>
      </w:r>
      <w:r w:rsidRPr="008B03A4">
        <w:rPr>
          <w:rFonts w:ascii="Calibri" w:hAnsi="Calibri"/>
          <w:sz w:val="22"/>
          <w:szCs w:val="22"/>
        </w:rPr>
        <w:br/>
      </w:r>
    </w:p>
    <w:p w14:paraId="4D1E922F" w14:textId="77777777" w:rsidR="008B03A4" w:rsidRDefault="008B03A4" w:rsidP="008B03A4">
      <w:pPr>
        <w:spacing w:after="120" w:line="276" w:lineRule="auto"/>
        <w:jc w:val="both"/>
        <w:rPr>
          <w:rFonts w:ascii="Calibri" w:hAnsi="Calibri"/>
          <w:sz w:val="22"/>
          <w:szCs w:val="22"/>
        </w:rPr>
      </w:pPr>
      <w:r w:rsidRPr="008B03A4">
        <w:rPr>
          <w:rFonts w:ascii="Calibri" w:hAnsi="Calibri"/>
          <w:sz w:val="22"/>
          <w:szCs w:val="22"/>
        </w:rPr>
        <w:t>Seront applicables les articles 38/14 et 38/16 des RGE (conditions d’introduction des réclamations).</w:t>
      </w:r>
    </w:p>
    <w:p w14:paraId="70A7E8B7" w14:textId="77777777" w:rsidR="00D16A7B" w:rsidRDefault="008B03A4" w:rsidP="008B03A4">
      <w:pPr>
        <w:pStyle w:val="Titre3"/>
        <w:numPr>
          <w:ilvl w:val="0"/>
          <w:numId w:val="0"/>
        </w:numPr>
      </w:pPr>
      <w:bookmarkStart w:id="68" w:name="_Toc8128782"/>
      <w:r w:rsidRPr="008B03A4">
        <w:t>III.G.7</w:t>
      </w:r>
      <w:r w:rsidRPr="008B03A4">
        <w:rPr>
          <w:b w:val="0"/>
          <w:bCs w:val="0"/>
          <w:i w:val="0"/>
        </w:rPr>
        <w:t xml:space="preserve"> </w:t>
      </w:r>
      <w:r w:rsidR="00D16A7B">
        <w:t>Interdiction de ralentir ou d’interrompre l’exécution</w:t>
      </w:r>
      <w:bookmarkEnd w:id="68"/>
      <w:r w:rsidR="00D16A7B">
        <w:t xml:space="preserve"> </w:t>
      </w:r>
    </w:p>
    <w:p w14:paraId="74979A28" w14:textId="77777777" w:rsidR="00D16A7B" w:rsidRDefault="00D16A7B" w:rsidP="00BE2ADA">
      <w:pPr>
        <w:jc w:val="both"/>
        <w:rPr>
          <w:rFonts w:ascii="Calibri" w:hAnsi="Calibri"/>
          <w:sz w:val="22"/>
          <w:szCs w:val="22"/>
        </w:rPr>
      </w:pPr>
    </w:p>
    <w:p w14:paraId="7701DD19" w14:textId="77777777" w:rsidR="00D16A7B" w:rsidRDefault="00D16A7B" w:rsidP="00BE2ADA">
      <w:pPr>
        <w:jc w:val="both"/>
        <w:rPr>
          <w:rFonts w:ascii="Calibri" w:hAnsi="Calibri"/>
          <w:sz w:val="22"/>
          <w:szCs w:val="22"/>
        </w:rPr>
      </w:pPr>
      <w:r>
        <w:rPr>
          <w:rFonts w:ascii="Calibri" w:hAnsi="Calibri"/>
          <w:sz w:val="22"/>
          <w:szCs w:val="22"/>
        </w:rPr>
        <w:t>En application de l’article 38/13, l’adjudicataire ne pourra se prévaloir des discussions en cours concernant l’application d’une des clauses de réexamen pour ralentir le rythme d’exécution, interrompre l’exécution du marché ou ne pas reprendre celui-ci, selon le cas.</w:t>
      </w:r>
    </w:p>
    <w:p w14:paraId="1D8C0FEE" w14:textId="77777777" w:rsidR="00300E63" w:rsidRDefault="00300E63" w:rsidP="00BE2ADA">
      <w:pPr>
        <w:jc w:val="both"/>
        <w:rPr>
          <w:rFonts w:ascii="Calibri" w:hAnsi="Calibri"/>
          <w:sz w:val="22"/>
          <w:szCs w:val="22"/>
        </w:rPr>
      </w:pPr>
    </w:p>
    <w:p w14:paraId="214BDD14" w14:textId="77777777" w:rsidR="00BE2ADA" w:rsidRDefault="00884D96" w:rsidP="00884D96">
      <w:pPr>
        <w:pStyle w:val="Titre2"/>
      </w:pPr>
      <w:bookmarkStart w:id="69" w:name="_Toc8128783"/>
      <w:r>
        <w:t>Moyens d’action du pouvoir adjudicateur</w:t>
      </w:r>
      <w:bookmarkEnd w:id="69"/>
    </w:p>
    <w:p w14:paraId="766D03E8" w14:textId="77777777" w:rsidR="00BE2ADA" w:rsidRDefault="00BE2ADA" w:rsidP="00BE2ADA">
      <w:pPr>
        <w:jc w:val="both"/>
        <w:rPr>
          <w:rFonts w:ascii="Calibri" w:hAnsi="Calibri"/>
          <w:sz w:val="22"/>
          <w:szCs w:val="22"/>
        </w:rPr>
      </w:pPr>
    </w:p>
    <w:p w14:paraId="4F3BCB99" w14:textId="77777777" w:rsidR="00BE2ADA" w:rsidRDefault="005A193A" w:rsidP="00BE2ADA">
      <w:pPr>
        <w:jc w:val="both"/>
        <w:rPr>
          <w:rFonts w:ascii="Calibri" w:hAnsi="Calibri"/>
          <w:sz w:val="22"/>
          <w:szCs w:val="22"/>
        </w:rPr>
      </w:pPr>
      <w:r>
        <w:rPr>
          <w:rFonts w:ascii="Calibri" w:hAnsi="Calibri"/>
          <w:sz w:val="22"/>
          <w:szCs w:val="22"/>
        </w:rPr>
        <w:t xml:space="preserve">Les articles 44 à 51 des RGE sont applicables aux participants à l’accord-cadre dans le chef de qui </w:t>
      </w:r>
      <w:r w:rsidR="002E6CD1" w:rsidRPr="002E6CD1">
        <w:rPr>
          <w:rFonts w:ascii="Calibri" w:hAnsi="Calibri"/>
          <w:sz w:val="22"/>
          <w:szCs w:val="22"/>
          <w:highlight w:val="yellow"/>
        </w:rPr>
        <w:t>l’OIP …</w:t>
      </w:r>
      <w:r w:rsidR="002E6CD1">
        <w:rPr>
          <w:rFonts w:ascii="Calibri" w:hAnsi="Calibri"/>
          <w:sz w:val="22"/>
          <w:szCs w:val="22"/>
        </w:rPr>
        <w:t xml:space="preserve"> </w:t>
      </w:r>
      <w:r>
        <w:rPr>
          <w:rFonts w:ascii="Calibri" w:hAnsi="Calibri"/>
          <w:sz w:val="22"/>
          <w:szCs w:val="22"/>
        </w:rPr>
        <w:t>aura constaté des manquements graves ou répétés aux clauses et conditions du marché</w:t>
      </w:r>
      <w:r w:rsidR="00470D6B">
        <w:rPr>
          <w:rFonts w:ascii="Calibri" w:hAnsi="Calibri"/>
          <w:sz w:val="22"/>
          <w:szCs w:val="22"/>
        </w:rPr>
        <w:t xml:space="preserve">, à savoir </w:t>
      </w:r>
      <w:r w:rsidR="00470D6B" w:rsidRPr="00470D6B">
        <w:rPr>
          <w:rFonts w:ascii="Calibri" w:hAnsi="Calibri"/>
          <w:sz w:val="22"/>
          <w:szCs w:val="22"/>
        </w:rPr>
        <w:t xml:space="preserve">non seulement l’ensemble des clauses et conditions </w:t>
      </w:r>
      <w:r w:rsidR="00470D6B">
        <w:rPr>
          <w:rFonts w:ascii="Calibri" w:hAnsi="Calibri"/>
          <w:sz w:val="22"/>
          <w:szCs w:val="22"/>
        </w:rPr>
        <w:t>contenues dans le présent</w:t>
      </w:r>
      <w:r w:rsidR="00470D6B" w:rsidRPr="00470D6B">
        <w:rPr>
          <w:rFonts w:ascii="Calibri" w:hAnsi="Calibri"/>
          <w:sz w:val="22"/>
          <w:szCs w:val="22"/>
        </w:rPr>
        <w:t xml:space="preserve"> cahier spécial des </w:t>
      </w:r>
      <w:r w:rsidR="00470D6B" w:rsidRPr="00470D6B">
        <w:rPr>
          <w:rFonts w:ascii="Calibri" w:hAnsi="Calibri"/>
          <w:sz w:val="22"/>
          <w:szCs w:val="22"/>
        </w:rPr>
        <w:lastRenderedPageBreak/>
        <w:t>charges, mais également l’ensemble des engagements du participant à l’accord-cadre</w:t>
      </w:r>
      <w:r w:rsidR="00470D6B">
        <w:rPr>
          <w:rFonts w:ascii="Calibri" w:hAnsi="Calibri"/>
          <w:sz w:val="22"/>
          <w:szCs w:val="22"/>
        </w:rPr>
        <w:t xml:space="preserve"> tels que contenus dans son offre</w:t>
      </w:r>
      <w:r w:rsidR="00470D6B" w:rsidRPr="00470D6B">
        <w:rPr>
          <w:rFonts w:ascii="Calibri" w:hAnsi="Calibri"/>
          <w:sz w:val="22"/>
          <w:szCs w:val="22"/>
        </w:rPr>
        <w:t>.</w:t>
      </w:r>
    </w:p>
    <w:p w14:paraId="43FE9136" w14:textId="77777777" w:rsidR="005A193A" w:rsidRDefault="005A193A" w:rsidP="00BE2ADA">
      <w:pPr>
        <w:jc w:val="both"/>
        <w:rPr>
          <w:rFonts w:ascii="Calibri" w:hAnsi="Calibri"/>
          <w:sz w:val="22"/>
          <w:szCs w:val="22"/>
        </w:rPr>
      </w:pPr>
    </w:p>
    <w:p w14:paraId="18159C49" w14:textId="77777777" w:rsidR="005A193A" w:rsidRDefault="005A193A" w:rsidP="00BE2ADA">
      <w:pPr>
        <w:jc w:val="both"/>
        <w:rPr>
          <w:rFonts w:ascii="Calibri" w:hAnsi="Calibri"/>
          <w:sz w:val="22"/>
          <w:szCs w:val="22"/>
        </w:rPr>
      </w:pPr>
      <w:r>
        <w:rPr>
          <w:rFonts w:ascii="Calibri" w:hAnsi="Calibri"/>
          <w:sz w:val="22"/>
          <w:szCs w:val="22"/>
        </w:rPr>
        <w:t>Tout manquement aux clauses et conditions du marché, en ce compris la non-observation des ordres de l’adjudicateur, sera constaté par un procès-verbal dont copie est transmise immédiatement à l’adjudicataire par envoi recommandé ou par un envoi électronique qui assure de manière équivalente la date exacte de l’envoi.</w:t>
      </w:r>
    </w:p>
    <w:p w14:paraId="101963EE" w14:textId="77777777" w:rsidR="00470D6B" w:rsidRDefault="00470D6B" w:rsidP="00BE2ADA">
      <w:pPr>
        <w:jc w:val="both"/>
        <w:rPr>
          <w:rFonts w:ascii="Calibri" w:hAnsi="Calibri"/>
          <w:sz w:val="22"/>
          <w:szCs w:val="22"/>
        </w:rPr>
      </w:pPr>
    </w:p>
    <w:p w14:paraId="391B58E9" w14:textId="77777777" w:rsidR="00B86C45" w:rsidRDefault="00B86C45" w:rsidP="00BE2ADA">
      <w:pPr>
        <w:jc w:val="both"/>
        <w:rPr>
          <w:rFonts w:ascii="Calibri" w:hAnsi="Calibri"/>
          <w:sz w:val="22"/>
          <w:szCs w:val="22"/>
        </w:rPr>
      </w:pPr>
      <w:r>
        <w:rPr>
          <w:rFonts w:ascii="Calibri" w:hAnsi="Calibri"/>
          <w:sz w:val="22"/>
          <w:szCs w:val="22"/>
        </w:rPr>
        <w:t xml:space="preserve">L’adjudicataire est tenu de réparer sans délai ses manquements. Il peut faire valoir ses moyens de défense auprès de </w:t>
      </w:r>
      <w:r w:rsidR="002E6CD1" w:rsidRPr="002E6CD1">
        <w:rPr>
          <w:rFonts w:ascii="Calibri" w:hAnsi="Calibri"/>
          <w:sz w:val="22"/>
          <w:szCs w:val="22"/>
          <w:highlight w:val="yellow"/>
        </w:rPr>
        <w:t>l’OIP …</w:t>
      </w:r>
      <w:r w:rsidR="002E6CD1">
        <w:rPr>
          <w:rFonts w:ascii="Calibri" w:hAnsi="Calibri"/>
          <w:sz w:val="22"/>
          <w:szCs w:val="22"/>
        </w:rPr>
        <w:t xml:space="preserve"> </w:t>
      </w:r>
      <w:r w:rsidRPr="00B86C45">
        <w:rPr>
          <w:rFonts w:ascii="Calibri" w:hAnsi="Calibri"/>
          <w:sz w:val="22"/>
          <w:szCs w:val="22"/>
        </w:rPr>
        <w:t>par envoi recommandé ou par un envoi électronique qui assure de manière équivalente la date exacte de l’envoi</w:t>
      </w:r>
      <w:r>
        <w:rPr>
          <w:rFonts w:ascii="Calibri" w:hAnsi="Calibri"/>
          <w:sz w:val="22"/>
          <w:szCs w:val="22"/>
        </w:rPr>
        <w:t>, dans les 15 jours qui suivent la date de l’envoi du procès-verbal. Passé ce délai, son silence sera considéré comme une reconnaissance des faits constatés.</w:t>
      </w:r>
    </w:p>
    <w:p w14:paraId="692EA601" w14:textId="77777777" w:rsidR="00B86C45" w:rsidRDefault="00B86C45" w:rsidP="00BE2ADA">
      <w:pPr>
        <w:jc w:val="both"/>
        <w:rPr>
          <w:rFonts w:ascii="Calibri" w:hAnsi="Calibri"/>
          <w:sz w:val="22"/>
          <w:szCs w:val="22"/>
        </w:rPr>
      </w:pPr>
    </w:p>
    <w:p w14:paraId="3DA35984" w14:textId="77777777" w:rsidR="00B86C45" w:rsidRPr="00B86C45" w:rsidRDefault="00B86C45" w:rsidP="00B86C45">
      <w:pPr>
        <w:jc w:val="both"/>
        <w:rPr>
          <w:rFonts w:ascii="Calibri" w:hAnsi="Calibri"/>
          <w:sz w:val="22"/>
          <w:szCs w:val="22"/>
        </w:rPr>
      </w:pPr>
      <w:r w:rsidRPr="00B86C45">
        <w:rPr>
          <w:rFonts w:ascii="Calibri" w:hAnsi="Calibri"/>
          <w:sz w:val="22"/>
          <w:szCs w:val="22"/>
        </w:rPr>
        <w:t>Par « résiliation unilatérale du marché » au s</w:t>
      </w:r>
      <w:r>
        <w:rPr>
          <w:rFonts w:ascii="Calibri" w:hAnsi="Calibri"/>
          <w:sz w:val="22"/>
          <w:szCs w:val="22"/>
        </w:rPr>
        <w:t>ens de l’article 47, § 2, 1°, des</w:t>
      </w:r>
      <w:r w:rsidRPr="00B86C45">
        <w:rPr>
          <w:rFonts w:ascii="Calibri" w:hAnsi="Calibri"/>
          <w:sz w:val="22"/>
          <w:szCs w:val="22"/>
        </w:rPr>
        <w:t xml:space="preserve"> RGE, il y a lieu d’entendre la résiliation de la participation de </w:t>
      </w:r>
      <w:r w:rsidR="008E764C">
        <w:rPr>
          <w:rFonts w:ascii="Calibri" w:hAnsi="Calibri"/>
          <w:sz w:val="22"/>
          <w:szCs w:val="22"/>
        </w:rPr>
        <w:t>l’adjudicataire</w:t>
      </w:r>
      <w:r w:rsidRPr="00B86C45">
        <w:rPr>
          <w:rFonts w:ascii="Calibri" w:hAnsi="Calibri"/>
          <w:sz w:val="22"/>
          <w:szCs w:val="22"/>
        </w:rPr>
        <w:t xml:space="preserve"> défaillant à l’accord-cadre, l’accord demeurant d’application vis-à-vis des autres participants.</w:t>
      </w:r>
    </w:p>
    <w:p w14:paraId="3EADFF09" w14:textId="77777777" w:rsidR="00B86C45" w:rsidRPr="00B86C45" w:rsidRDefault="00B86C45" w:rsidP="00B86C45">
      <w:pPr>
        <w:jc w:val="both"/>
        <w:rPr>
          <w:rFonts w:ascii="Calibri" w:hAnsi="Calibri"/>
          <w:sz w:val="22"/>
          <w:szCs w:val="22"/>
        </w:rPr>
      </w:pPr>
    </w:p>
    <w:p w14:paraId="341DCD31" w14:textId="77777777" w:rsidR="00B86C45" w:rsidRPr="00B86C45" w:rsidRDefault="00B86C45" w:rsidP="00B86C45">
      <w:pPr>
        <w:jc w:val="both"/>
        <w:rPr>
          <w:rFonts w:ascii="Calibri" w:hAnsi="Calibri"/>
          <w:sz w:val="22"/>
          <w:szCs w:val="22"/>
        </w:rPr>
      </w:pPr>
      <w:r w:rsidRPr="00B86C45">
        <w:rPr>
          <w:rFonts w:ascii="Calibri" w:hAnsi="Calibri"/>
          <w:sz w:val="22"/>
          <w:szCs w:val="22"/>
        </w:rPr>
        <w:t xml:space="preserve">Si le pouvoir adjudicateur décide de mettre fin à la participation </w:t>
      </w:r>
      <w:r w:rsidR="008E764C">
        <w:rPr>
          <w:rFonts w:ascii="Calibri" w:hAnsi="Calibri"/>
          <w:sz w:val="22"/>
          <w:szCs w:val="22"/>
        </w:rPr>
        <w:t xml:space="preserve">d’un adjudicataire </w:t>
      </w:r>
      <w:r w:rsidRPr="00B86C45">
        <w:rPr>
          <w:rFonts w:ascii="Calibri" w:hAnsi="Calibri"/>
          <w:sz w:val="22"/>
          <w:szCs w:val="22"/>
        </w:rPr>
        <w:t>à l’accord-cadre en raison de ses manquements, il indique, lorsqu’il notifie sa décision à l’</w:t>
      </w:r>
      <w:r w:rsidR="008E764C">
        <w:rPr>
          <w:rFonts w:ascii="Calibri" w:hAnsi="Calibri"/>
          <w:sz w:val="22"/>
          <w:szCs w:val="22"/>
        </w:rPr>
        <w:t>’adjudicataire</w:t>
      </w:r>
      <w:r w:rsidRPr="00B86C45">
        <w:rPr>
          <w:rFonts w:ascii="Calibri" w:hAnsi="Calibri"/>
          <w:sz w:val="22"/>
          <w:szCs w:val="22"/>
        </w:rPr>
        <w:t>, dans quelle mesure ce dernier doit ou non poursuivre les missions entamées.</w:t>
      </w:r>
    </w:p>
    <w:p w14:paraId="7655B13B" w14:textId="77777777" w:rsidR="00B95FDE" w:rsidRDefault="00B95FDE" w:rsidP="00B95FDE">
      <w:pPr>
        <w:jc w:val="both"/>
        <w:rPr>
          <w:rFonts w:ascii="Calibri" w:hAnsi="Calibri"/>
          <w:sz w:val="22"/>
          <w:szCs w:val="22"/>
        </w:rPr>
      </w:pPr>
    </w:p>
    <w:p w14:paraId="507D1BDE" w14:textId="77777777" w:rsidR="00B95FDE" w:rsidRDefault="00F44034" w:rsidP="00F44034">
      <w:pPr>
        <w:pStyle w:val="Titre2"/>
      </w:pPr>
      <w:bookmarkStart w:id="70" w:name="_Toc8128784"/>
      <w:r>
        <w:t>Conditions de paiement</w:t>
      </w:r>
      <w:bookmarkEnd w:id="70"/>
    </w:p>
    <w:p w14:paraId="6AA3022A" w14:textId="77777777" w:rsidR="00F44034" w:rsidRDefault="00F44034" w:rsidP="00B95FDE">
      <w:pPr>
        <w:jc w:val="both"/>
        <w:rPr>
          <w:rFonts w:ascii="Calibri" w:hAnsi="Calibri"/>
          <w:sz w:val="22"/>
          <w:szCs w:val="22"/>
        </w:rPr>
      </w:pPr>
    </w:p>
    <w:p w14:paraId="0A970264" w14:textId="77777777" w:rsidR="00455848" w:rsidRDefault="00455848" w:rsidP="00455848">
      <w:pPr>
        <w:pStyle w:val="Titre3"/>
      </w:pPr>
      <w:bookmarkStart w:id="71" w:name="_Toc8128785"/>
      <w:bookmarkStart w:id="72" w:name="_DV_X288"/>
      <w:bookmarkStart w:id="73" w:name="_DV_C328"/>
      <w:r>
        <w:t>Conditions générales de paiement</w:t>
      </w:r>
      <w:bookmarkEnd w:id="71"/>
    </w:p>
    <w:p w14:paraId="5E4376D7" w14:textId="77777777" w:rsidR="00455848" w:rsidRDefault="00455848" w:rsidP="00B26830">
      <w:pPr>
        <w:jc w:val="both"/>
        <w:rPr>
          <w:rFonts w:ascii="Calibri" w:hAnsi="Calibri"/>
          <w:sz w:val="22"/>
          <w:szCs w:val="22"/>
        </w:rPr>
      </w:pPr>
    </w:p>
    <w:p w14:paraId="5D32FF01" w14:textId="77777777" w:rsidR="00B26830" w:rsidRDefault="00B26830" w:rsidP="00B26830">
      <w:pPr>
        <w:jc w:val="both"/>
        <w:rPr>
          <w:rFonts w:ascii="Calibri" w:hAnsi="Calibri"/>
          <w:sz w:val="22"/>
          <w:szCs w:val="22"/>
        </w:rPr>
      </w:pPr>
      <w:r w:rsidRPr="00B26830">
        <w:rPr>
          <w:rFonts w:ascii="Calibri" w:hAnsi="Calibri"/>
          <w:sz w:val="22"/>
          <w:szCs w:val="22"/>
        </w:rPr>
        <w:t xml:space="preserve">Le prestataire de services est payé </w:t>
      </w:r>
      <w:r>
        <w:rPr>
          <w:rFonts w:ascii="Calibri" w:hAnsi="Calibri"/>
          <w:sz w:val="22"/>
          <w:szCs w:val="22"/>
        </w:rPr>
        <w:t>après</w:t>
      </w:r>
      <w:r w:rsidRPr="00B26830">
        <w:rPr>
          <w:rFonts w:ascii="Calibri" w:hAnsi="Calibri"/>
          <w:sz w:val="22"/>
          <w:szCs w:val="22"/>
        </w:rPr>
        <w:t xml:space="preserve"> service fait et accepté.</w:t>
      </w:r>
      <w:bookmarkStart w:id="74" w:name="_DV_C329"/>
      <w:bookmarkEnd w:id="72"/>
      <w:bookmarkEnd w:id="73"/>
      <w:r w:rsidRPr="00B26830">
        <w:rPr>
          <w:rFonts w:ascii="Calibri" w:hAnsi="Calibri"/>
          <w:sz w:val="22"/>
          <w:szCs w:val="22"/>
        </w:rPr>
        <w:t xml:space="preserve"> Aucune provision ne sera donc constituée pour des services encore à prester.</w:t>
      </w:r>
      <w:bookmarkEnd w:id="74"/>
    </w:p>
    <w:p w14:paraId="086DAE98" w14:textId="77777777" w:rsidR="00B26830" w:rsidRDefault="00B26830" w:rsidP="00B26830">
      <w:pPr>
        <w:jc w:val="both"/>
        <w:rPr>
          <w:rFonts w:ascii="Calibri" w:hAnsi="Calibri"/>
          <w:sz w:val="22"/>
          <w:szCs w:val="22"/>
        </w:rPr>
      </w:pPr>
    </w:p>
    <w:p w14:paraId="72CFBFE7" w14:textId="77777777" w:rsidR="00B26830" w:rsidRPr="00B26830" w:rsidRDefault="008E764C" w:rsidP="00B26830">
      <w:pPr>
        <w:jc w:val="both"/>
        <w:rPr>
          <w:rFonts w:ascii="Calibri" w:hAnsi="Calibri"/>
          <w:sz w:val="22"/>
          <w:szCs w:val="22"/>
        </w:rPr>
      </w:pPr>
      <w:r>
        <w:rPr>
          <w:rFonts w:ascii="Calibri" w:hAnsi="Calibri"/>
          <w:sz w:val="22"/>
          <w:szCs w:val="22"/>
        </w:rPr>
        <w:t xml:space="preserve">Il </w:t>
      </w:r>
      <w:r w:rsidR="00B26830">
        <w:rPr>
          <w:rFonts w:ascii="Calibri" w:hAnsi="Calibri"/>
          <w:sz w:val="22"/>
          <w:szCs w:val="22"/>
        </w:rPr>
        <w:t xml:space="preserve">sera toutefois admis à facturer au fur et à mesure des prestations effectuées, </w:t>
      </w:r>
      <w:bookmarkStart w:id="75" w:name="_DV_C331"/>
      <w:r w:rsidR="00B26830" w:rsidRPr="00B26830">
        <w:rPr>
          <w:rFonts w:ascii="Calibri" w:hAnsi="Calibri"/>
          <w:sz w:val="22"/>
          <w:szCs w:val="22"/>
        </w:rPr>
        <w:t xml:space="preserve">à intervalle régulier, selon la nature du dossier et l'importance des prestations effectuées au cours d'une période donnée. </w:t>
      </w:r>
      <w:bookmarkEnd w:id="75"/>
    </w:p>
    <w:p w14:paraId="2701F416" w14:textId="77777777" w:rsidR="00B26830" w:rsidRPr="00B26830" w:rsidRDefault="00B26830" w:rsidP="00B26830">
      <w:pPr>
        <w:jc w:val="both"/>
        <w:rPr>
          <w:rFonts w:ascii="Calibri" w:hAnsi="Calibri"/>
          <w:sz w:val="22"/>
          <w:szCs w:val="22"/>
        </w:rPr>
      </w:pPr>
    </w:p>
    <w:p w14:paraId="10FDAA84" w14:textId="77777777" w:rsidR="00B26830" w:rsidRDefault="008E764C" w:rsidP="00B26830">
      <w:pPr>
        <w:jc w:val="both"/>
        <w:rPr>
          <w:rFonts w:ascii="Calibri" w:hAnsi="Calibri"/>
          <w:sz w:val="22"/>
          <w:szCs w:val="22"/>
        </w:rPr>
      </w:pPr>
      <w:bookmarkStart w:id="76" w:name="_DV_C332"/>
      <w:r>
        <w:rPr>
          <w:rFonts w:ascii="Calibri" w:hAnsi="Calibri"/>
          <w:sz w:val="22"/>
          <w:szCs w:val="22"/>
        </w:rPr>
        <w:t xml:space="preserve">Il </w:t>
      </w:r>
      <w:r w:rsidR="00B26830" w:rsidRPr="00B26830">
        <w:rPr>
          <w:rFonts w:ascii="Calibri" w:hAnsi="Calibri"/>
          <w:sz w:val="22"/>
          <w:szCs w:val="22"/>
        </w:rPr>
        <w:t xml:space="preserve">introduira des </w:t>
      </w:r>
      <w:r w:rsidR="00B26830">
        <w:rPr>
          <w:rFonts w:ascii="Calibri" w:hAnsi="Calibri"/>
          <w:sz w:val="22"/>
          <w:szCs w:val="22"/>
        </w:rPr>
        <w:t>factures</w:t>
      </w:r>
      <w:r w:rsidR="00B26830" w:rsidRPr="00B26830">
        <w:rPr>
          <w:rFonts w:ascii="Calibri" w:hAnsi="Calibri"/>
          <w:sz w:val="22"/>
          <w:szCs w:val="22"/>
        </w:rPr>
        <w:t xml:space="preserve"> séparées pour chaque dossier qui lui est attribué.</w:t>
      </w:r>
      <w:bookmarkEnd w:id="76"/>
    </w:p>
    <w:p w14:paraId="6E83381B" w14:textId="77777777" w:rsidR="00B26830" w:rsidRPr="00B26830" w:rsidRDefault="00B26830" w:rsidP="00B26830">
      <w:pPr>
        <w:jc w:val="both"/>
        <w:rPr>
          <w:rFonts w:ascii="Calibri" w:hAnsi="Calibri"/>
          <w:sz w:val="22"/>
          <w:szCs w:val="22"/>
        </w:rPr>
      </w:pPr>
    </w:p>
    <w:p w14:paraId="20EDED87" w14:textId="77777777" w:rsidR="00ED733B" w:rsidRDefault="00ED733B" w:rsidP="00B26830">
      <w:pPr>
        <w:jc w:val="both"/>
        <w:rPr>
          <w:rFonts w:ascii="Calibri" w:hAnsi="Calibri"/>
          <w:sz w:val="22"/>
          <w:szCs w:val="22"/>
        </w:rPr>
      </w:pPr>
      <w:bookmarkStart w:id="77" w:name="_DV_C333"/>
      <w:r>
        <w:rPr>
          <w:rFonts w:ascii="Calibri" w:hAnsi="Calibri"/>
          <w:sz w:val="22"/>
          <w:szCs w:val="22"/>
        </w:rPr>
        <w:t xml:space="preserve">La facture doit contenir les informations suivantes : </w:t>
      </w:r>
    </w:p>
    <w:p w14:paraId="3135D3D7" w14:textId="77777777" w:rsidR="00ED733B" w:rsidRDefault="00ED733B" w:rsidP="00B26830">
      <w:pPr>
        <w:jc w:val="both"/>
        <w:rPr>
          <w:rFonts w:ascii="Calibri" w:hAnsi="Calibri"/>
          <w:sz w:val="22"/>
          <w:szCs w:val="22"/>
        </w:rPr>
      </w:pPr>
    </w:p>
    <w:p w14:paraId="5CDE5208" w14:textId="32B6D300" w:rsidR="00ED733B" w:rsidRDefault="00B26830" w:rsidP="00ED733B">
      <w:pPr>
        <w:pStyle w:val="Paragraphedeliste"/>
        <w:numPr>
          <w:ilvl w:val="0"/>
          <w:numId w:val="38"/>
        </w:numPr>
        <w:jc w:val="both"/>
        <w:rPr>
          <w:rFonts w:ascii="Calibri" w:hAnsi="Calibri"/>
          <w:sz w:val="22"/>
          <w:szCs w:val="22"/>
        </w:rPr>
      </w:pPr>
      <w:bookmarkStart w:id="78" w:name="_DV_X292"/>
      <w:bookmarkStart w:id="79" w:name="_DV_C334"/>
      <w:bookmarkEnd w:id="77"/>
      <w:proofErr w:type="gramStart"/>
      <w:r w:rsidRPr="00ED733B">
        <w:rPr>
          <w:rFonts w:ascii="Calibri" w:hAnsi="Calibri"/>
          <w:sz w:val="22"/>
          <w:szCs w:val="22"/>
        </w:rPr>
        <w:t>un</w:t>
      </w:r>
      <w:proofErr w:type="gramEnd"/>
      <w:r w:rsidRPr="00ED733B">
        <w:rPr>
          <w:rFonts w:ascii="Calibri" w:hAnsi="Calibri"/>
          <w:sz w:val="22"/>
          <w:szCs w:val="22"/>
        </w:rPr>
        <w:t xml:space="preserve"> état détaillé des frais et honoraires</w:t>
      </w:r>
      <w:bookmarkStart w:id="80" w:name="_DV_C335"/>
      <w:bookmarkEnd w:id="78"/>
      <w:bookmarkEnd w:id="79"/>
      <w:r w:rsidR="00582EDB" w:rsidRPr="00ED733B">
        <w:rPr>
          <w:rFonts w:ascii="Calibri" w:hAnsi="Calibri"/>
          <w:sz w:val="22"/>
          <w:szCs w:val="22"/>
        </w:rPr>
        <w:t xml:space="preserve"> et, le cas échéant, les sommes déduites correspondant aux indemnités de procédure reçues ou à recevoir</w:t>
      </w:r>
      <w:r w:rsidRPr="00ED733B">
        <w:rPr>
          <w:rFonts w:ascii="Calibri" w:hAnsi="Calibri"/>
          <w:sz w:val="22"/>
          <w:szCs w:val="22"/>
        </w:rPr>
        <w:t xml:space="preserve">. </w:t>
      </w:r>
    </w:p>
    <w:p w14:paraId="3B0C5FD1" w14:textId="7861D968" w:rsidR="00B26830" w:rsidRPr="00ED733B" w:rsidRDefault="00B26830" w:rsidP="00ED733B">
      <w:pPr>
        <w:ind w:left="709"/>
        <w:jc w:val="both"/>
        <w:rPr>
          <w:rFonts w:ascii="Calibri" w:hAnsi="Calibri"/>
          <w:sz w:val="22"/>
          <w:szCs w:val="22"/>
        </w:rPr>
      </w:pPr>
      <w:r w:rsidRPr="00ED733B">
        <w:rPr>
          <w:rFonts w:ascii="Calibri" w:hAnsi="Calibri"/>
          <w:sz w:val="22"/>
          <w:szCs w:val="22"/>
        </w:rPr>
        <w:t>Cet état indiquera très clairement, pour chaque prestation, au minimum :</w:t>
      </w:r>
      <w:bookmarkStart w:id="81" w:name="_DV_C336"/>
      <w:bookmarkEnd w:id="80"/>
    </w:p>
    <w:p w14:paraId="663E0039" w14:textId="77777777" w:rsidR="00B26830" w:rsidRPr="00B26830" w:rsidRDefault="00B26830" w:rsidP="00ED733B">
      <w:pPr>
        <w:numPr>
          <w:ilvl w:val="0"/>
          <w:numId w:val="39"/>
        </w:numPr>
        <w:ind w:left="1134"/>
        <w:jc w:val="both"/>
        <w:rPr>
          <w:rFonts w:ascii="Calibri" w:hAnsi="Calibri"/>
          <w:sz w:val="22"/>
          <w:szCs w:val="22"/>
        </w:rPr>
      </w:pPr>
      <w:bookmarkStart w:id="82" w:name="_DV_C337"/>
      <w:bookmarkEnd w:id="81"/>
      <w:proofErr w:type="gramStart"/>
      <w:r w:rsidRPr="00B26830">
        <w:rPr>
          <w:rFonts w:ascii="Calibri" w:hAnsi="Calibri"/>
          <w:sz w:val="22"/>
          <w:szCs w:val="22"/>
        </w:rPr>
        <w:t>le</w:t>
      </w:r>
      <w:proofErr w:type="gramEnd"/>
      <w:r w:rsidRPr="00B26830">
        <w:rPr>
          <w:rFonts w:ascii="Calibri" w:hAnsi="Calibri"/>
          <w:sz w:val="22"/>
          <w:szCs w:val="22"/>
        </w:rPr>
        <w:t xml:space="preserve"> nom et les références du dossier</w:t>
      </w:r>
      <w:r>
        <w:rPr>
          <w:rFonts w:ascii="Calibri" w:hAnsi="Calibri"/>
          <w:sz w:val="22"/>
          <w:szCs w:val="22"/>
        </w:rPr>
        <w:t xml:space="preserve"> (références du client)</w:t>
      </w:r>
    </w:p>
    <w:p w14:paraId="739B6631" w14:textId="77777777" w:rsidR="00B26830" w:rsidRPr="00B26830" w:rsidRDefault="00B26830" w:rsidP="00ED733B">
      <w:pPr>
        <w:numPr>
          <w:ilvl w:val="0"/>
          <w:numId w:val="39"/>
        </w:numPr>
        <w:ind w:left="1134"/>
        <w:jc w:val="both"/>
        <w:rPr>
          <w:rFonts w:ascii="Calibri" w:hAnsi="Calibri"/>
          <w:sz w:val="22"/>
          <w:szCs w:val="22"/>
        </w:rPr>
      </w:pPr>
      <w:proofErr w:type="gramStart"/>
      <w:r w:rsidRPr="00B26830">
        <w:rPr>
          <w:rFonts w:ascii="Calibri" w:hAnsi="Calibri"/>
          <w:sz w:val="22"/>
          <w:szCs w:val="22"/>
        </w:rPr>
        <w:t>la</w:t>
      </w:r>
      <w:proofErr w:type="gramEnd"/>
      <w:r w:rsidRPr="00B26830">
        <w:rPr>
          <w:rFonts w:ascii="Calibri" w:hAnsi="Calibri"/>
          <w:sz w:val="22"/>
          <w:szCs w:val="22"/>
        </w:rPr>
        <w:t xml:space="preserve"> date de la prestation</w:t>
      </w:r>
      <w:bookmarkStart w:id="83" w:name="_DV_C338"/>
      <w:bookmarkEnd w:id="82"/>
    </w:p>
    <w:p w14:paraId="2BAC5DB0" w14:textId="77777777" w:rsidR="00B26830" w:rsidRPr="00B26830" w:rsidRDefault="00B26830" w:rsidP="00ED733B">
      <w:pPr>
        <w:numPr>
          <w:ilvl w:val="0"/>
          <w:numId w:val="39"/>
        </w:numPr>
        <w:ind w:left="1134"/>
        <w:jc w:val="both"/>
        <w:rPr>
          <w:rFonts w:ascii="Calibri" w:hAnsi="Calibri"/>
          <w:sz w:val="22"/>
          <w:szCs w:val="22"/>
        </w:rPr>
      </w:pPr>
      <w:bookmarkStart w:id="84" w:name="_DV_C339"/>
      <w:bookmarkEnd w:id="83"/>
      <w:proofErr w:type="gramStart"/>
      <w:r w:rsidRPr="00B26830">
        <w:rPr>
          <w:rFonts w:ascii="Calibri" w:hAnsi="Calibri"/>
          <w:sz w:val="22"/>
          <w:szCs w:val="22"/>
        </w:rPr>
        <w:t>la</w:t>
      </w:r>
      <w:proofErr w:type="gramEnd"/>
      <w:r w:rsidRPr="00B26830">
        <w:rPr>
          <w:rFonts w:ascii="Calibri" w:hAnsi="Calibri"/>
          <w:sz w:val="22"/>
          <w:szCs w:val="22"/>
        </w:rPr>
        <w:t xml:space="preserve"> durée de la prestation (exprimée en minutes et en heures)</w:t>
      </w:r>
      <w:bookmarkStart w:id="85" w:name="_DV_C340"/>
      <w:bookmarkEnd w:id="84"/>
    </w:p>
    <w:p w14:paraId="0E92F465" w14:textId="77777777" w:rsidR="00B26830" w:rsidRPr="00B26830" w:rsidRDefault="00B26830" w:rsidP="00ED733B">
      <w:pPr>
        <w:numPr>
          <w:ilvl w:val="0"/>
          <w:numId w:val="39"/>
        </w:numPr>
        <w:ind w:left="1134"/>
        <w:jc w:val="both"/>
        <w:rPr>
          <w:rFonts w:ascii="Calibri" w:hAnsi="Calibri"/>
          <w:sz w:val="22"/>
          <w:szCs w:val="22"/>
        </w:rPr>
      </w:pPr>
      <w:bookmarkStart w:id="86" w:name="_DV_C341"/>
      <w:bookmarkEnd w:id="85"/>
      <w:proofErr w:type="gramStart"/>
      <w:r w:rsidRPr="00B26830">
        <w:rPr>
          <w:rFonts w:ascii="Calibri" w:hAnsi="Calibri"/>
          <w:sz w:val="22"/>
          <w:szCs w:val="22"/>
        </w:rPr>
        <w:t>le</w:t>
      </w:r>
      <w:proofErr w:type="gramEnd"/>
      <w:r w:rsidRPr="00B26830">
        <w:rPr>
          <w:rFonts w:ascii="Calibri" w:hAnsi="Calibri"/>
          <w:sz w:val="22"/>
          <w:szCs w:val="22"/>
        </w:rPr>
        <w:t xml:space="preserve"> nom de l'avocat</w:t>
      </w:r>
      <w:bookmarkStart w:id="87" w:name="_DV_C342"/>
      <w:bookmarkEnd w:id="86"/>
    </w:p>
    <w:p w14:paraId="36B676CC" w14:textId="77777777" w:rsidR="00B26830" w:rsidRPr="00B26830" w:rsidRDefault="00B26830" w:rsidP="00ED733B">
      <w:pPr>
        <w:numPr>
          <w:ilvl w:val="0"/>
          <w:numId w:val="39"/>
        </w:numPr>
        <w:ind w:left="1134"/>
        <w:jc w:val="both"/>
        <w:rPr>
          <w:rFonts w:ascii="Calibri" w:hAnsi="Calibri"/>
          <w:sz w:val="22"/>
          <w:szCs w:val="22"/>
        </w:rPr>
      </w:pPr>
      <w:bookmarkStart w:id="88" w:name="_DV_C343"/>
      <w:bookmarkEnd w:id="87"/>
      <w:proofErr w:type="gramStart"/>
      <w:r w:rsidRPr="00B26830">
        <w:rPr>
          <w:rFonts w:ascii="Calibri" w:hAnsi="Calibri"/>
          <w:sz w:val="22"/>
          <w:szCs w:val="22"/>
        </w:rPr>
        <w:t>le</w:t>
      </w:r>
      <w:proofErr w:type="gramEnd"/>
      <w:r w:rsidRPr="00B26830">
        <w:rPr>
          <w:rFonts w:ascii="Calibri" w:hAnsi="Calibri"/>
          <w:sz w:val="22"/>
          <w:szCs w:val="22"/>
        </w:rPr>
        <w:t xml:space="preserve"> type de prestation (exemples: rédaction de conclusion, plaidoirie, déplacement, entretien téléphonique",  etc.)</w:t>
      </w:r>
      <w:bookmarkStart w:id="89" w:name="_DV_C344"/>
      <w:bookmarkEnd w:id="88"/>
    </w:p>
    <w:p w14:paraId="10F83B1E" w14:textId="77777777" w:rsidR="00B26830" w:rsidRPr="00B26830" w:rsidRDefault="00B26830" w:rsidP="00ED733B">
      <w:pPr>
        <w:numPr>
          <w:ilvl w:val="0"/>
          <w:numId w:val="39"/>
        </w:numPr>
        <w:ind w:left="1134"/>
        <w:jc w:val="both"/>
        <w:rPr>
          <w:rFonts w:ascii="Calibri" w:hAnsi="Calibri"/>
          <w:sz w:val="22"/>
          <w:szCs w:val="22"/>
        </w:rPr>
      </w:pPr>
      <w:bookmarkStart w:id="90" w:name="_DV_C345"/>
      <w:bookmarkEnd w:id="89"/>
      <w:proofErr w:type="gramStart"/>
      <w:r w:rsidRPr="00B26830">
        <w:rPr>
          <w:rFonts w:ascii="Calibri" w:hAnsi="Calibri"/>
          <w:sz w:val="22"/>
          <w:szCs w:val="22"/>
        </w:rPr>
        <w:t>un</w:t>
      </w:r>
      <w:proofErr w:type="gramEnd"/>
      <w:r w:rsidRPr="00B26830">
        <w:rPr>
          <w:rFonts w:ascii="Calibri" w:hAnsi="Calibri"/>
          <w:sz w:val="22"/>
          <w:szCs w:val="22"/>
        </w:rPr>
        <w:t xml:space="preserve"> bref descriptif (exemple : "réponse au courrier de Me X", "Entretien téléphonique avec Monsieur Y", "recherche juridique quant à la prescription de…" etc.)</w:t>
      </w:r>
      <w:bookmarkEnd w:id="90"/>
    </w:p>
    <w:p w14:paraId="1E009A8F" w14:textId="19A640E1" w:rsidR="00B26830" w:rsidRDefault="00ED733B" w:rsidP="00ED733B">
      <w:pPr>
        <w:pStyle w:val="Paragraphedeliste"/>
        <w:numPr>
          <w:ilvl w:val="0"/>
          <w:numId w:val="40"/>
        </w:numPr>
        <w:jc w:val="both"/>
        <w:rPr>
          <w:rFonts w:ascii="Calibri" w:hAnsi="Calibri"/>
          <w:sz w:val="22"/>
          <w:szCs w:val="22"/>
        </w:rPr>
      </w:pPr>
      <w:proofErr w:type="gramStart"/>
      <w:r>
        <w:rPr>
          <w:rFonts w:ascii="Calibri" w:hAnsi="Calibri"/>
          <w:sz w:val="22"/>
          <w:szCs w:val="22"/>
        </w:rPr>
        <w:t>le</w:t>
      </w:r>
      <w:proofErr w:type="gramEnd"/>
      <w:r>
        <w:rPr>
          <w:rFonts w:ascii="Calibri" w:hAnsi="Calibri"/>
          <w:sz w:val="22"/>
          <w:szCs w:val="22"/>
        </w:rPr>
        <w:t xml:space="preserve"> service de l’OIP concerné</w:t>
      </w:r>
    </w:p>
    <w:p w14:paraId="406AAB31" w14:textId="77777777" w:rsidR="00ED733B" w:rsidRDefault="00ED733B" w:rsidP="00ED733B">
      <w:pPr>
        <w:pStyle w:val="Paragraphedeliste"/>
        <w:numPr>
          <w:ilvl w:val="0"/>
          <w:numId w:val="40"/>
        </w:numPr>
        <w:jc w:val="both"/>
        <w:rPr>
          <w:rFonts w:ascii="Calibri" w:hAnsi="Calibri"/>
          <w:sz w:val="22"/>
          <w:szCs w:val="22"/>
        </w:rPr>
      </w:pPr>
      <w:proofErr w:type="gramStart"/>
      <w:r>
        <w:rPr>
          <w:rFonts w:ascii="Calibri" w:hAnsi="Calibri"/>
          <w:sz w:val="22"/>
          <w:szCs w:val="22"/>
        </w:rPr>
        <w:t>sa</w:t>
      </w:r>
      <w:proofErr w:type="gramEnd"/>
      <w:r>
        <w:rPr>
          <w:rFonts w:ascii="Calibri" w:hAnsi="Calibri"/>
          <w:sz w:val="22"/>
          <w:szCs w:val="22"/>
        </w:rPr>
        <w:t xml:space="preserve"> dénomination complète</w:t>
      </w:r>
    </w:p>
    <w:p w14:paraId="7AEF381E" w14:textId="77777777" w:rsidR="00ED733B" w:rsidRDefault="00ED733B" w:rsidP="00ED733B">
      <w:pPr>
        <w:pStyle w:val="Paragraphedeliste"/>
        <w:numPr>
          <w:ilvl w:val="0"/>
          <w:numId w:val="40"/>
        </w:numPr>
        <w:jc w:val="both"/>
        <w:rPr>
          <w:rFonts w:ascii="Calibri" w:hAnsi="Calibri"/>
          <w:sz w:val="22"/>
          <w:szCs w:val="22"/>
        </w:rPr>
      </w:pPr>
      <w:proofErr w:type="gramStart"/>
      <w:r>
        <w:rPr>
          <w:rFonts w:ascii="Calibri" w:hAnsi="Calibri"/>
          <w:sz w:val="22"/>
          <w:szCs w:val="22"/>
        </w:rPr>
        <w:t>son</w:t>
      </w:r>
      <w:proofErr w:type="gramEnd"/>
      <w:r>
        <w:rPr>
          <w:rFonts w:ascii="Calibri" w:hAnsi="Calibri"/>
          <w:sz w:val="22"/>
          <w:szCs w:val="22"/>
        </w:rPr>
        <w:t xml:space="preserve"> adresse</w:t>
      </w:r>
    </w:p>
    <w:p w14:paraId="38E8E287" w14:textId="77777777" w:rsidR="00ED733B" w:rsidRDefault="00ED733B" w:rsidP="00ED733B">
      <w:pPr>
        <w:pStyle w:val="Paragraphedeliste"/>
        <w:numPr>
          <w:ilvl w:val="0"/>
          <w:numId w:val="40"/>
        </w:numPr>
        <w:jc w:val="both"/>
        <w:rPr>
          <w:rFonts w:ascii="Calibri" w:hAnsi="Calibri"/>
          <w:sz w:val="22"/>
          <w:szCs w:val="22"/>
        </w:rPr>
      </w:pPr>
      <w:proofErr w:type="gramStart"/>
      <w:r>
        <w:rPr>
          <w:rFonts w:ascii="Calibri" w:hAnsi="Calibri"/>
          <w:sz w:val="22"/>
          <w:szCs w:val="22"/>
        </w:rPr>
        <w:t>le</w:t>
      </w:r>
      <w:proofErr w:type="gramEnd"/>
      <w:r>
        <w:rPr>
          <w:rFonts w:ascii="Calibri" w:hAnsi="Calibri"/>
          <w:sz w:val="22"/>
          <w:szCs w:val="22"/>
        </w:rPr>
        <w:t xml:space="preserve"> nom de la personne de contact </w:t>
      </w:r>
    </w:p>
    <w:p w14:paraId="1A13C9CA" w14:textId="1338FF35" w:rsidR="00ED733B" w:rsidRPr="00ED733B" w:rsidRDefault="00ED733B" w:rsidP="00ED733B">
      <w:pPr>
        <w:pStyle w:val="Paragraphedeliste"/>
        <w:numPr>
          <w:ilvl w:val="0"/>
          <w:numId w:val="40"/>
        </w:numPr>
        <w:jc w:val="both"/>
        <w:rPr>
          <w:rFonts w:ascii="Calibri" w:hAnsi="Calibri"/>
          <w:sz w:val="22"/>
          <w:szCs w:val="22"/>
        </w:rPr>
      </w:pPr>
      <w:proofErr w:type="gramStart"/>
      <w:r>
        <w:rPr>
          <w:rFonts w:ascii="Calibri" w:hAnsi="Calibri"/>
          <w:sz w:val="22"/>
          <w:szCs w:val="22"/>
        </w:rPr>
        <w:lastRenderedPageBreak/>
        <w:t>le</w:t>
      </w:r>
      <w:proofErr w:type="gramEnd"/>
      <w:r>
        <w:rPr>
          <w:rFonts w:ascii="Calibri" w:hAnsi="Calibri"/>
          <w:sz w:val="22"/>
          <w:szCs w:val="22"/>
        </w:rPr>
        <w:t xml:space="preserve"> n° du cahier des charges</w:t>
      </w:r>
    </w:p>
    <w:p w14:paraId="4F887BE3" w14:textId="2049E600" w:rsidR="000323A0" w:rsidRDefault="000323A0" w:rsidP="00B26830">
      <w:pPr>
        <w:jc w:val="both"/>
        <w:rPr>
          <w:rFonts w:ascii="Calibri" w:hAnsi="Calibri"/>
          <w:sz w:val="22"/>
          <w:szCs w:val="22"/>
        </w:rPr>
      </w:pPr>
      <w:bookmarkStart w:id="91" w:name="_DV_C346"/>
    </w:p>
    <w:p w14:paraId="4E09563B" w14:textId="7E48CC48" w:rsidR="00C4634F" w:rsidRPr="00C4634F" w:rsidRDefault="00C4634F" w:rsidP="00B26830">
      <w:pPr>
        <w:jc w:val="both"/>
        <w:rPr>
          <w:rFonts w:ascii="Calibri" w:hAnsi="Calibri"/>
          <w:b/>
          <w:sz w:val="22"/>
          <w:szCs w:val="22"/>
        </w:rPr>
      </w:pPr>
      <w:r w:rsidRPr="00C4634F">
        <w:rPr>
          <w:rFonts w:ascii="Calibri" w:hAnsi="Calibri"/>
          <w:b/>
          <w:sz w:val="22"/>
          <w:szCs w:val="22"/>
        </w:rPr>
        <w:t>En l’absence de ces mentions, les factures ne s</w:t>
      </w:r>
      <w:r w:rsidRPr="00C4634F">
        <w:rPr>
          <w:rFonts w:ascii="Calibri" w:hAnsi="Calibri"/>
          <w:b/>
          <w:sz w:val="22"/>
          <w:szCs w:val="22"/>
        </w:rPr>
        <w:t>eront pas traitées et seront renvoyées auprès de l’émetteur.</w:t>
      </w:r>
    </w:p>
    <w:p w14:paraId="49D1DEA4" w14:textId="77777777" w:rsidR="00C4634F" w:rsidRDefault="00C4634F" w:rsidP="00B26830">
      <w:pPr>
        <w:jc w:val="both"/>
        <w:rPr>
          <w:rFonts w:ascii="Calibri" w:hAnsi="Calibri"/>
          <w:sz w:val="22"/>
          <w:szCs w:val="22"/>
        </w:rPr>
      </w:pPr>
    </w:p>
    <w:p w14:paraId="18361D51" w14:textId="251BDCAD" w:rsidR="00B26830" w:rsidRPr="00B26830" w:rsidRDefault="006317B9" w:rsidP="00B26830">
      <w:pPr>
        <w:jc w:val="both"/>
        <w:rPr>
          <w:rFonts w:ascii="Calibri" w:hAnsi="Calibri"/>
          <w:sz w:val="22"/>
          <w:szCs w:val="22"/>
        </w:rPr>
      </w:pPr>
      <w:r>
        <w:rPr>
          <w:rFonts w:ascii="Calibri" w:hAnsi="Calibri"/>
          <w:sz w:val="22"/>
          <w:szCs w:val="22"/>
        </w:rPr>
        <w:t xml:space="preserve">L’OIP </w:t>
      </w:r>
      <w:r w:rsidR="00B26830" w:rsidRPr="00B26830">
        <w:rPr>
          <w:rFonts w:ascii="Calibri" w:hAnsi="Calibri"/>
          <w:sz w:val="22"/>
          <w:szCs w:val="22"/>
        </w:rPr>
        <w:t xml:space="preserve">contrôlera </w:t>
      </w:r>
      <w:r w:rsidR="00C4634F">
        <w:rPr>
          <w:rFonts w:ascii="Calibri" w:hAnsi="Calibri"/>
          <w:sz w:val="22"/>
          <w:szCs w:val="22"/>
        </w:rPr>
        <w:t>l’état détaillé des frais et honoraires</w:t>
      </w:r>
      <w:r w:rsidR="00B26830" w:rsidRPr="00B26830">
        <w:rPr>
          <w:rFonts w:ascii="Calibri" w:hAnsi="Calibri"/>
          <w:sz w:val="22"/>
          <w:szCs w:val="22"/>
        </w:rPr>
        <w:t xml:space="preserve"> et se réserve la possibilité de refuser le paiement des heures excessives, compte tenu de la nature des tâches à effectuer. </w:t>
      </w:r>
    </w:p>
    <w:bookmarkEnd w:id="91"/>
    <w:p w14:paraId="6F0F7D32" w14:textId="77777777" w:rsidR="00B26830" w:rsidRPr="00B26830" w:rsidRDefault="00B26830" w:rsidP="00B26830">
      <w:pPr>
        <w:jc w:val="both"/>
        <w:rPr>
          <w:rFonts w:ascii="Calibri" w:hAnsi="Calibri"/>
          <w:sz w:val="22"/>
          <w:szCs w:val="22"/>
        </w:rPr>
      </w:pPr>
    </w:p>
    <w:p w14:paraId="4042E006" w14:textId="29CFBAE5" w:rsidR="00F44034" w:rsidRPr="00B95FDE" w:rsidRDefault="006317B9" w:rsidP="00B26830">
      <w:pPr>
        <w:jc w:val="both"/>
        <w:rPr>
          <w:rFonts w:ascii="Calibri" w:hAnsi="Calibri"/>
          <w:sz w:val="22"/>
          <w:szCs w:val="22"/>
        </w:rPr>
      </w:pPr>
      <w:r>
        <w:rPr>
          <w:rFonts w:ascii="Calibri" w:hAnsi="Calibri"/>
          <w:sz w:val="22"/>
          <w:szCs w:val="22"/>
        </w:rPr>
        <w:t xml:space="preserve">L’OIP </w:t>
      </w:r>
      <w:r w:rsidR="00B26830" w:rsidRPr="00B26830">
        <w:rPr>
          <w:rFonts w:ascii="Calibri" w:hAnsi="Calibri"/>
          <w:sz w:val="22"/>
          <w:szCs w:val="22"/>
        </w:rPr>
        <w:t xml:space="preserve">se réserve le droit de consulter le bâtonnier aux fins de contrôle </w:t>
      </w:r>
      <w:r w:rsidR="00C4634F">
        <w:rPr>
          <w:rFonts w:ascii="Calibri" w:hAnsi="Calibri"/>
          <w:sz w:val="22"/>
          <w:szCs w:val="22"/>
        </w:rPr>
        <w:t>de l’état détaillé des frais et honoraires</w:t>
      </w:r>
      <w:r w:rsidR="00B26830" w:rsidRPr="00B26830">
        <w:rPr>
          <w:rFonts w:ascii="Calibri" w:hAnsi="Calibri"/>
          <w:sz w:val="22"/>
          <w:szCs w:val="22"/>
        </w:rPr>
        <w:t>.</w:t>
      </w:r>
    </w:p>
    <w:p w14:paraId="60991F91" w14:textId="77777777" w:rsidR="00B95FDE" w:rsidRDefault="00B95FDE" w:rsidP="00BE2ADA">
      <w:pPr>
        <w:jc w:val="both"/>
        <w:rPr>
          <w:rFonts w:ascii="Calibri" w:hAnsi="Calibri"/>
          <w:sz w:val="22"/>
          <w:szCs w:val="22"/>
        </w:rPr>
      </w:pPr>
    </w:p>
    <w:p w14:paraId="6D5CF243" w14:textId="2141A8CD" w:rsidR="006317B9" w:rsidRDefault="006317B9" w:rsidP="00BE2ADA">
      <w:pPr>
        <w:jc w:val="both"/>
        <w:rPr>
          <w:rFonts w:ascii="Calibri" w:hAnsi="Calibri"/>
          <w:sz w:val="22"/>
          <w:szCs w:val="22"/>
        </w:rPr>
      </w:pPr>
      <w:r>
        <w:rPr>
          <w:rFonts w:ascii="Calibri" w:hAnsi="Calibri"/>
          <w:sz w:val="22"/>
          <w:szCs w:val="22"/>
        </w:rPr>
        <w:t xml:space="preserve">Le prestataire de services peut transmettre ses factures par </w:t>
      </w:r>
      <w:r w:rsidR="00ED733B">
        <w:rPr>
          <w:rFonts w:ascii="Calibri" w:hAnsi="Calibri"/>
          <w:sz w:val="22"/>
          <w:szCs w:val="22"/>
        </w:rPr>
        <w:t xml:space="preserve">courrier ou mail </w:t>
      </w:r>
      <w:r>
        <w:rPr>
          <w:rFonts w:ascii="Calibri" w:hAnsi="Calibri"/>
          <w:sz w:val="22"/>
          <w:szCs w:val="22"/>
        </w:rPr>
        <w:t>ou par la voie électronique.</w:t>
      </w:r>
    </w:p>
    <w:p w14:paraId="3DE8DA0B" w14:textId="77777777" w:rsidR="000323A0" w:rsidRDefault="000323A0" w:rsidP="00BE2ADA">
      <w:pPr>
        <w:jc w:val="both"/>
        <w:rPr>
          <w:rFonts w:ascii="Calibri" w:hAnsi="Calibri"/>
          <w:sz w:val="22"/>
          <w:szCs w:val="22"/>
        </w:rPr>
      </w:pPr>
    </w:p>
    <w:p w14:paraId="6683E28E" w14:textId="5DB531AD" w:rsidR="006317B9" w:rsidRDefault="006317B9" w:rsidP="00BE2ADA">
      <w:pPr>
        <w:jc w:val="both"/>
        <w:rPr>
          <w:rFonts w:ascii="Calibri" w:hAnsi="Calibri"/>
          <w:sz w:val="22"/>
          <w:szCs w:val="22"/>
        </w:rPr>
      </w:pPr>
      <w:r>
        <w:rPr>
          <w:rFonts w:ascii="Calibri" w:hAnsi="Calibri"/>
          <w:sz w:val="22"/>
          <w:szCs w:val="22"/>
        </w:rPr>
        <w:t xml:space="preserve">En cas de facture </w:t>
      </w:r>
      <w:r w:rsidR="00550D84">
        <w:rPr>
          <w:rFonts w:ascii="Calibri" w:hAnsi="Calibri"/>
          <w:sz w:val="22"/>
          <w:szCs w:val="22"/>
        </w:rPr>
        <w:t>par courrier ou mail</w:t>
      </w:r>
      <w:r>
        <w:rPr>
          <w:rFonts w:ascii="Calibri" w:hAnsi="Calibri"/>
          <w:sz w:val="22"/>
          <w:szCs w:val="22"/>
        </w:rPr>
        <w:t xml:space="preserve">, </w:t>
      </w:r>
      <w:r w:rsidR="007C53B9">
        <w:rPr>
          <w:rFonts w:ascii="Calibri" w:hAnsi="Calibri"/>
          <w:sz w:val="22"/>
          <w:szCs w:val="22"/>
        </w:rPr>
        <w:t xml:space="preserve">celle-ci doit être </w:t>
      </w:r>
      <w:proofErr w:type="gramStart"/>
      <w:r w:rsidR="007C53B9">
        <w:rPr>
          <w:rFonts w:ascii="Calibri" w:hAnsi="Calibri"/>
          <w:sz w:val="22"/>
          <w:szCs w:val="22"/>
        </w:rPr>
        <w:t>transmise  :</w:t>
      </w:r>
      <w:proofErr w:type="gramEnd"/>
    </w:p>
    <w:p w14:paraId="6C97496F" w14:textId="77777777" w:rsidR="007C53B9" w:rsidRDefault="007C53B9" w:rsidP="00BE2ADA">
      <w:pPr>
        <w:jc w:val="both"/>
        <w:rPr>
          <w:rFonts w:ascii="Calibri" w:hAnsi="Calibri"/>
          <w:sz w:val="22"/>
          <w:szCs w:val="22"/>
        </w:rPr>
      </w:pPr>
      <w:r>
        <w:rPr>
          <w:rFonts w:ascii="Calibri" w:hAnsi="Calibri"/>
          <w:sz w:val="22"/>
          <w:szCs w:val="22"/>
        </w:rPr>
        <w:tab/>
      </w:r>
      <w:r>
        <w:rPr>
          <w:rFonts w:ascii="Calibri" w:hAnsi="Calibri"/>
          <w:sz w:val="22"/>
          <w:szCs w:val="22"/>
        </w:rPr>
        <w:tab/>
      </w:r>
      <w:commentRangeStart w:id="92"/>
      <w:r w:rsidRPr="007C53B9">
        <w:rPr>
          <w:rFonts w:ascii="Calibri" w:hAnsi="Calibri"/>
          <w:sz w:val="22"/>
          <w:szCs w:val="22"/>
          <w:highlight w:val="yellow"/>
        </w:rPr>
        <w:t>……………..</w:t>
      </w:r>
    </w:p>
    <w:p w14:paraId="02E91E17" w14:textId="77777777" w:rsidR="007C53B9" w:rsidRDefault="007C53B9" w:rsidP="00BE2ADA">
      <w:pPr>
        <w:jc w:val="both"/>
        <w:rPr>
          <w:rFonts w:ascii="Calibri" w:hAnsi="Calibri"/>
          <w:sz w:val="22"/>
          <w:szCs w:val="22"/>
        </w:rPr>
      </w:pPr>
      <w:r>
        <w:rPr>
          <w:rFonts w:ascii="Calibri" w:hAnsi="Calibri"/>
          <w:sz w:val="22"/>
          <w:szCs w:val="22"/>
        </w:rPr>
        <w:tab/>
      </w:r>
      <w:r>
        <w:rPr>
          <w:rFonts w:ascii="Calibri" w:hAnsi="Calibri"/>
          <w:sz w:val="22"/>
          <w:szCs w:val="22"/>
        </w:rPr>
        <w:tab/>
      </w:r>
      <w:r w:rsidRPr="007C53B9">
        <w:rPr>
          <w:rFonts w:ascii="Calibri" w:hAnsi="Calibri"/>
          <w:sz w:val="22"/>
          <w:szCs w:val="22"/>
          <w:highlight w:val="yellow"/>
        </w:rPr>
        <w:t>……………..</w:t>
      </w:r>
      <w:commentRangeEnd w:id="92"/>
      <w:r w:rsidR="00C94993">
        <w:rPr>
          <w:rStyle w:val="Marquedecommentaire"/>
        </w:rPr>
        <w:commentReference w:id="92"/>
      </w:r>
    </w:p>
    <w:p w14:paraId="44340816" w14:textId="77777777" w:rsidR="007C53B9" w:rsidRDefault="007C53B9" w:rsidP="007C53B9">
      <w:pPr>
        <w:jc w:val="both"/>
        <w:rPr>
          <w:rFonts w:ascii="Calibri" w:hAnsi="Calibri"/>
          <w:sz w:val="22"/>
          <w:szCs w:val="22"/>
        </w:rPr>
      </w:pPr>
    </w:p>
    <w:p w14:paraId="1B270286" w14:textId="77777777" w:rsidR="007C53B9" w:rsidRPr="007C53B9" w:rsidRDefault="007C53B9" w:rsidP="007C53B9">
      <w:pPr>
        <w:jc w:val="both"/>
        <w:rPr>
          <w:rFonts w:ascii="Calibri" w:hAnsi="Calibri"/>
          <w:sz w:val="22"/>
          <w:szCs w:val="22"/>
        </w:rPr>
      </w:pPr>
      <w:r w:rsidRPr="007C53B9">
        <w:rPr>
          <w:rFonts w:ascii="Calibri" w:hAnsi="Calibri"/>
          <w:sz w:val="22"/>
          <w:szCs w:val="22"/>
        </w:rPr>
        <w:t>En cas de facture électronique, le prestataire de services a la possibilité d’encoder ses factures dans son outil comptable qui aura été préalablement connecté au réseau PEPPOL (réseau d’échange des factures électroniques respectant les normes européennes) via un point d’accès.</w:t>
      </w:r>
    </w:p>
    <w:p w14:paraId="42988095" w14:textId="77777777" w:rsidR="007C53B9" w:rsidRPr="007C53B9" w:rsidRDefault="007C53B9" w:rsidP="007C53B9">
      <w:pPr>
        <w:jc w:val="both"/>
        <w:rPr>
          <w:rFonts w:ascii="Calibri" w:hAnsi="Calibri"/>
          <w:sz w:val="22"/>
          <w:szCs w:val="22"/>
        </w:rPr>
      </w:pPr>
      <w:r w:rsidRPr="007C53B9">
        <w:rPr>
          <w:rFonts w:ascii="Calibri" w:hAnsi="Calibri"/>
          <w:sz w:val="22"/>
          <w:szCs w:val="22"/>
        </w:rPr>
        <w:t xml:space="preserve">Dans le cas où l’adjudicataire ne dispose pas d’outil comptable, il peut utiliser gratuitement le portail d’encodage sur le site de </w:t>
      </w:r>
      <w:proofErr w:type="spellStart"/>
      <w:r w:rsidRPr="007C53B9">
        <w:rPr>
          <w:rFonts w:ascii="Calibri" w:hAnsi="Calibri"/>
          <w:sz w:val="22"/>
          <w:szCs w:val="22"/>
        </w:rPr>
        <w:t>Mercurius</w:t>
      </w:r>
      <w:proofErr w:type="spellEnd"/>
      <w:r w:rsidRPr="007C53B9">
        <w:rPr>
          <w:rFonts w:ascii="Calibri" w:hAnsi="Calibri"/>
          <w:sz w:val="22"/>
          <w:szCs w:val="22"/>
        </w:rPr>
        <w:t xml:space="preserve"> disponible à l’adresse : </w:t>
      </w:r>
      <w:hyperlink r:id="rId16" w:history="1">
        <w:r w:rsidRPr="007C53B9">
          <w:rPr>
            <w:rFonts w:ascii="Calibri" w:hAnsi="Calibri"/>
            <w:sz w:val="22"/>
            <w:szCs w:val="22"/>
          </w:rPr>
          <w:t>mercurius@bosa.fgov.be</w:t>
        </w:r>
      </w:hyperlink>
      <w:r w:rsidRPr="007C53B9">
        <w:rPr>
          <w:rFonts w:ascii="Calibri" w:hAnsi="Calibri"/>
          <w:sz w:val="22"/>
          <w:szCs w:val="22"/>
        </w:rPr>
        <w:t xml:space="preserve"> </w:t>
      </w:r>
    </w:p>
    <w:p w14:paraId="6F89ACEB" w14:textId="77777777" w:rsidR="007C53B9" w:rsidRPr="00B86C45" w:rsidRDefault="007C53B9" w:rsidP="00BE2ADA">
      <w:pPr>
        <w:jc w:val="both"/>
        <w:rPr>
          <w:rFonts w:ascii="Calibri" w:hAnsi="Calibri"/>
          <w:sz w:val="22"/>
          <w:szCs w:val="22"/>
        </w:rPr>
      </w:pPr>
    </w:p>
    <w:p w14:paraId="0FBB9694" w14:textId="77777777" w:rsidR="00BE2ADA" w:rsidRDefault="00455848" w:rsidP="00455848">
      <w:pPr>
        <w:pStyle w:val="Titre3"/>
      </w:pPr>
      <w:bookmarkStart w:id="93" w:name="_Toc8128786"/>
      <w:r>
        <w:t>Avances</w:t>
      </w:r>
      <w:bookmarkEnd w:id="93"/>
    </w:p>
    <w:p w14:paraId="2A8C7220" w14:textId="77777777" w:rsidR="00455848" w:rsidRDefault="00455848" w:rsidP="00BE2ADA">
      <w:pPr>
        <w:jc w:val="both"/>
        <w:rPr>
          <w:rFonts w:ascii="Calibri" w:hAnsi="Calibri"/>
          <w:sz w:val="22"/>
          <w:szCs w:val="22"/>
        </w:rPr>
      </w:pPr>
    </w:p>
    <w:p w14:paraId="6902FE9A" w14:textId="77777777" w:rsidR="00455848" w:rsidRDefault="00924B77" w:rsidP="00BE2ADA">
      <w:pPr>
        <w:jc w:val="both"/>
        <w:rPr>
          <w:rFonts w:ascii="Calibri" w:hAnsi="Calibri"/>
          <w:sz w:val="22"/>
          <w:szCs w:val="22"/>
        </w:rPr>
      </w:pPr>
      <w:r>
        <w:rPr>
          <w:rFonts w:ascii="Calibri" w:hAnsi="Calibri"/>
          <w:sz w:val="22"/>
          <w:szCs w:val="22"/>
        </w:rPr>
        <w:t>Les avances sont interdites.</w:t>
      </w:r>
    </w:p>
    <w:p w14:paraId="32EE5700" w14:textId="77777777" w:rsidR="00924B77" w:rsidRDefault="00924B77" w:rsidP="00BE2ADA">
      <w:pPr>
        <w:jc w:val="both"/>
        <w:rPr>
          <w:rFonts w:ascii="Calibri" w:hAnsi="Calibri"/>
          <w:sz w:val="22"/>
          <w:szCs w:val="22"/>
        </w:rPr>
      </w:pPr>
    </w:p>
    <w:p w14:paraId="7C8C7AE8" w14:textId="77777777" w:rsidR="00924B77" w:rsidRDefault="00924B77" w:rsidP="00BE2ADA">
      <w:pPr>
        <w:jc w:val="both"/>
        <w:rPr>
          <w:rFonts w:ascii="Calibri" w:hAnsi="Calibri"/>
          <w:sz w:val="22"/>
          <w:szCs w:val="22"/>
        </w:rPr>
      </w:pPr>
      <w:r>
        <w:rPr>
          <w:rFonts w:ascii="Calibri" w:hAnsi="Calibri"/>
          <w:sz w:val="22"/>
          <w:szCs w:val="22"/>
        </w:rPr>
        <w:t xml:space="preserve">Aucune avance ne pourra être réclamée par l’avocat, tant pour ses prestations que pour les prestations qu’il confie à un tiers (huissiers de justice, experts, etc.). </w:t>
      </w:r>
    </w:p>
    <w:p w14:paraId="3454034E" w14:textId="77777777" w:rsidR="00634016" w:rsidRDefault="00634016" w:rsidP="00BE2ADA">
      <w:pPr>
        <w:jc w:val="both"/>
        <w:rPr>
          <w:rFonts w:ascii="Calibri" w:hAnsi="Calibri"/>
          <w:sz w:val="22"/>
          <w:szCs w:val="22"/>
        </w:rPr>
      </w:pPr>
    </w:p>
    <w:p w14:paraId="160F85E7" w14:textId="77777777" w:rsidR="00455848" w:rsidRDefault="00455848" w:rsidP="00455848">
      <w:pPr>
        <w:pStyle w:val="Titre3"/>
      </w:pPr>
      <w:bookmarkStart w:id="94" w:name="_Toc8128787"/>
      <w:r>
        <w:t>Délais de paiement</w:t>
      </w:r>
      <w:bookmarkEnd w:id="94"/>
    </w:p>
    <w:p w14:paraId="6C90BC17" w14:textId="77777777" w:rsidR="00455848" w:rsidRDefault="00455848" w:rsidP="00BE2ADA">
      <w:pPr>
        <w:jc w:val="both"/>
        <w:rPr>
          <w:rFonts w:ascii="Calibri" w:hAnsi="Calibri"/>
          <w:sz w:val="22"/>
          <w:szCs w:val="22"/>
        </w:rPr>
      </w:pPr>
    </w:p>
    <w:p w14:paraId="078CC202" w14:textId="77777777" w:rsidR="00455848" w:rsidRPr="00455848" w:rsidRDefault="00455848" w:rsidP="00455848">
      <w:pPr>
        <w:jc w:val="both"/>
        <w:rPr>
          <w:rFonts w:ascii="Calibri" w:hAnsi="Calibri"/>
          <w:sz w:val="22"/>
          <w:szCs w:val="22"/>
        </w:rPr>
      </w:pPr>
      <w:r w:rsidRPr="00455848">
        <w:rPr>
          <w:rFonts w:ascii="Calibri" w:hAnsi="Calibri"/>
          <w:sz w:val="22"/>
          <w:szCs w:val="22"/>
        </w:rPr>
        <w:t xml:space="preserve">Les paiements seront effectués conformément au prescrit des articles 66, 150 et 160 </w:t>
      </w:r>
      <w:r>
        <w:rPr>
          <w:rFonts w:ascii="Calibri" w:hAnsi="Calibri"/>
          <w:sz w:val="22"/>
          <w:szCs w:val="22"/>
        </w:rPr>
        <w:t>des RGE.</w:t>
      </w:r>
    </w:p>
    <w:p w14:paraId="3DFB7FBF" w14:textId="77777777" w:rsidR="00455848" w:rsidRPr="00455848" w:rsidRDefault="00455848" w:rsidP="00455848">
      <w:pPr>
        <w:jc w:val="both"/>
        <w:rPr>
          <w:rFonts w:ascii="Calibri" w:hAnsi="Calibri"/>
          <w:sz w:val="22"/>
          <w:szCs w:val="22"/>
        </w:rPr>
      </w:pPr>
    </w:p>
    <w:p w14:paraId="7460A4FD" w14:textId="77777777" w:rsidR="00455848" w:rsidRPr="00455848" w:rsidRDefault="00455848" w:rsidP="00455848">
      <w:pPr>
        <w:jc w:val="both"/>
        <w:rPr>
          <w:rFonts w:ascii="Calibri" w:hAnsi="Calibri"/>
          <w:sz w:val="22"/>
          <w:szCs w:val="22"/>
        </w:rPr>
      </w:pPr>
      <w:r w:rsidRPr="00455848">
        <w:rPr>
          <w:rFonts w:ascii="Calibri" w:hAnsi="Calibri"/>
          <w:sz w:val="22"/>
          <w:szCs w:val="22"/>
        </w:rPr>
        <w:t xml:space="preserve">Le paiement des prestations effectuées intervient dans un délai de trente jours de calendrier à compter de l’échéance du délai de vérification de la </w:t>
      </w:r>
      <w:r w:rsidR="008E764C">
        <w:rPr>
          <w:rFonts w:ascii="Calibri" w:hAnsi="Calibri"/>
          <w:sz w:val="22"/>
          <w:szCs w:val="22"/>
        </w:rPr>
        <w:t xml:space="preserve">facture </w:t>
      </w:r>
      <w:r w:rsidRPr="00455848">
        <w:rPr>
          <w:rFonts w:ascii="Calibri" w:hAnsi="Calibri"/>
          <w:sz w:val="22"/>
          <w:szCs w:val="22"/>
        </w:rPr>
        <w:t>pour autant que le pouvoir adjudicateur ait été mis en possession des documents exigés dans les délais prévus.</w:t>
      </w:r>
    </w:p>
    <w:p w14:paraId="3AA67F9D" w14:textId="77777777" w:rsidR="00455848" w:rsidRPr="00455848" w:rsidRDefault="00455848" w:rsidP="00455848">
      <w:pPr>
        <w:jc w:val="both"/>
        <w:rPr>
          <w:rFonts w:ascii="Calibri" w:hAnsi="Calibri"/>
          <w:sz w:val="22"/>
          <w:szCs w:val="22"/>
        </w:rPr>
      </w:pPr>
    </w:p>
    <w:p w14:paraId="207A6DB3" w14:textId="77777777" w:rsidR="00BE2ADA" w:rsidRDefault="00455848" w:rsidP="00455848">
      <w:pPr>
        <w:jc w:val="both"/>
        <w:rPr>
          <w:rFonts w:ascii="Calibri" w:hAnsi="Calibri"/>
          <w:sz w:val="22"/>
          <w:szCs w:val="22"/>
        </w:rPr>
      </w:pPr>
      <w:r w:rsidRPr="00455848">
        <w:rPr>
          <w:rFonts w:ascii="Calibri" w:hAnsi="Calibri"/>
          <w:sz w:val="22"/>
          <w:szCs w:val="22"/>
        </w:rPr>
        <w:t>Le délai de vérification de la créance est de trente jours.</w:t>
      </w:r>
    </w:p>
    <w:p w14:paraId="13CF2055" w14:textId="77777777" w:rsidR="001A5267" w:rsidRDefault="001A5267" w:rsidP="00455848">
      <w:pPr>
        <w:jc w:val="both"/>
        <w:rPr>
          <w:rFonts w:ascii="Calibri" w:hAnsi="Calibri"/>
          <w:sz w:val="22"/>
          <w:szCs w:val="22"/>
        </w:rPr>
      </w:pPr>
    </w:p>
    <w:p w14:paraId="0C18081E" w14:textId="77777777" w:rsidR="00B10CD1" w:rsidRDefault="00B10CD1">
      <w:pPr>
        <w:rPr>
          <w:rFonts w:ascii="Calibri" w:hAnsi="Calibri"/>
          <w:sz w:val="22"/>
          <w:szCs w:val="22"/>
        </w:rPr>
      </w:pPr>
      <w:r>
        <w:rPr>
          <w:rFonts w:ascii="Calibri" w:hAnsi="Calibri"/>
          <w:sz w:val="22"/>
          <w:szCs w:val="22"/>
        </w:rPr>
        <w:br w:type="page"/>
      </w:r>
    </w:p>
    <w:p w14:paraId="10FC12F6" w14:textId="77777777" w:rsidR="00BE2ADA" w:rsidRDefault="00BE2ADA" w:rsidP="00BE2ADA">
      <w:pPr>
        <w:jc w:val="both"/>
        <w:rPr>
          <w:rFonts w:ascii="Calibri" w:hAnsi="Calibri"/>
          <w:sz w:val="22"/>
          <w:szCs w:val="22"/>
        </w:rPr>
      </w:pPr>
    </w:p>
    <w:tbl>
      <w:tblPr>
        <w:tblStyle w:val="Grilledutableau"/>
        <w:tblW w:w="0" w:type="auto"/>
        <w:tblInd w:w="108" w:type="dxa"/>
        <w:tblLook w:val="04A0" w:firstRow="1" w:lastRow="0" w:firstColumn="1" w:lastColumn="0" w:noHBand="0" w:noVBand="1"/>
      </w:tblPr>
      <w:tblGrid>
        <w:gridCol w:w="8954"/>
      </w:tblGrid>
      <w:tr w:rsidR="006E29B9" w:rsidRPr="00D52D45" w14:paraId="33A32F13" w14:textId="77777777" w:rsidTr="006E29B9">
        <w:trPr>
          <w:trHeight w:val="529"/>
        </w:trPr>
        <w:tc>
          <w:tcPr>
            <w:tcW w:w="9083" w:type="dxa"/>
            <w:vAlign w:val="center"/>
          </w:tcPr>
          <w:p w14:paraId="3170135A" w14:textId="77777777" w:rsidR="006E29B9" w:rsidRPr="00D52D45" w:rsidRDefault="001F4A79" w:rsidP="006E29B9">
            <w:pPr>
              <w:pStyle w:val="Titre1"/>
            </w:pPr>
            <w:bookmarkStart w:id="95" w:name="_Toc8128788"/>
            <w:r>
              <w:t>P</w:t>
            </w:r>
            <w:r w:rsidR="006E29B9" w:rsidRPr="006E29B9">
              <w:t>rescriptions techniques</w:t>
            </w:r>
            <w:bookmarkEnd w:id="95"/>
          </w:p>
        </w:tc>
      </w:tr>
    </w:tbl>
    <w:p w14:paraId="1651BB67" w14:textId="77777777" w:rsidR="006D15C7" w:rsidRPr="00161051" w:rsidRDefault="006D15C7" w:rsidP="00161051">
      <w:pPr>
        <w:pStyle w:val="Titre1"/>
        <w:numPr>
          <w:ilvl w:val="0"/>
          <w:numId w:val="0"/>
        </w:numPr>
        <w:jc w:val="both"/>
        <w:rPr>
          <w:rFonts w:asciiTheme="minorHAnsi" w:hAnsiTheme="minorHAnsi"/>
          <w:sz w:val="22"/>
          <w:szCs w:val="22"/>
        </w:rPr>
      </w:pPr>
    </w:p>
    <w:p w14:paraId="588F2D8B" w14:textId="77777777" w:rsidR="00161051" w:rsidRPr="00161051" w:rsidRDefault="00161051" w:rsidP="00161051">
      <w:pPr>
        <w:pStyle w:val="Titre2"/>
      </w:pPr>
      <w:bookmarkStart w:id="96" w:name="_Toc8128789"/>
      <w:r w:rsidRPr="00161051">
        <w:t>Désignation de l’avocat</w:t>
      </w:r>
      <w:bookmarkEnd w:id="96"/>
    </w:p>
    <w:p w14:paraId="07D30025" w14:textId="77777777" w:rsidR="00161051" w:rsidRPr="00161051" w:rsidRDefault="00161051" w:rsidP="00C95261">
      <w:pPr>
        <w:jc w:val="both"/>
        <w:rPr>
          <w:rFonts w:asciiTheme="minorHAnsi" w:hAnsiTheme="minorHAnsi"/>
          <w:sz w:val="22"/>
          <w:szCs w:val="22"/>
        </w:rPr>
      </w:pPr>
    </w:p>
    <w:p w14:paraId="44B94C54" w14:textId="77777777" w:rsidR="001D7EA2" w:rsidRDefault="001D7EA2" w:rsidP="00CF2039">
      <w:pPr>
        <w:pStyle w:val="Paragraphedeliste"/>
        <w:numPr>
          <w:ilvl w:val="0"/>
          <w:numId w:val="13"/>
        </w:numPr>
        <w:ind w:left="426" w:hanging="436"/>
        <w:jc w:val="both"/>
        <w:rPr>
          <w:rFonts w:asciiTheme="minorHAnsi" w:hAnsiTheme="minorHAnsi"/>
          <w:sz w:val="22"/>
          <w:szCs w:val="22"/>
        </w:rPr>
      </w:pPr>
      <w:r w:rsidRPr="00C95261">
        <w:rPr>
          <w:rFonts w:asciiTheme="minorHAnsi" w:hAnsiTheme="minorHAnsi"/>
          <w:sz w:val="22"/>
          <w:szCs w:val="22"/>
        </w:rPr>
        <w:t xml:space="preserve">Une mission est confiée à l’avocat par le biais d’une lettre de désignation adressée par la poste ou par courriel. Cette lettre identifie </w:t>
      </w:r>
      <w:r w:rsidR="008E764C">
        <w:rPr>
          <w:rFonts w:asciiTheme="minorHAnsi" w:hAnsiTheme="minorHAnsi"/>
          <w:sz w:val="22"/>
          <w:szCs w:val="22"/>
        </w:rPr>
        <w:t>le dossier</w:t>
      </w:r>
      <w:r w:rsidRPr="00C95261">
        <w:rPr>
          <w:rFonts w:asciiTheme="minorHAnsi" w:hAnsiTheme="minorHAnsi"/>
          <w:sz w:val="22"/>
          <w:szCs w:val="22"/>
        </w:rPr>
        <w:t xml:space="preserve"> et précise les services demandés à l’avocat</w:t>
      </w:r>
      <w:r w:rsidR="00C95261" w:rsidRPr="00C95261">
        <w:rPr>
          <w:rFonts w:asciiTheme="minorHAnsi" w:hAnsiTheme="minorHAnsi"/>
          <w:sz w:val="22"/>
          <w:szCs w:val="22"/>
        </w:rPr>
        <w:t>, ainsi que l’éventuelle urgence</w:t>
      </w:r>
      <w:r w:rsidRPr="00C95261">
        <w:rPr>
          <w:rFonts w:asciiTheme="minorHAnsi" w:hAnsiTheme="minorHAnsi"/>
          <w:sz w:val="22"/>
          <w:szCs w:val="22"/>
        </w:rPr>
        <w:t>.</w:t>
      </w:r>
    </w:p>
    <w:p w14:paraId="13B217E6" w14:textId="77777777" w:rsidR="00092A00" w:rsidRDefault="00092A00" w:rsidP="00092A00">
      <w:pPr>
        <w:pStyle w:val="Paragraphedeliste"/>
        <w:ind w:left="426"/>
        <w:jc w:val="both"/>
        <w:rPr>
          <w:rFonts w:asciiTheme="minorHAnsi" w:hAnsiTheme="minorHAnsi"/>
          <w:sz w:val="22"/>
          <w:szCs w:val="22"/>
        </w:rPr>
      </w:pPr>
    </w:p>
    <w:p w14:paraId="324B7CD1" w14:textId="77777777" w:rsidR="00092A00" w:rsidRDefault="00092A00" w:rsidP="00CF2039">
      <w:pPr>
        <w:pStyle w:val="Paragraphedeliste"/>
        <w:numPr>
          <w:ilvl w:val="0"/>
          <w:numId w:val="13"/>
        </w:numPr>
        <w:ind w:left="426" w:hanging="436"/>
        <w:jc w:val="both"/>
        <w:rPr>
          <w:rFonts w:asciiTheme="minorHAnsi" w:hAnsiTheme="minorHAnsi"/>
          <w:sz w:val="22"/>
          <w:szCs w:val="22"/>
        </w:rPr>
      </w:pPr>
      <w:r>
        <w:rPr>
          <w:rFonts w:asciiTheme="minorHAnsi" w:hAnsiTheme="minorHAnsi"/>
          <w:sz w:val="22"/>
          <w:szCs w:val="22"/>
        </w:rPr>
        <w:t xml:space="preserve">Le courrier de désignation indique le </w:t>
      </w:r>
      <w:proofErr w:type="gramStart"/>
      <w:r>
        <w:rPr>
          <w:rFonts w:asciiTheme="minorHAnsi" w:hAnsiTheme="minorHAnsi"/>
          <w:sz w:val="22"/>
          <w:szCs w:val="22"/>
        </w:rPr>
        <w:t>nom  du</w:t>
      </w:r>
      <w:proofErr w:type="gramEnd"/>
      <w:r>
        <w:rPr>
          <w:rFonts w:asciiTheme="minorHAnsi" w:hAnsiTheme="minorHAnsi"/>
          <w:sz w:val="22"/>
          <w:szCs w:val="22"/>
        </w:rPr>
        <w:t xml:space="preserve"> fonctionnaire dirigeant ainsi que les modalités particulières de communication qui sont souhaitées (numéro de dossier, préférences de communication, etc.). </w:t>
      </w:r>
    </w:p>
    <w:p w14:paraId="1500227D" w14:textId="77777777" w:rsidR="00C95261" w:rsidRDefault="00C95261" w:rsidP="00C95261">
      <w:pPr>
        <w:pStyle w:val="Paragraphedeliste"/>
        <w:ind w:left="426"/>
        <w:jc w:val="both"/>
        <w:rPr>
          <w:rFonts w:asciiTheme="minorHAnsi" w:hAnsiTheme="minorHAnsi"/>
          <w:sz w:val="22"/>
          <w:szCs w:val="22"/>
        </w:rPr>
      </w:pPr>
    </w:p>
    <w:p w14:paraId="4137D09B" w14:textId="77777777" w:rsidR="00C95261" w:rsidRPr="009401F1" w:rsidRDefault="00C95261" w:rsidP="00CF2039">
      <w:pPr>
        <w:pStyle w:val="Paragraphedeliste"/>
        <w:numPr>
          <w:ilvl w:val="0"/>
          <w:numId w:val="13"/>
        </w:numPr>
        <w:ind w:left="426" w:hanging="436"/>
        <w:jc w:val="both"/>
        <w:rPr>
          <w:rFonts w:asciiTheme="minorHAnsi" w:hAnsiTheme="minorHAnsi"/>
          <w:sz w:val="22"/>
          <w:szCs w:val="22"/>
        </w:rPr>
      </w:pPr>
      <w:r w:rsidRPr="009401F1">
        <w:rPr>
          <w:rFonts w:asciiTheme="minorHAnsi" w:hAnsiTheme="minorHAnsi"/>
          <w:sz w:val="22"/>
          <w:szCs w:val="22"/>
        </w:rPr>
        <w:t>L’avocat confirme son acceptation de la mission par courriel.</w:t>
      </w:r>
      <w:r w:rsidR="009401F1">
        <w:rPr>
          <w:rFonts w:asciiTheme="minorHAnsi" w:hAnsiTheme="minorHAnsi"/>
          <w:sz w:val="22"/>
          <w:szCs w:val="22"/>
        </w:rPr>
        <w:t xml:space="preserve"> </w:t>
      </w:r>
      <w:r w:rsidRPr="009401F1">
        <w:rPr>
          <w:rFonts w:asciiTheme="minorHAnsi" w:hAnsiTheme="minorHAnsi"/>
          <w:sz w:val="22"/>
          <w:szCs w:val="22"/>
        </w:rPr>
        <w:t>L’acceptation de la mission entraîne la conclusion du marché.</w:t>
      </w:r>
      <w:r w:rsidR="009401F1">
        <w:rPr>
          <w:rFonts w:asciiTheme="minorHAnsi" w:hAnsiTheme="minorHAnsi"/>
          <w:sz w:val="22"/>
          <w:szCs w:val="22"/>
        </w:rPr>
        <w:t xml:space="preserve"> A défaut de confirmation formelle endéans un délai de trois jours ouvrables</w:t>
      </w:r>
      <w:r w:rsidR="008E764C">
        <w:rPr>
          <w:rFonts w:asciiTheme="minorHAnsi" w:hAnsiTheme="minorHAnsi"/>
          <w:sz w:val="22"/>
          <w:szCs w:val="22"/>
        </w:rPr>
        <w:t xml:space="preserve"> à dater de l’envoi de la lettre visée 1°</w:t>
      </w:r>
      <w:r w:rsidR="009401F1">
        <w:rPr>
          <w:rFonts w:asciiTheme="minorHAnsi" w:hAnsiTheme="minorHAnsi"/>
          <w:sz w:val="22"/>
          <w:szCs w:val="22"/>
        </w:rPr>
        <w:t>, l’avocat sera présumé avoir accepté la mission.</w:t>
      </w:r>
    </w:p>
    <w:p w14:paraId="154A90D2" w14:textId="77777777" w:rsidR="00C95261" w:rsidRPr="00C95261" w:rsidRDefault="00C95261" w:rsidP="00C95261">
      <w:pPr>
        <w:pStyle w:val="Paragraphedeliste"/>
        <w:rPr>
          <w:rFonts w:asciiTheme="minorHAnsi" w:hAnsiTheme="minorHAnsi"/>
          <w:sz w:val="22"/>
          <w:szCs w:val="22"/>
        </w:rPr>
      </w:pPr>
    </w:p>
    <w:p w14:paraId="68A278D7" w14:textId="77777777" w:rsidR="00C95261" w:rsidRDefault="00C95261" w:rsidP="00CF2039">
      <w:pPr>
        <w:pStyle w:val="Paragraphedeliste"/>
        <w:numPr>
          <w:ilvl w:val="0"/>
          <w:numId w:val="13"/>
        </w:numPr>
        <w:ind w:left="426" w:hanging="436"/>
        <w:jc w:val="both"/>
        <w:rPr>
          <w:rFonts w:asciiTheme="minorHAnsi" w:hAnsiTheme="minorHAnsi"/>
          <w:sz w:val="22"/>
          <w:szCs w:val="22"/>
        </w:rPr>
      </w:pPr>
      <w:r>
        <w:rPr>
          <w:rFonts w:asciiTheme="minorHAnsi" w:hAnsiTheme="minorHAnsi"/>
          <w:sz w:val="22"/>
          <w:szCs w:val="22"/>
        </w:rPr>
        <w:t>L’avocat qui ne peut accepter la mission doit en informer</w:t>
      </w:r>
      <w:r w:rsidRPr="00C95261">
        <w:rPr>
          <w:rFonts w:asciiTheme="minorHAnsi" w:hAnsiTheme="minorHAnsi"/>
          <w:sz w:val="22"/>
          <w:szCs w:val="22"/>
        </w:rPr>
        <w:t xml:space="preserve"> l</w:t>
      </w:r>
      <w:r w:rsidR="009401F1">
        <w:rPr>
          <w:rFonts w:asciiTheme="minorHAnsi" w:hAnsiTheme="minorHAnsi"/>
          <w:sz w:val="22"/>
          <w:szCs w:val="22"/>
        </w:rPr>
        <w:t xml:space="preserve">e </w:t>
      </w:r>
      <w:r w:rsidR="008E764C">
        <w:rPr>
          <w:rFonts w:asciiTheme="minorHAnsi" w:hAnsiTheme="minorHAnsi"/>
          <w:sz w:val="22"/>
          <w:szCs w:val="22"/>
        </w:rPr>
        <w:t xml:space="preserve">fonctionnaire dirigeant </w:t>
      </w:r>
      <w:r w:rsidR="00140E20">
        <w:rPr>
          <w:rFonts w:asciiTheme="minorHAnsi" w:hAnsiTheme="minorHAnsi"/>
          <w:sz w:val="22"/>
          <w:szCs w:val="22"/>
        </w:rPr>
        <w:t>par courriel</w:t>
      </w:r>
      <w:r w:rsidR="009401F1">
        <w:rPr>
          <w:rFonts w:asciiTheme="minorHAnsi" w:hAnsiTheme="minorHAnsi"/>
          <w:sz w:val="22"/>
          <w:szCs w:val="22"/>
        </w:rPr>
        <w:t xml:space="preserve"> dans le délai de trois jours ouvrables susvisé, </w:t>
      </w:r>
      <w:r w:rsidRPr="00C95261">
        <w:rPr>
          <w:rFonts w:asciiTheme="minorHAnsi" w:hAnsiTheme="minorHAnsi"/>
          <w:sz w:val="22"/>
          <w:szCs w:val="22"/>
        </w:rPr>
        <w:t>en la justifiant.</w:t>
      </w:r>
    </w:p>
    <w:p w14:paraId="3C02C4EB" w14:textId="77777777" w:rsidR="00C95261" w:rsidRPr="00C95261" w:rsidRDefault="00C95261" w:rsidP="00C95261">
      <w:pPr>
        <w:pStyle w:val="Paragraphedeliste"/>
        <w:rPr>
          <w:rFonts w:asciiTheme="minorHAnsi" w:hAnsiTheme="minorHAnsi"/>
          <w:sz w:val="22"/>
          <w:szCs w:val="22"/>
        </w:rPr>
      </w:pPr>
    </w:p>
    <w:p w14:paraId="51494C07" w14:textId="77777777" w:rsidR="00C95261" w:rsidRDefault="00C95261" w:rsidP="00C95261">
      <w:pPr>
        <w:pStyle w:val="Paragraphedeliste"/>
        <w:ind w:left="426"/>
        <w:jc w:val="both"/>
        <w:rPr>
          <w:rFonts w:asciiTheme="minorHAnsi" w:hAnsiTheme="minorHAnsi"/>
          <w:sz w:val="22"/>
          <w:szCs w:val="22"/>
        </w:rPr>
      </w:pPr>
      <w:r w:rsidRPr="00C95261">
        <w:rPr>
          <w:rFonts w:asciiTheme="minorHAnsi" w:hAnsiTheme="minorHAnsi"/>
          <w:sz w:val="22"/>
          <w:szCs w:val="22"/>
        </w:rPr>
        <w:t xml:space="preserve">Des refus répétitifs de missions peuvent conduire </w:t>
      </w:r>
      <w:r w:rsidR="008E764C">
        <w:rPr>
          <w:rFonts w:asciiTheme="minorHAnsi" w:hAnsiTheme="minorHAnsi"/>
          <w:sz w:val="22"/>
          <w:szCs w:val="22"/>
        </w:rPr>
        <w:t>l</w:t>
      </w:r>
      <w:r w:rsidR="007C53B9">
        <w:rPr>
          <w:rFonts w:asciiTheme="minorHAnsi" w:hAnsiTheme="minorHAnsi"/>
          <w:sz w:val="22"/>
          <w:szCs w:val="22"/>
        </w:rPr>
        <w:t>’OIP</w:t>
      </w:r>
      <w:r w:rsidR="008E764C">
        <w:rPr>
          <w:rFonts w:asciiTheme="minorHAnsi" w:hAnsiTheme="minorHAnsi"/>
          <w:sz w:val="22"/>
          <w:szCs w:val="22"/>
        </w:rPr>
        <w:t xml:space="preserve"> </w:t>
      </w:r>
      <w:r w:rsidRPr="00C95261">
        <w:rPr>
          <w:rFonts w:asciiTheme="minorHAnsi" w:hAnsiTheme="minorHAnsi"/>
          <w:sz w:val="22"/>
          <w:szCs w:val="22"/>
        </w:rPr>
        <w:t>à mettre fin à la participation de l’avocat à l’accord-cadre s’il apparaît que l’avocat n’a pas la disponibilité suffisante pour l’exercice des missions relevant de l’accord.</w:t>
      </w:r>
      <w:r w:rsidR="00BA02FE">
        <w:rPr>
          <w:rFonts w:asciiTheme="minorHAnsi" w:hAnsiTheme="minorHAnsi"/>
          <w:sz w:val="22"/>
          <w:szCs w:val="22"/>
        </w:rPr>
        <w:t xml:space="preserve"> </w:t>
      </w:r>
      <w:r w:rsidR="007C53B9">
        <w:rPr>
          <w:rFonts w:asciiTheme="minorHAnsi" w:hAnsiTheme="minorHAnsi"/>
          <w:sz w:val="22"/>
          <w:szCs w:val="22"/>
        </w:rPr>
        <w:t>L’OIP</w:t>
      </w:r>
      <w:r w:rsidRPr="00C95261">
        <w:rPr>
          <w:rFonts w:asciiTheme="minorHAnsi" w:hAnsiTheme="minorHAnsi"/>
          <w:sz w:val="22"/>
          <w:szCs w:val="22"/>
        </w:rPr>
        <w:t>, s’</w:t>
      </w:r>
      <w:r w:rsidR="007C53B9">
        <w:rPr>
          <w:rFonts w:asciiTheme="minorHAnsi" w:hAnsiTheme="minorHAnsi"/>
          <w:sz w:val="22"/>
          <w:szCs w:val="22"/>
        </w:rPr>
        <w:t>il</w:t>
      </w:r>
      <w:r w:rsidRPr="00C95261">
        <w:rPr>
          <w:rFonts w:asciiTheme="minorHAnsi" w:hAnsiTheme="minorHAnsi"/>
          <w:sz w:val="22"/>
          <w:szCs w:val="22"/>
        </w:rPr>
        <w:t xml:space="preserve"> envisage de prendre une telle décision, en avise préalablement l’avocat par écrit. L’avocat dispose de 15 jours pour faire valoir ses observations.</w:t>
      </w:r>
    </w:p>
    <w:p w14:paraId="03F68E86" w14:textId="77777777" w:rsidR="00C95261" w:rsidRPr="00C95261" w:rsidRDefault="00C95261" w:rsidP="00C95261">
      <w:pPr>
        <w:pStyle w:val="Paragraphedeliste"/>
        <w:rPr>
          <w:rFonts w:asciiTheme="minorHAnsi" w:hAnsiTheme="minorHAnsi"/>
          <w:sz w:val="22"/>
          <w:szCs w:val="22"/>
        </w:rPr>
      </w:pPr>
    </w:p>
    <w:p w14:paraId="24C66653" w14:textId="77777777" w:rsidR="001D7EA2" w:rsidRDefault="008C786E" w:rsidP="00CF2039">
      <w:pPr>
        <w:pStyle w:val="Paragraphedeliste"/>
        <w:numPr>
          <w:ilvl w:val="0"/>
          <w:numId w:val="13"/>
        </w:numPr>
        <w:ind w:left="426" w:hanging="436"/>
        <w:jc w:val="both"/>
        <w:rPr>
          <w:rFonts w:asciiTheme="minorHAnsi" w:hAnsiTheme="minorHAnsi"/>
          <w:sz w:val="22"/>
          <w:szCs w:val="22"/>
        </w:rPr>
      </w:pPr>
      <w:r>
        <w:rPr>
          <w:rFonts w:asciiTheme="minorHAnsi" w:hAnsiTheme="minorHAnsi"/>
          <w:sz w:val="22"/>
          <w:szCs w:val="22"/>
        </w:rPr>
        <w:t>L</w:t>
      </w:r>
      <w:r w:rsidR="001D7EA2" w:rsidRPr="008C786E">
        <w:rPr>
          <w:rFonts w:asciiTheme="minorHAnsi" w:hAnsiTheme="minorHAnsi"/>
          <w:sz w:val="22"/>
          <w:szCs w:val="22"/>
        </w:rPr>
        <w:t>’avocat n’accepte pas une mission incompatible avec les règles déontologiques qui lui sont applicables.</w:t>
      </w:r>
    </w:p>
    <w:p w14:paraId="6A50481B" w14:textId="77777777" w:rsidR="008C786E" w:rsidRDefault="008C786E" w:rsidP="008C786E">
      <w:pPr>
        <w:pStyle w:val="Paragraphedeliste"/>
        <w:ind w:left="426"/>
        <w:jc w:val="both"/>
        <w:rPr>
          <w:rFonts w:asciiTheme="minorHAnsi" w:hAnsiTheme="minorHAnsi"/>
          <w:sz w:val="22"/>
          <w:szCs w:val="22"/>
        </w:rPr>
      </w:pPr>
    </w:p>
    <w:p w14:paraId="24EB185D" w14:textId="77777777" w:rsidR="001D7EA2" w:rsidRDefault="008C786E" w:rsidP="00CF2039">
      <w:pPr>
        <w:pStyle w:val="Paragraphedeliste"/>
        <w:numPr>
          <w:ilvl w:val="0"/>
          <w:numId w:val="13"/>
        </w:numPr>
        <w:ind w:left="426" w:hanging="436"/>
        <w:jc w:val="both"/>
        <w:rPr>
          <w:rFonts w:asciiTheme="minorHAnsi" w:hAnsiTheme="minorHAnsi"/>
          <w:sz w:val="22"/>
          <w:szCs w:val="22"/>
        </w:rPr>
      </w:pPr>
      <w:r>
        <w:rPr>
          <w:rFonts w:asciiTheme="minorHAnsi" w:hAnsiTheme="minorHAnsi"/>
          <w:sz w:val="22"/>
          <w:szCs w:val="22"/>
        </w:rPr>
        <w:t>L</w:t>
      </w:r>
      <w:r w:rsidR="001D7EA2" w:rsidRPr="008C786E">
        <w:rPr>
          <w:rFonts w:asciiTheme="minorHAnsi" w:hAnsiTheme="minorHAnsi"/>
          <w:sz w:val="22"/>
          <w:szCs w:val="22"/>
        </w:rPr>
        <w:t xml:space="preserve">a mission de l’avocat, telle qu’indiquée dans la lettre visée au </w:t>
      </w:r>
      <w:r>
        <w:rPr>
          <w:rFonts w:asciiTheme="minorHAnsi" w:hAnsiTheme="minorHAnsi"/>
          <w:sz w:val="22"/>
          <w:szCs w:val="22"/>
        </w:rPr>
        <w:t>1°</w:t>
      </w:r>
      <w:r w:rsidR="001D7EA2" w:rsidRPr="008C786E">
        <w:rPr>
          <w:rFonts w:asciiTheme="minorHAnsi" w:hAnsiTheme="minorHAnsi"/>
          <w:sz w:val="22"/>
          <w:szCs w:val="22"/>
        </w:rPr>
        <w:t>, peut être précisée, complétée ou modifiée ultérieurement en fonction de l’évolution</w:t>
      </w:r>
      <w:r w:rsidR="00BA02FE">
        <w:rPr>
          <w:rFonts w:asciiTheme="minorHAnsi" w:hAnsiTheme="minorHAnsi"/>
          <w:sz w:val="22"/>
          <w:szCs w:val="22"/>
        </w:rPr>
        <w:t xml:space="preserve"> </w:t>
      </w:r>
      <w:r w:rsidR="008E764C">
        <w:rPr>
          <w:rFonts w:asciiTheme="minorHAnsi" w:hAnsiTheme="minorHAnsi"/>
          <w:sz w:val="22"/>
          <w:szCs w:val="22"/>
        </w:rPr>
        <w:t>du dossier</w:t>
      </w:r>
      <w:r w:rsidR="001D7EA2" w:rsidRPr="008C786E">
        <w:rPr>
          <w:rFonts w:asciiTheme="minorHAnsi" w:hAnsiTheme="minorHAnsi"/>
          <w:sz w:val="22"/>
          <w:szCs w:val="22"/>
        </w:rPr>
        <w:t>.</w:t>
      </w:r>
    </w:p>
    <w:p w14:paraId="6A12787B" w14:textId="77777777" w:rsidR="008C786E" w:rsidRPr="008C786E" w:rsidRDefault="008C786E" w:rsidP="008C786E">
      <w:pPr>
        <w:pStyle w:val="Paragraphedeliste"/>
        <w:rPr>
          <w:rFonts w:asciiTheme="minorHAnsi" w:hAnsiTheme="minorHAnsi"/>
          <w:sz w:val="22"/>
          <w:szCs w:val="22"/>
        </w:rPr>
      </w:pPr>
    </w:p>
    <w:p w14:paraId="61A4F893" w14:textId="77777777" w:rsidR="0001716C" w:rsidRDefault="0001716C" w:rsidP="0001716C">
      <w:pPr>
        <w:pStyle w:val="Titre2"/>
      </w:pPr>
      <w:bookmarkStart w:id="97" w:name="_Toc8128790"/>
      <w:r>
        <w:t>Honoraires</w:t>
      </w:r>
      <w:bookmarkEnd w:id="97"/>
    </w:p>
    <w:p w14:paraId="10E0FCD7" w14:textId="77777777" w:rsidR="0001716C" w:rsidRDefault="0001716C" w:rsidP="0001716C">
      <w:pPr>
        <w:jc w:val="both"/>
        <w:rPr>
          <w:rFonts w:asciiTheme="minorHAnsi" w:hAnsiTheme="minorHAnsi"/>
          <w:sz w:val="22"/>
          <w:szCs w:val="22"/>
        </w:rPr>
      </w:pPr>
    </w:p>
    <w:p w14:paraId="22508AFD" w14:textId="77777777" w:rsidR="0001716C" w:rsidRDefault="00BB783A" w:rsidP="00BB783A">
      <w:pPr>
        <w:pStyle w:val="Titre3"/>
      </w:pPr>
      <w:bookmarkStart w:id="98" w:name="_Toc8128791"/>
      <w:r>
        <w:t>Modalités de fixation des honoraires</w:t>
      </w:r>
      <w:bookmarkEnd w:id="98"/>
    </w:p>
    <w:p w14:paraId="06F0DF4F" w14:textId="77777777" w:rsidR="00BB783A" w:rsidRDefault="00BB783A" w:rsidP="0001716C">
      <w:pPr>
        <w:jc w:val="both"/>
        <w:rPr>
          <w:rFonts w:asciiTheme="minorHAnsi" w:hAnsiTheme="minorHAnsi"/>
          <w:sz w:val="22"/>
          <w:szCs w:val="22"/>
        </w:rPr>
      </w:pPr>
    </w:p>
    <w:p w14:paraId="61B3938B" w14:textId="77777777" w:rsidR="00BB783A" w:rsidRDefault="00CE0EF9" w:rsidP="00BB783A">
      <w:pPr>
        <w:jc w:val="both"/>
        <w:rPr>
          <w:rFonts w:asciiTheme="minorHAnsi" w:hAnsiTheme="minorHAnsi"/>
          <w:sz w:val="22"/>
          <w:szCs w:val="22"/>
        </w:rPr>
      </w:pPr>
      <w:r w:rsidRPr="00F22C0C">
        <w:rPr>
          <w:rFonts w:asciiTheme="minorHAnsi" w:hAnsiTheme="minorHAnsi"/>
          <w:sz w:val="22"/>
          <w:szCs w:val="22"/>
        </w:rPr>
        <w:t xml:space="preserve">Le </w:t>
      </w:r>
      <w:commentRangeStart w:id="99"/>
      <w:r w:rsidRPr="00F22C0C">
        <w:rPr>
          <w:rFonts w:asciiTheme="minorHAnsi" w:hAnsiTheme="minorHAnsi"/>
          <w:sz w:val="22"/>
          <w:szCs w:val="22"/>
        </w:rPr>
        <w:t>taux</w:t>
      </w:r>
      <w:r w:rsidR="00F22C0C" w:rsidRPr="00F22C0C">
        <w:rPr>
          <w:rFonts w:asciiTheme="minorHAnsi" w:hAnsiTheme="minorHAnsi"/>
          <w:sz w:val="22"/>
          <w:szCs w:val="22"/>
        </w:rPr>
        <w:t xml:space="preserve"> horaire forfa</w:t>
      </w:r>
      <w:r w:rsidR="00F22C0C">
        <w:rPr>
          <w:rFonts w:asciiTheme="minorHAnsi" w:hAnsiTheme="minorHAnsi"/>
          <w:sz w:val="22"/>
          <w:szCs w:val="22"/>
        </w:rPr>
        <w:t>itaire</w:t>
      </w:r>
      <w:r>
        <w:rPr>
          <w:rFonts w:asciiTheme="minorHAnsi" w:hAnsiTheme="minorHAnsi"/>
          <w:sz w:val="22"/>
          <w:szCs w:val="22"/>
        </w:rPr>
        <w:t xml:space="preserve"> </w:t>
      </w:r>
      <w:commentRangeEnd w:id="99"/>
      <w:r w:rsidR="007C53B9">
        <w:rPr>
          <w:rStyle w:val="Marquedecommentaire"/>
        </w:rPr>
        <w:commentReference w:id="99"/>
      </w:r>
      <w:r>
        <w:rPr>
          <w:rFonts w:asciiTheme="minorHAnsi" w:hAnsiTheme="minorHAnsi"/>
          <w:sz w:val="22"/>
          <w:szCs w:val="22"/>
        </w:rPr>
        <w:t>unique pro</w:t>
      </w:r>
      <w:r w:rsidR="0054167B">
        <w:rPr>
          <w:rFonts w:asciiTheme="minorHAnsi" w:hAnsiTheme="minorHAnsi"/>
          <w:sz w:val="22"/>
          <w:szCs w:val="22"/>
        </w:rPr>
        <w:t>posé dans l’offre sera appliqué</w:t>
      </w:r>
      <w:r w:rsidR="002159FC">
        <w:rPr>
          <w:rFonts w:asciiTheme="minorHAnsi" w:hAnsiTheme="minorHAnsi"/>
          <w:sz w:val="22"/>
          <w:szCs w:val="22"/>
        </w:rPr>
        <w:t xml:space="preserve"> </w:t>
      </w:r>
      <w:r w:rsidR="008E764C">
        <w:rPr>
          <w:rFonts w:asciiTheme="minorHAnsi" w:hAnsiTheme="minorHAnsi"/>
          <w:sz w:val="22"/>
          <w:szCs w:val="22"/>
        </w:rPr>
        <w:t>quelle</w:t>
      </w:r>
      <w:r w:rsidR="002159FC">
        <w:rPr>
          <w:rFonts w:asciiTheme="minorHAnsi" w:hAnsiTheme="minorHAnsi"/>
          <w:sz w:val="22"/>
          <w:szCs w:val="22"/>
        </w:rPr>
        <w:t xml:space="preserve"> que soit la mission </w:t>
      </w:r>
      <w:r w:rsidR="004D236F">
        <w:rPr>
          <w:rFonts w:asciiTheme="minorHAnsi" w:hAnsiTheme="minorHAnsi"/>
          <w:sz w:val="22"/>
          <w:szCs w:val="22"/>
        </w:rPr>
        <w:t>confiée.</w:t>
      </w:r>
    </w:p>
    <w:p w14:paraId="41301E07" w14:textId="77777777" w:rsidR="0054167B" w:rsidRDefault="0054167B" w:rsidP="00BB783A">
      <w:pPr>
        <w:jc w:val="both"/>
        <w:rPr>
          <w:rFonts w:asciiTheme="minorHAnsi" w:hAnsiTheme="minorHAnsi"/>
          <w:sz w:val="22"/>
          <w:szCs w:val="22"/>
        </w:rPr>
      </w:pPr>
    </w:p>
    <w:p w14:paraId="6DFCC6E9" w14:textId="77777777" w:rsidR="007B02CA" w:rsidRDefault="007B02CA" w:rsidP="007B02CA">
      <w:pPr>
        <w:pStyle w:val="Titre3"/>
      </w:pPr>
      <w:bookmarkStart w:id="100" w:name="_Toc8128792"/>
      <w:r>
        <w:t>Frais inclus / débours exclus</w:t>
      </w:r>
      <w:bookmarkEnd w:id="100"/>
    </w:p>
    <w:p w14:paraId="1567C6B8" w14:textId="77777777" w:rsidR="007B02CA" w:rsidRDefault="007B02CA" w:rsidP="00BB783A">
      <w:pPr>
        <w:jc w:val="both"/>
        <w:rPr>
          <w:rFonts w:asciiTheme="minorHAnsi" w:hAnsiTheme="minorHAnsi"/>
          <w:sz w:val="22"/>
          <w:szCs w:val="22"/>
        </w:rPr>
      </w:pPr>
    </w:p>
    <w:p w14:paraId="493F2DE0" w14:textId="77777777" w:rsidR="007B02CA" w:rsidRPr="007B02CA" w:rsidRDefault="007B02CA" w:rsidP="007B02CA">
      <w:pPr>
        <w:jc w:val="both"/>
        <w:rPr>
          <w:rFonts w:asciiTheme="minorHAnsi" w:hAnsiTheme="minorHAnsi"/>
          <w:sz w:val="22"/>
          <w:szCs w:val="22"/>
        </w:rPr>
      </w:pPr>
      <w:bookmarkStart w:id="101" w:name="_DV_C309"/>
      <w:r w:rsidRPr="007B02CA">
        <w:rPr>
          <w:rFonts w:asciiTheme="minorHAnsi" w:hAnsiTheme="minorHAnsi"/>
          <w:sz w:val="22"/>
          <w:szCs w:val="22"/>
        </w:rPr>
        <w:t>Le taux horaire compren</w:t>
      </w:r>
      <w:r w:rsidR="004D236F">
        <w:rPr>
          <w:rFonts w:asciiTheme="minorHAnsi" w:hAnsiTheme="minorHAnsi"/>
          <w:sz w:val="22"/>
          <w:szCs w:val="22"/>
        </w:rPr>
        <w:t>d</w:t>
      </w:r>
      <w:r w:rsidRPr="007B02CA">
        <w:rPr>
          <w:rFonts w:asciiTheme="minorHAnsi" w:hAnsiTheme="minorHAnsi"/>
          <w:sz w:val="22"/>
          <w:szCs w:val="22"/>
        </w:rPr>
        <w:t xml:space="preserve"> tous les frais usuels</w:t>
      </w:r>
      <w:r>
        <w:rPr>
          <w:rFonts w:asciiTheme="minorHAnsi" w:hAnsiTheme="minorHAnsi"/>
          <w:sz w:val="22"/>
          <w:szCs w:val="22"/>
        </w:rPr>
        <w:t xml:space="preserve"> </w:t>
      </w:r>
      <w:r w:rsidRPr="007B02CA">
        <w:rPr>
          <w:rFonts w:asciiTheme="minorHAnsi" w:hAnsiTheme="minorHAnsi"/>
          <w:sz w:val="22"/>
          <w:szCs w:val="22"/>
        </w:rPr>
        <w:t>(secrétariat, recommandés, photocopies, téléphone, fax, courriers, informatique, ouverture de dossiers, etc.) ainsi que les frais de déplacement.</w:t>
      </w:r>
      <w:bookmarkEnd w:id="101"/>
    </w:p>
    <w:p w14:paraId="17CFCA96" w14:textId="77777777" w:rsidR="007B02CA" w:rsidRPr="007B02CA" w:rsidRDefault="007B02CA" w:rsidP="007B02CA">
      <w:pPr>
        <w:jc w:val="both"/>
        <w:rPr>
          <w:rFonts w:asciiTheme="minorHAnsi" w:hAnsiTheme="minorHAnsi"/>
          <w:sz w:val="22"/>
          <w:szCs w:val="22"/>
        </w:rPr>
      </w:pPr>
    </w:p>
    <w:p w14:paraId="199B98AA" w14:textId="77777777" w:rsidR="007B02CA" w:rsidRDefault="007B02CA" w:rsidP="007B02CA">
      <w:pPr>
        <w:jc w:val="both"/>
        <w:rPr>
          <w:rFonts w:asciiTheme="minorHAnsi" w:hAnsiTheme="minorHAnsi"/>
          <w:sz w:val="22"/>
          <w:szCs w:val="22"/>
        </w:rPr>
      </w:pPr>
      <w:bookmarkStart w:id="102" w:name="_DV_C310"/>
      <w:r w:rsidRPr="007B02CA">
        <w:rPr>
          <w:rFonts w:asciiTheme="minorHAnsi" w:hAnsiTheme="minorHAnsi"/>
          <w:sz w:val="22"/>
          <w:szCs w:val="22"/>
        </w:rPr>
        <w:t>Il ne compren</w:t>
      </w:r>
      <w:r w:rsidR="004D236F">
        <w:rPr>
          <w:rFonts w:asciiTheme="minorHAnsi" w:hAnsiTheme="minorHAnsi"/>
          <w:sz w:val="22"/>
          <w:szCs w:val="22"/>
        </w:rPr>
        <w:t>d</w:t>
      </w:r>
      <w:r w:rsidRPr="007B02CA">
        <w:rPr>
          <w:rFonts w:asciiTheme="minorHAnsi" w:hAnsiTheme="minorHAnsi"/>
          <w:sz w:val="22"/>
          <w:szCs w:val="22"/>
        </w:rPr>
        <w:t xml:space="preserve"> pas </w:t>
      </w:r>
      <w:bookmarkEnd w:id="102"/>
      <w:r w:rsidRPr="007B02CA">
        <w:rPr>
          <w:rFonts w:asciiTheme="minorHAnsi" w:hAnsiTheme="minorHAnsi"/>
          <w:sz w:val="22"/>
          <w:szCs w:val="22"/>
        </w:rPr>
        <w:t>les débours et autres frais payés par l'</w:t>
      </w:r>
      <w:r w:rsidR="00AA6678">
        <w:rPr>
          <w:rFonts w:asciiTheme="minorHAnsi" w:hAnsiTheme="minorHAnsi"/>
          <w:sz w:val="22"/>
          <w:szCs w:val="22"/>
        </w:rPr>
        <w:t>adjudicataire</w:t>
      </w:r>
      <w:r w:rsidRPr="007B02CA">
        <w:rPr>
          <w:rFonts w:asciiTheme="minorHAnsi" w:hAnsiTheme="minorHAnsi"/>
          <w:sz w:val="22"/>
          <w:szCs w:val="22"/>
        </w:rPr>
        <w:t xml:space="preserve"> spécifiquement pour les besoins du dossier (huissier</w:t>
      </w:r>
      <w:r w:rsidR="009276AB">
        <w:rPr>
          <w:rFonts w:asciiTheme="minorHAnsi" w:hAnsiTheme="minorHAnsi"/>
          <w:sz w:val="22"/>
          <w:szCs w:val="22"/>
        </w:rPr>
        <w:t xml:space="preserve"> de justice</w:t>
      </w:r>
      <w:r w:rsidRPr="007B02CA">
        <w:rPr>
          <w:rFonts w:asciiTheme="minorHAnsi" w:hAnsiTheme="minorHAnsi"/>
          <w:sz w:val="22"/>
          <w:szCs w:val="22"/>
        </w:rPr>
        <w:t>, expertise, traduction, etc.).</w:t>
      </w:r>
      <w:r>
        <w:rPr>
          <w:rFonts w:asciiTheme="minorHAnsi" w:hAnsiTheme="minorHAnsi"/>
          <w:sz w:val="22"/>
          <w:szCs w:val="22"/>
        </w:rPr>
        <w:t xml:space="preserve"> </w:t>
      </w:r>
    </w:p>
    <w:p w14:paraId="013C5FC5" w14:textId="77777777" w:rsidR="0014679E" w:rsidRPr="007B02CA" w:rsidRDefault="0014679E" w:rsidP="007B02CA">
      <w:pPr>
        <w:jc w:val="both"/>
        <w:rPr>
          <w:rFonts w:asciiTheme="minorHAnsi" w:hAnsiTheme="minorHAnsi"/>
          <w:sz w:val="22"/>
          <w:szCs w:val="22"/>
        </w:rPr>
      </w:pPr>
    </w:p>
    <w:p w14:paraId="0432A9EA" w14:textId="77777777" w:rsidR="007B02CA" w:rsidRPr="007B02CA" w:rsidRDefault="007B02CA" w:rsidP="007B02CA">
      <w:pPr>
        <w:jc w:val="both"/>
        <w:rPr>
          <w:rFonts w:asciiTheme="minorHAnsi" w:hAnsiTheme="minorHAnsi"/>
          <w:sz w:val="22"/>
          <w:szCs w:val="22"/>
        </w:rPr>
      </w:pPr>
      <w:bookmarkStart w:id="103" w:name="_DV_C315"/>
      <w:r w:rsidRPr="007B02CA">
        <w:rPr>
          <w:rFonts w:asciiTheme="minorHAnsi" w:hAnsiTheme="minorHAnsi"/>
          <w:sz w:val="22"/>
          <w:szCs w:val="22"/>
        </w:rPr>
        <w:t>Lorsque l'</w:t>
      </w:r>
      <w:bookmarkStart w:id="104" w:name="_DV_X295"/>
      <w:bookmarkStart w:id="105" w:name="_DV_C316"/>
      <w:bookmarkEnd w:id="103"/>
      <w:r w:rsidR="00AA6678">
        <w:rPr>
          <w:rFonts w:asciiTheme="minorHAnsi" w:hAnsiTheme="minorHAnsi"/>
          <w:sz w:val="22"/>
          <w:szCs w:val="22"/>
        </w:rPr>
        <w:t>adjudicataire</w:t>
      </w:r>
      <w:r w:rsidRPr="007B02CA">
        <w:rPr>
          <w:rFonts w:asciiTheme="minorHAnsi" w:hAnsiTheme="minorHAnsi"/>
          <w:sz w:val="22"/>
          <w:szCs w:val="22"/>
        </w:rPr>
        <w:t xml:space="preserve"> a avancé le paiement des frais et honoraires de l</w:t>
      </w:r>
      <w:bookmarkStart w:id="106" w:name="_DV_C317"/>
      <w:bookmarkEnd w:id="104"/>
      <w:bookmarkEnd w:id="105"/>
      <w:r w:rsidRPr="007B02CA">
        <w:rPr>
          <w:rFonts w:asciiTheme="minorHAnsi" w:hAnsiTheme="minorHAnsi"/>
          <w:sz w:val="22"/>
          <w:szCs w:val="22"/>
        </w:rPr>
        <w:t xml:space="preserve">’huissier, </w:t>
      </w:r>
      <w:r w:rsidR="007A632D">
        <w:rPr>
          <w:rFonts w:asciiTheme="minorHAnsi" w:hAnsiTheme="minorHAnsi"/>
          <w:sz w:val="22"/>
          <w:szCs w:val="22"/>
        </w:rPr>
        <w:t xml:space="preserve">des frais de greffe, </w:t>
      </w:r>
      <w:r w:rsidRPr="007B02CA">
        <w:rPr>
          <w:rFonts w:asciiTheme="minorHAnsi" w:hAnsiTheme="minorHAnsi"/>
          <w:sz w:val="22"/>
          <w:szCs w:val="22"/>
        </w:rPr>
        <w:t>de l’</w:t>
      </w:r>
      <w:bookmarkStart w:id="107" w:name="_DV_X297"/>
      <w:bookmarkStart w:id="108" w:name="_DV_C318"/>
      <w:bookmarkEnd w:id="106"/>
      <w:r w:rsidRPr="007B02CA">
        <w:rPr>
          <w:rFonts w:asciiTheme="minorHAnsi" w:hAnsiTheme="minorHAnsi"/>
          <w:sz w:val="22"/>
          <w:szCs w:val="22"/>
        </w:rPr>
        <w:t xml:space="preserve">expert technique ou du traducteur, il introduit une </w:t>
      </w:r>
      <w:r w:rsidR="007A632D">
        <w:rPr>
          <w:rFonts w:asciiTheme="minorHAnsi" w:hAnsiTheme="minorHAnsi"/>
          <w:sz w:val="22"/>
          <w:szCs w:val="22"/>
        </w:rPr>
        <w:t>facture</w:t>
      </w:r>
      <w:r w:rsidRPr="007B02CA">
        <w:rPr>
          <w:rFonts w:asciiTheme="minorHAnsi" w:hAnsiTheme="minorHAnsi"/>
          <w:sz w:val="22"/>
          <w:szCs w:val="22"/>
        </w:rPr>
        <w:t xml:space="preserve"> séparée de ses propres honoraires.</w:t>
      </w:r>
      <w:bookmarkStart w:id="109" w:name="_DV_C319"/>
      <w:bookmarkEnd w:id="107"/>
      <w:bookmarkEnd w:id="108"/>
      <w:r w:rsidRPr="007B02CA">
        <w:rPr>
          <w:rFonts w:asciiTheme="minorHAnsi" w:hAnsiTheme="minorHAnsi"/>
          <w:sz w:val="22"/>
          <w:szCs w:val="22"/>
        </w:rPr>
        <w:t xml:space="preserve"> Ces débours lui seront remboursés au prix coûtant.</w:t>
      </w:r>
      <w:bookmarkEnd w:id="109"/>
    </w:p>
    <w:p w14:paraId="26AD22F8" w14:textId="77777777" w:rsidR="007B02CA" w:rsidRPr="007B02CA" w:rsidRDefault="007B02CA" w:rsidP="007B02CA">
      <w:pPr>
        <w:jc w:val="both"/>
        <w:rPr>
          <w:rFonts w:asciiTheme="minorHAnsi" w:hAnsiTheme="minorHAnsi"/>
          <w:sz w:val="22"/>
          <w:szCs w:val="22"/>
        </w:rPr>
      </w:pPr>
    </w:p>
    <w:p w14:paraId="5B234277" w14:textId="77777777" w:rsidR="007B02CA" w:rsidRDefault="007B02CA" w:rsidP="007B02CA">
      <w:pPr>
        <w:jc w:val="both"/>
        <w:rPr>
          <w:rFonts w:asciiTheme="minorHAnsi" w:hAnsiTheme="minorHAnsi"/>
          <w:sz w:val="22"/>
          <w:szCs w:val="22"/>
        </w:rPr>
      </w:pPr>
      <w:bookmarkStart w:id="110" w:name="_DV_X298"/>
      <w:bookmarkStart w:id="111" w:name="_DV_C320"/>
      <w:r w:rsidRPr="007B02CA">
        <w:rPr>
          <w:rFonts w:asciiTheme="minorHAnsi" w:hAnsiTheme="minorHAnsi"/>
          <w:sz w:val="22"/>
          <w:szCs w:val="22"/>
        </w:rPr>
        <w:t>Dans le cas contraire, l’huissier</w:t>
      </w:r>
      <w:r w:rsidR="009276AB">
        <w:rPr>
          <w:rFonts w:asciiTheme="minorHAnsi" w:hAnsiTheme="minorHAnsi"/>
          <w:sz w:val="22"/>
          <w:szCs w:val="22"/>
        </w:rPr>
        <w:t xml:space="preserve"> de justice</w:t>
      </w:r>
      <w:r w:rsidRPr="007B02CA">
        <w:rPr>
          <w:rFonts w:asciiTheme="minorHAnsi" w:hAnsiTheme="minorHAnsi"/>
          <w:sz w:val="22"/>
          <w:szCs w:val="22"/>
        </w:rPr>
        <w:t>, l’expert ou le traducteur produit lui-même une déclaration de créance</w:t>
      </w:r>
      <w:r w:rsidR="004B3822">
        <w:rPr>
          <w:rFonts w:asciiTheme="minorHAnsi" w:hAnsiTheme="minorHAnsi"/>
          <w:sz w:val="22"/>
          <w:szCs w:val="22"/>
        </w:rPr>
        <w:t xml:space="preserve"> ou facture</w:t>
      </w:r>
      <w:r w:rsidRPr="007B02CA">
        <w:rPr>
          <w:rFonts w:asciiTheme="minorHAnsi" w:hAnsiTheme="minorHAnsi"/>
          <w:sz w:val="22"/>
          <w:szCs w:val="22"/>
        </w:rPr>
        <w:t xml:space="preserve"> préalablement validée par l’</w:t>
      </w:r>
      <w:r w:rsidR="00AA6678">
        <w:rPr>
          <w:rFonts w:asciiTheme="minorHAnsi" w:hAnsiTheme="minorHAnsi"/>
          <w:sz w:val="22"/>
          <w:szCs w:val="22"/>
        </w:rPr>
        <w:t>adjudicataire</w:t>
      </w:r>
      <w:r w:rsidRPr="007B02CA">
        <w:rPr>
          <w:rFonts w:asciiTheme="minorHAnsi" w:hAnsiTheme="minorHAnsi"/>
          <w:sz w:val="22"/>
          <w:szCs w:val="22"/>
        </w:rPr>
        <w:t xml:space="preserve"> et transmise </w:t>
      </w:r>
      <w:r w:rsidR="00AA6678">
        <w:rPr>
          <w:rFonts w:asciiTheme="minorHAnsi" w:hAnsiTheme="minorHAnsi"/>
          <w:sz w:val="22"/>
          <w:szCs w:val="22"/>
        </w:rPr>
        <w:t xml:space="preserve">à </w:t>
      </w:r>
      <w:r w:rsidR="007C53B9">
        <w:rPr>
          <w:rFonts w:asciiTheme="minorHAnsi" w:hAnsiTheme="minorHAnsi"/>
          <w:sz w:val="22"/>
          <w:szCs w:val="22"/>
        </w:rPr>
        <w:t xml:space="preserve">l’OIP </w:t>
      </w:r>
      <w:r w:rsidRPr="007B02CA">
        <w:rPr>
          <w:rFonts w:asciiTheme="minorHAnsi" w:hAnsiTheme="minorHAnsi"/>
          <w:sz w:val="22"/>
          <w:szCs w:val="22"/>
        </w:rPr>
        <w:t>par ce dernier.</w:t>
      </w:r>
      <w:bookmarkEnd w:id="110"/>
      <w:bookmarkEnd w:id="111"/>
    </w:p>
    <w:p w14:paraId="72B9BCE3" w14:textId="77777777" w:rsidR="004B3822" w:rsidRDefault="004B3822" w:rsidP="007B02CA">
      <w:pPr>
        <w:jc w:val="both"/>
        <w:rPr>
          <w:rFonts w:asciiTheme="minorHAnsi" w:hAnsiTheme="minorHAnsi"/>
          <w:sz w:val="22"/>
          <w:szCs w:val="22"/>
        </w:rPr>
      </w:pPr>
    </w:p>
    <w:p w14:paraId="5A9036F7" w14:textId="77777777" w:rsidR="004B3822" w:rsidRDefault="004B3822" w:rsidP="007B02CA">
      <w:pPr>
        <w:jc w:val="both"/>
        <w:rPr>
          <w:rFonts w:asciiTheme="minorHAnsi" w:hAnsiTheme="minorHAnsi"/>
          <w:sz w:val="22"/>
          <w:szCs w:val="22"/>
        </w:rPr>
      </w:pPr>
      <w:r>
        <w:rPr>
          <w:rFonts w:asciiTheme="minorHAnsi" w:hAnsiTheme="minorHAnsi"/>
          <w:sz w:val="22"/>
          <w:szCs w:val="22"/>
        </w:rPr>
        <w:t>Des frais extraordinaires, sur accord préalable du pouvoir adjudicateur ou engagés sur demande expresse de celui-ci, pourront être remboursés à l’</w:t>
      </w:r>
      <w:r w:rsidR="00AA6678">
        <w:rPr>
          <w:rFonts w:asciiTheme="minorHAnsi" w:hAnsiTheme="minorHAnsi"/>
          <w:sz w:val="22"/>
          <w:szCs w:val="22"/>
        </w:rPr>
        <w:t>adjudicataire</w:t>
      </w:r>
      <w:r>
        <w:rPr>
          <w:rFonts w:asciiTheme="minorHAnsi" w:hAnsiTheme="minorHAnsi"/>
          <w:sz w:val="22"/>
          <w:szCs w:val="22"/>
        </w:rPr>
        <w:t>. Ces débours lui</w:t>
      </w:r>
      <w:r w:rsidR="00183FCE">
        <w:rPr>
          <w:rFonts w:asciiTheme="minorHAnsi" w:hAnsiTheme="minorHAnsi"/>
          <w:sz w:val="22"/>
          <w:szCs w:val="22"/>
        </w:rPr>
        <w:t xml:space="preserve"> </w:t>
      </w:r>
      <w:r>
        <w:rPr>
          <w:rFonts w:asciiTheme="minorHAnsi" w:hAnsiTheme="minorHAnsi"/>
          <w:sz w:val="22"/>
          <w:szCs w:val="22"/>
        </w:rPr>
        <w:t>seront remboursés à prix coûtant.</w:t>
      </w:r>
    </w:p>
    <w:p w14:paraId="69998E26" w14:textId="77777777" w:rsidR="004B3822" w:rsidRPr="007B02CA" w:rsidRDefault="004B3822" w:rsidP="007B02CA">
      <w:pPr>
        <w:jc w:val="both"/>
        <w:rPr>
          <w:rFonts w:asciiTheme="minorHAnsi" w:hAnsiTheme="minorHAnsi"/>
          <w:sz w:val="22"/>
          <w:szCs w:val="22"/>
        </w:rPr>
      </w:pPr>
    </w:p>
    <w:p w14:paraId="42EF41A3" w14:textId="77777777" w:rsidR="007B02CA" w:rsidRPr="007B02CA" w:rsidRDefault="007B02CA" w:rsidP="007B02CA">
      <w:pPr>
        <w:jc w:val="both"/>
        <w:rPr>
          <w:rFonts w:asciiTheme="minorHAnsi" w:hAnsiTheme="minorHAnsi"/>
          <w:sz w:val="22"/>
          <w:szCs w:val="22"/>
        </w:rPr>
      </w:pPr>
      <w:r w:rsidRPr="007B02CA">
        <w:rPr>
          <w:rFonts w:asciiTheme="minorHAnsi" w:hAnsiTheme="minorHAnsi"/>
          <w:sz w:val="22"/>
          <w:szCs w:val="22"/>
        </w:rPr>
        <w:t xml:space="preserve">Afin d’éviter toute contestation </w:t>
      </w:r>
      <w:r w:rsidR="00183FCE">
        <w:rPr>
          <w:rFonts w:asciiTheme="minorHAnsi" w:hAnsiTheme="minorHAnsi"/>
          <w:sz w:val="22"/>
          <w:szCs w:val="22"/>
        </w:rPr>
        <w:t>tant sur le caractère extraordinaire/non usuel</w:t>
      </w:r>
      <w:r w:rsidRPr="007B02CA">
        <w:rPr>
          <w:rFonts w:asciiTheme="minorHAnsi" w:hAnsiTheme="minorHAnsi"/>
          <w:sz w:val="22"/>
          <w:szCs w:val="22"/>
        </w:rPr>
        <w:t xml:space="preserve"> de certains frais que </w:t>
      </w:r>
      <w:r w:rsidR="00AA6678">
        <w:rPr>
          <w:rFonts w:asciiTheme="minorHAnsi" w:hAnsiTheme="minorHAnsi"/>
          <w:sz w:val="22"/>
          <w:szCs w:val="22"/>
        </w:rPr>
        <w:t>l’adjudicataire</w:t>
      </w:r>
      <w:r w:rsidRPr="007B02CA">
        <w:rPr>
          <w:rFonts w:asciiTheme="minorHAnsi" w:hAnsiTheme="minorHAnsi"/>
          <w:sz w:val="22"/>
          <w:szCs w:val="22"/>
        </w:rPr>
        <w:t xml:space="preserve"> estimerait devoir exposer que sur leur nécessité, l’avocat en avise préalablement le pouvoir adjudicateur avant facturation.</w:t>
      </w:r>
    </w:p>
    <w:p w14:paraId="6FB5F163" w14:textId="77777777" w:rsidR="007B02CA" w:rsidRPr="007B02CA" w:rsidRDefault="007B02CA" w:rsidP="007B02CA">
      <w:pPr>
        <w:jc w:val="both"/>
        <w:rPr>
          <w:rFonts w:asciiTheme="minorHAnsi" w:hAnsiTheme="minorHAnsi"/>
          <w:sz w:val="22"/>
          <w:szCs w:val="22"/>
        </w:rPr>
      </w:pPr>
    </w:p>
    <w:p w14:paraId="31FA67BD" w14:textId="77777777" w:rsidR="007B02CA" w:rsidRDefault="007B02CA" w:rsidP="007B02CA">
      <w:pPr>
        <w:jc w:val="both"/>
        <w:rPr>
          <w:rFonts w:asciiTheme="minorHAnsi" w:hAnsiTheme="minorHAnsi"/>
          <w:sz w:val="22"/>
          <w:szCs w:val="22"/>
        </w:rPr>
      </w:pPr>
      <w:r w:rsidRPr="007B02CA">
        <w:rPr>
          <w:rFonts w:asciiTheme="minorHAnsi" w:hAnsiTheme="minorHAnsi"/>
          <w:sz w:val="22"/>
          <w:szCs w:val="22"/>
        </w:rPr>
        <w:t>L’</w:t>
      </w:r>
      <w:r w:rsidR="00AA6678">
        <w:rPr>
          <w:rFonts w:asciiTheme="minorHAnsi" w:hAnsiTheme="minorHAnsi"/>
          <w:sz w:val="22"/>
          <w:szCs w:val="22"/>
        </w:rPr>
        <w:t>adjudicataire</w:t>
      </w:r>
      <w:r w:rsidRPr="007B02CA">
        <w:rPr>
          <w:rFonts w:asciiTheme="minorHAnsi" w:hAnsiTheme="minorHAnsi"/>
          <w:sz w:val="22"/>
          <w:szCs w:val="22"/>
        </w:rPr>
        <w:t xml:space="preserve"> est donc admis à facturer, tel que décrit ci-dessus, ses heures prestées et les débours avancés.</w:t>
      </w:r>
    </w:p>
    <w:p w14:paraId="6E6A9267" w14:textId="77777777" w:rsidR="007B02CA" w:rsidRDefault="007B02CA" w:rsidP="00BB783A">
      <w:pPr>
        <w:jc w:val="both"/>
        <w:rPr>
          <w:rFonts w:asciiTheme="minorHAnsi" w:hAnsiTheme="minorHAnsi"/>
          <w:sz w:val="22"/>
          <w:szCs w:val="22"/>
        </w:rPr>
      </w:pPr>
    </w:p>
    <w:p w14:paraId="097F63F8" w14:textId="77777777" w:rsidR="00CE3989" w:rsidRPr="00CE3989" w:rsidRDefault="00CE3989" w:rsidP="00CE3989">
      <w:pPr>
        <w:pStyle w:val="Titre3"/>
      </w:pPr>
      <w:bookmarkStart w:id="112" w:name="_Toc8128793"/>
      <w:r w:rsidRPr="00CE3989">
        <w:t>Intéressement aux résultats</w:t>
      </w:r>
      <w:bookmarkEnd w:id="112"/>
    </w:p>
    <w:p w14:paraId="772ADFF5" w14:textId="77777777" w:rsidR="00CE3989" w:rsidRPr="00CE3989" w:rsidRDefault="00CE3989" w:rsidP="00CE3989">
      <w:pPr>
        <w:jc w:val="both"/>
        <w:rPr>
          <w:rFonts w:asciiTheme="minorHAnsi" w:hAnsiTheme="minorHAnsi"/>
          <w:sz w:val="22"/>
          <w:szCs w:val="22"/>
        </w:rPr>
      </w:pPr>
    </w:p>
    <w:p w14:paraId="42DEA30E" w14:textId="77777777" w:rsidR="00287C66" w:rsidRDefault="00CE3989" w:rsidP="00CE3989">
      <w:pPr>
        <w:jc w:val="both"/>
        <w:rPr>
          <w:rFonts w:asciiTheme="minorHAnsi" w:hAnsiTheme="minorHAnsi"/>
          <w:sz w:val="22"/>
          <w:szCs w:val="22"/>
        </w:rPr>
      </w:pPr>
      <w:bookmarkStart w:id="113" w:name="_DV_C322"/>
      <w:r w:rsidRPr="00CE3989">
        <w:rPr>
          <w:rFonts w:asciiTheme="minorHAnsi" w:hAnsiTheme="minorHAnsi"/>
          <w:sz w:val="22"/>
          <w:szCs w:val="22"/>
        </w:rPr>
        <w:t xml:space="preserve">Il ne sera pas appliqué d’intéressement aux résultats. </w:t>
      </w:r>
    </w:p>
    <w:p w14:paraId="72221D09" w14:textId="77777777" w:rsidR="009276AB" w:rsidRDefault="009276AB" w:rsidP="00CE3989">
      <w:pPr>
        <w:jc w:val="both"/>
        <w:rPr>
          <w:rFonts w:asciiTheme="minorHAnsi" w:hAnsiTheme="minorHAnsi"/>
          <w:sz w:val="22"/>
          <w:szCs w:val="22"/>
        </w:rPr>
      </w:pPr>
    </w:p>
    <w:p w14:paraId="21C0D104" w14:textId="77777777" w:rsidR="009276AB" w:rsidRDefault="009276AB" w:rsidP="00CE3989">
      <w:pPr>
        <w:jc w:val="both"/>
        <w:rPr>
          <w:rFonts w:asciiTheme="minorHAnsi" w:hAnsiTheme="minorHAnsi"/>
          <w:sz w:val="22"/>
          <w:szCs w:val="22"/>
        </w:rPr>
      </w:pPr>
      <w:r>
        <w:rPr>
          <w:rFonts w:asciiTheme="minorHAnsi" w:hAnsiTheme="minorHAnsi"/>
          <w:sz w:val="22"/>
          <w:szCs w:val="22"/>
        </w:rPr>
        <w:t xml:space="preserve">Les indemnités de procédure éventuellement perçues dans le cadre de la gestion d’un contentieux ne pourront être utilisées à </w:t>
      </w:r>
      <w:r w:rsidR="00DF7DF1">
        <w:rPr>
          <w:rFonts w:asciiTheme="minorHAnsi" w:hAnsiTheme="minorHAnsi"/>
          <w:sz w:val="22"/>
          <w:szCs w:val="22"/>
        </w:rPr>
        <w:t>ce titre</w:t>
      </w:r>
      <w:r>
        <w:rPr>
          <w:rFonts w:asciiTheme="minorHAnsi" w:hAnsiTheme="minorHAnsi"/>
          <w:sz w:val="22"/>
          <w:szCs w:val="22"/>
        </w:rPr>
        <w:t>.</w:t>
      </w:r>
    </w:p>
    <w:p w14:paraId="7D1F4BE9" w14:textId="77777777" w:rsidR="00287C66" w:rsidRDefault="00287C66" w:rsidP="00CE3989">
      <w:pPr>
        <w:jc w:val="both"/>
        <w:rPr>
          <w:rFonts w:asciiTheme="minorHAnsi" w:hAnsiTheme="minorHAnsi"/>
          <w:sz w:val="22"/>
          <w:szCs w:val="22"/>
        </w:rPr>
      </w:pPr>
    </w:p>
    <w:p w14:paraId="34B01218" w14:textId="77777777" w:rsidR="00A9083E" w:rsidRPr="00A9083E" w:rsidRDefault="00CE0EF9" w:rsidP="00A9083E">
      <w:pPr>
        <w:pStyle w:val="Titre2"/>
      </w:pPr>
      <w:bookmarkStart w:id="114" w:name="_Toc8128794"/>
      <w:bookmarkEnd w:id="113"/>
      <w:r>
        <w:t>Conflit d’intérêt</w:t>
      </w:r>
      <w:r w:rsidR="00A9083E">
        <w:t xml:space="preserve"> – incompatibilités</w:t>
      </w:r>
      <w:bookmarkEnd w:id="114"/>
    </w:p>
    <w:p w14:paraId="61B304A6" w14:textId="77777777" w:rsidR="00CE0EF9" w:rsidRDefault="00CE0EF9" w:rsidP="00BB783A">
      <w:pPr>
        <w:jc w:val="both"/>
        <w:rPr>
          <w:rFonts w:asciiTheme="minorHAnsi" w:hAnsiTheme="minorHAnsi"/>
          <w:sz w:val="22"/>
          <w:szCs w:val="22"/>
        </w:rPr>
      </w:pPr>
    </w:p>
    <w:p w14:paraId="2BC63DA8" w14:textId="77777777" w:rsidR="00CE0EF9" w:rsidRDefault="00A9083E" w:rsidP="00BB783A">
      <w:pPr>
        <w:jc w:val="both"/>
        <w:rPr>
          <w:rFonts w:asciiTheme="minorHAnsi" w:hAnsiTheme="minorHAnsi"/>
          <w:sz w:val="22"/>
          <w:szCs w:val="22"/>
        </w:rPr>
      </w:pPr>
      <w:r w:rsidRPr="00A9083E">
        <w:rPr>
          <w:rFonts w:asciiTheme="minorHAnsi" w:hAnsiTheme="minorHAnsi"/>
          <w:sz w:val="22"/>
          <w:szCs w:val="22"/>
        </w:rPr>
        <w:t xml:space="preserve">L’avocat doit se décharger spontanément et sans délai d’un dossier qu’il ne pourrait traiter en raison des règles déontologiques qui lui sont applicables. Il en informe </w:t>
      </w:r>
      <w:r w:rsidR="007C53B9">
        <w:rPr>
          <w:rFonts w:asciiTheme="minorHAnsi" w:hAnsiTheme="minorHAnsi"/>
          <w:sz w:val="22"/>
          <w:szCs w:val="22"/>
        </w:rPr>
        <w:t xml:space="preserve">l’OIP </w:t>
      </w:r>
      <w:r w:rsidRPr="00A9083E">
        <w:rPr>
          <w:rFonts w:asciiTheme="minorHAnsi" w:hAnsiTheme="minorHAnsi"/>
          <w:sz w:val="22"/>
          <w:szCs w:val="22"/>
        </w:rPr>
        <w:t>sans délai.</w:t>
      </w:r>
    </w:p>
    <w:p w14:paraId="6F381857" w14:textId="77777777" w:rsidR="00A9083E" w:rsidRDefault="00A9083E" w:rsidP="00BB783A">
      <w:pPr>
        <w:jc w:val="both"/>
        <w:rPr>
          <w:rFonts w:asciiTheme="minorHAnsi" w:hAnsiTheme="minorHAnsi"/>
          <w:sz w:val="22"/>
          <w:szCs w:val="22"/>
        </w:rPr>
      </w:pPr>
    </w:p>
    <w:p w14:paraId="560AB84A" w14:textId="77777777" w:rsidR="00A9083E" w:rsidRDefault="00A9083E" w:rsidP="00BB783A">
      <w:pPr>
        <w:jc w:val="both"/>
        <w:rPr>
          <w:rFonts w:asciiTheme="minorHAnsi" w:hAnsiTheme="minorHAnsi"/>
          <w:sz w:val="22"/>
          <w:szCs w:val="22"/>
        </w:rPr>
      </w:pPr>
      <w:r>
        <w:rPr>
          <w:rFonts w:asciiTheme="minorHAnsi" w:hAnsiTheme="minorHAnsi"/>
          <w:sz w:val="22"/>
          <w:szCs w:val="22"/>
        </w:rPr>
        <w:t xml:space="preserve">Plus particulièrement, pendant toute la durée de l’accord-cadre, </w:t>
      </w:r>
      <w:r w:rsidR="008D4A54">
        <w:rPr>
          <w:rFonts w:asciiTheme="minorHAnsi" w:hAnsiTheme="minorHAnsi"/>
          <w:sz w:val="22"/>
          <w:szCs w:val="22"/>
        </w:rPr>
        <w:t>l</w:t>
      </w:r>
      <w:r w:rsidR="008D4A54" w:rsidRPr="008D4A54">
        <w:rPr>
          <w:rFonts w:asciiTheme="minorHAnsi" w:hAnsiTheme="minorHAnsi"/>
          <w:sz w:val="22"/>
          <w:szCs w:val="22"/>
        </w:rPr>
        <w:t xml:space="preserve">’avocat participant et en charge </w:t>
      </w:r>
      <w:r w:rsidR="008D4A54">
        <w:rPr>
          <w:rFonts w:asciiTheme="minorHAnsi" w:hAnsiTheme="minorHAnsi"/>
          <w:sz w:val="22"/>
          <w:szCs w:val="22"/>
        </w:rPr>
        <w:t xml:space="preserve">de dossiers ne peut intervenir, </w:t>
      </w:r>
      <w:r w:rsidR="008D4A54" w:rsidRPr="008D4A54">
        <w:rPr>
          <w:rFonts w:asciiTheme="minorHAnsi" w:hAnsiTheme="minorHAnsi"/>
          <w:sz w:val="22"/>
          <w:szCs w:val="22"/>
        </w:rPr>
        <w:t>dans les matières des lots dans lesquels il a été désigné (et ce indépendamment du ressort territorial), contre le pouvoir adjudicateur qu’il est chargé de défendre</w:t>
      </w:r>
      <w:r w:rsidR="008D4A54">
        <w:rPr>
          <w:rFonts w:asciiTheme="minorHAnsi" w:hAnsiTheme="minorHAnsi"/>
          <w:sz w:val="22"/>
          <w:szCs w:val="22"/>
        </w:rPr>
        <w:t xml:space="preserve"> et de conseiller</w:t>
      </w:r>
      <w:r w:rsidR="008D4A54" w:rsidRPr="008D4A54">
        <w:rPr>
          <w:rFonts w:asciiTheme="minorHAnsi" w:hAnsiTheme="minorHAnsi"/>
          <w:sz w:val="22"/>
          <w:szCs w:val="22"/>
        </w:rPr>
        <w:t>.</w:t>
      </w:r>
      <w:r w:rsidR="008D4A54">
        <w:rPr>
          <w:rFonts w:asciiTheme="minorHAnsi" w:hAnsiTheme="minorHAnsi"/>
          <w:sz w:val="22"/>
          <w:szCs w:val="22"/>
        </w:rPr>
        <w:t xml:space="preserve"> </w:t>
      </w:r>
    </w:p>
    <w:p w14:paraId="744CE44B" w14:textId="77777777" w:rsidR="00CE0EF9" w:rsidRDefault="00CE0EF9" w:rsidP="00BB783A">
      <w:pPr>
        <w:jc w:val="both"/>
        <w:rPr>
          <w:rFonts w:asciiTheme="minorHAnsi" w:hAnsiTheme="minorHAnsi"/>
          <w:sz w:val="22"/>
          <w:szCs w:val="22"/>
        </w:rPr>
      </w:pPr>
    </w:p>
    <w:p w14:paraId="44DF0349" w14:textId="77777777" w:rsidR="00CE0EF9" w:rsidRDefault="00CE0EF9" w:rsidP="00CE0EF9">
      <w:pPr>
        <w:pStyle w:val="Titre2"/>
      </w:pPr>
      <w:bookmarkStart w:id="115" w:name="_Toc8128795"/>
      <w:r>
        <w:t>Engagements de l’adjudicateur</w:t>
      </w:r>
      <w:bookmarkEnd w:id="115"/>
    </w:p>
    <w:p w14:paraId="3A8DF30B" w14:textId="77777777" w:rsidR="00CE0EF9" w:rsidRDefault="00CE0EF9" w:rsidP="00BB783A">
      <w:pPr>
        <w:jc w:val="both"/>
        <w:rPr>
          <w:rFonts w:asciiTheme="minorHAnsi" w:hAnsiTheme="minorHAnsi"/>
          <w:sz w:val="22"/>
          <w:szCs w:val="22"/>
        </w:rPr>
      </w:pPr>
    </w:p>
    <w:p w14:paraId="72B1B992" w14:textId="77777777" w:rsidR="00DC212A" w:rsidRPr="00DC212A" w:rsidRDefault="00DC212A" w:rsidP="00CF2039">
      <w:pPr>
        <w:numPr>
          <w:ilvl w:val="0"/>
          <w:numId w:val="14"/>
        </w:numPr>
        <w:tabs>
          <w:tab w:val="clear" w:pos="737"/>
          <w:tab w:val="num" w:pos="567"/>
        </w:tabs>
        <w:ind w:left="567" w:hanging="567"/>
        <w:jc w:val="both"/>
        <w:rPr>
          <w:rFonts w:asciiTheme="minorHAnsi" w:hAnsiTheme="minorHAnsi"/>
          <w:sz w:val="22"/>
          <w:szCs w:val="22"/>
        </w:rPr>
      </w:pPr>
      <w:r w:rsidRPr="00DC212A">
        <w:rPr>
          <w:rFonts w:asciiTheme="minorHAnsi" w:hAnsiTheme="minorHAnsi"/>
          <w:sz w:val="22"/>
          <w:szCs w:val="22"/>
        </w:rPr>
        <w:t>Les dossier</w:t>
      </w:r>
      <w:r>
        <w:rPr>
          <w:rFonts w:asciiTheme="minorHAnsi" w:hAnsiTheme="minorHAnsi"/>
          <w:sz w:val="22"/>
          <w:szCs w:val="22"/>
        </w:rPr>
        <w:t xml:space="preserve">s entrant dans le champ d’application </w:t>
      </w:r>
      <w:r w:rsidR="009E75D7">
        <w:rPr>
          <w:rFonts w:asciiTheme="minorHAnsi" w:hAnsiTheme="minorHAnsi"/>
          <w:sz w:val="22"/>
          <w:szCs w:val="22"/>
        </w:rPr>
        <w:t>de l’objet du marché</w:t>
      </w:r>
      <w:r>
        <w:rPr>
          <w:rFonts w:asciiTheme="minorHAnsi" w:hAnsiTheme="minorHAnsi"/>
          <w:sz w:val="22"/>
          <w:szCs w:val="22"/>
        </w:rPr>
        <w:t xml:space="preserve"> </w:t>
      </w:r>
      <w:r w:rsidRPr="00DC212A">
        <w:rPr>
          <w:rFonts w:asciiTheme="minorHAnsi" w:hAnsiTheme="minorHAnsi"/>
          <w:sz w:val="22"/>
          <w:szCs w:val="22"/>
        </w:rPr>
        <w:t xml:space="preserve">sont confiés par </w:t>
      </w:r>
      <w:r w:rsidR="007C53B9">
        <w:rPr>
          <w:rFonts w:asciiTheme="minorHAnsi" w:hAnsiTheme="minorHAnsi"/>
          <w:sz w:val="22"/>
          <w:szCs w:val="22"/>
        </w:rPr>
        <w:t xml:space="preserve">l’OIP </w:t>
      </w:r>
      <w:r w:rsidRPr="00DC212A">
        <w:rPr>
          <w:rFonts w:asciiTheme="minorHAnsi" w:hAnsiTheme="minorHAnsi"/>
          <w:sz w:val="22"/>
          <w:szCs w:val="22"/>
        </w:rPr>
        <w:t>à un des prestataires figurant parmi les participants à l’accord-cadre adopté par le Gouvernement wallon</w:t>
      </w:r>
      <w:r w:rsidR="00203CA0">
        <w:rPr>
          <w:rFonts w:asciiTheme="minorHAnsi" w:hAnsiTheme="minorHAnsi"/>
          <w:sz w:val="22"/>
          <w:szCs w:val="22"/>
        </w:rPr>
        <w:t xml:space="preserve">, sans préjudice de l’application de l’article I.G </w:t>
      </w:r>
      <w:r w:rsidR="00203CA0">
        <w:rPr>
          <w:rFonts w:asciiTheme="minorHAnsi" w:hAnsiTheme="minorHAnsi"/>
          <w:i/>
          <w:sz w:val="22"/>
          <w:szCs w:val="22"/>
        </w:rPr>
        <w:t>supra</w:t>
      </w:r>
      <w:r w:rsidRPr="00DC212A">
        <w:rPr>
          <w:rFonts w:asciiTheme="minorHAnsi" w:hAnsiTheme="minorHAnsi"/>
          <w:sz w:val="22"/>
          <w:szCs w:val="22"/>
        </w:rPr>
        <w:t>.</w:t>
      </w:r>
    </w:p>
    <w:p w14:paraId="2729084E" w14:textId="77777777" w:rsidR="00DC212A" w:rsidRPr="00DC212A" w:rsidRDefault="00DC212A" w:rsidP="00DC212A">
      <w:pPr>
        <w:jc w:val="both"/>
        <w:rPr>
          <w:rFonts w:asciiTheme="minorHAnsi" w:hAnsiTheme="minorHAnsi"/>
          <w:sz w:val="22"/>
          <w:szCs w:val="22"/>
        </w:rPr>
      </w:pPr>
    </w:p>
    <w:p w14:paraId="6C307253" w14:textId="77777777" w:rsidR="00DC212A" w:rsidRPr="00DC212A" w:rsidRDefault="007C53B9" w:rsidP="00CF2039">
      <w:pPr>
        <w:numPr>
          <w:ilvl w:val="0"/>
          <w:numId w:val="14"/>
        </w:numPr>
        <w:tabs>
          <w:tab w:val="clear" w:pos="737"/>
          <w:tab w:val="num" w:pos="567"/>
        </w:tabs>
        <w:ind w:left="567" w:hanging="567"/>
        <w:jc w:val="both"/>
        <w:rPr>
          <w:rFonts w:asciiTheme="minorHAnsi" w:hAnsiTheme="minorHAnsi"/>
          <w:sz w:val="22"/>
          <w:szCs w:val="22"/>
        </w:rPr>
      </w:pPr>
      <w:r>
        <w:rPr>
          <w:rFonts w:asciiTheme="minorHAnsi" w:hAnsiTheme="minorHAnsi"/>
          <w:sz w:val="22"/>
          <w:szCs w:val="22"/>
        </w:rPr>
        <w:t xml:space="preserve">L’OIP </w:t>
      </w:r>
      <w:r w:rsidR="00DC212A" w:rsidRPr="00DC212A">
        <w:rPr>
          <w:rFonts w:asciiTheme="minorHAnsi" w:hAnsiTheme="minorHAnsi"/>
          <w:sz w:val="22"/>
          <w:szCs w:val="22"/>
        </w:rPr>
        <w:t>s’engage à fournir à l’avocat tous éléments et informations utiles à la réalisation de sa mission.</w:t>
      </w:r>
    </w:p>
    <w:p w14:paraId="199EB9C3" w14:textId="77777777" w:rsidR="00DC212A" w:rsidRPr="00DC212A" w:rsidRDefault="00DC212A" w:rsidP="00DC212A">
      <w:pPr>
        <w:ind w:left="567"/>
        <w:jc w:val="both"/>
        <w:rPr>
          <w:rFonts w:asciiTheme="minorHAnsi" w:hAnsiTheme="minorHAnsi"/>
          <w:sz w:val="22"/>
          <w:szCs w:val="22"/>
        </w:rPr>
      </w:pPr>
    </w:p>
    <w:p w14:paraId="79493EFC" w14:textId="77777777" w:rsidR="00DC212A" w:rsidRPr="009E75D7" w:rsidRDefault="007C53B9" w:rsidP="00CF2039">
      <w:pPr>
        <w:numPr>
          <w:ilvl w:val="0"/>
          <w:numId w:val="14"/>
        </w:numPr>
        <w:tabs>
          <w:tab w:val="clear" w:pos="737"/>
          <w:tab w:val="num" w:pos="567"/>
        </w:tabs>
        <w:ind w:left="567" w:hanging="567"/>
        <w:jc w:val="both"/>
        <w:rPr>
          <w:rFonts w:asciiTheme="minorHAnsi" w:hAnsiTheme="minorHAnsi"/>
          <w:sz w:val="22"/>
          <w:szCs w:val="22"/>
        </w:rPr>
      </w:pPr>
      <w:r>
        <w:rPr>
          <w:rFonts w:asciiTheme="minorHAnsi" w:hAnsiTheme="minorHAnsi"/>
          <w:sz w:val="22"/>
          <w:szCs w:val="22"/>
        </w:rPr>
        <w:t xml:space="preserve">L’OIP </w:t>
      </w:r>
      <w:r w:rsidR="00DC212A" w:rsidRPr="00DC212A">
        <w:rPr>
          <w:rFonts w:asciiTheme="minorHAnsi" w:hAnsiTheme="minorHAnsi"/>
          <w:sz w:val="22"/>
          <w:szCs w:val="22"/>
        </w:rPr>
        <w:t>s’engage à restituer l’affaire à l’avocat à l’issue de la procédure de cassation ou devant une autre juridiction non visée par le présent cahier spécial des charges</w:t>
      </w:r>
      <w:r w:rsidR="00934F42">
        <w:rPr>
          <w:rFonts w:asciiTheme="minorHAnsi" w:hAnsiTheme="minorHAnsi"/>
          <w:sz w:val="22"/>
          <w:szCs w:val="22"/>
        </w:rPr>
        <w:t>, sauf décision motivée</w:t>
      </w:r>
      <w:r w:rsidR="00DC212A" w:rsidRPr="00DC212A">
        <w:rPr>
          <w:rFonts w:asciiTheme="minorHAnsi" w:hAnsiTheme="minorHAnsi"/>
          <w:sz w:val="22"/>
          <w:szCs w:val="22"/>
        </w:rPr>
        <w:t>. En cas de renvoi de l’affaire devant une juridiction ordinaire, l’avocat poursuivra donc sa mission.</w:t>
      </w:r>
    </w:p>
    <w:p w14:paraId="0A023EE3" w14:textId="77777777" w:rsidR="00CE0EF9" w:rsidRDefault="00CE0EF9" w:rsidP="00BB783A">
      <w:pPr>
        <w:jc w:val="both"/>
        <w:rPr>
          <w:rFonts w:asciiTheme="minorHAnsi" w:hAnsiTheme="minorHAnsi"/>
          <w:sz w:val="22"/>
          <w:szCs w:val="22"/>
        </w:rPr>
      </w:pPr>
    </w:p>
    <w:p w14:paraId="13334F54" w14:textId="77777777" w:rsidR="00CE0EF9" w:rsidRDefault="00CE0EF9" w:rsidP="00CE0EF9">
      <w:pPr>
        <w:pStyle w:val="Titre2"/>
      </w:pPr>
      <w:bookmarkStart w:id="116" w:name="_Toc8128796"/>
      <w:r>
        <w:t>Engagements de l’avocat</w:t>
      </w:r>
      <w:bookmarkEnd w:id="116"/>
    </w:p>
    <w:p w14:paraId="3276FA38" w14:textId="77777777" w:rsidR="00CE0EF9" w:rsidRDefault="00CE0EF9" w:rsidP="00BB783A">
      <w:pPr>
        <w:jc w:val="both"/>
        <w:rPr>
          <w:rFonts w:asciiTheme="minorHAnsi" w:hAnsiTheme="minorHAnsi"/>
          <w:sz w:val="22"/>
          <w:szCs w:val="22"/>
        </w:rPr>
      </w:pPr>
    </w:p>
    <w:p w14:paraId="196A12BC" w14:textId="77777777" w:rsidR="00C5033C" w:rsidRPr="00C5033C" w:rsidRDefault="00C5033C" w:rsidP="00CF2039">
      <w:pPr>
        <w:numPr>
          <w:ilvl w:val="0"/>
          <w:numId w:val="14"/>
        </w:numPr>
        <w:tabs>
          <w:tab w:val="clear" w:pos="737"/>
          <w:tab w:val="num" w:pos="567"/>
        </w:tabs>
        <w:ind w:left="567" w:hanging="567"/>
        <w:jc w:val="both"/>
        <w:rPr>
          <w:rFonts w:asciiTheme="minorHAnsi" w:hAnsiTheme="minorHAnsi"/>
          <w:sz w:val="22"/>
          <w:szCs w:val="22"/>
        </w:rPr>
      </w:pPr>
      <w:r w:rsidRPr="00C5033C">
        <w:rPr>
          <w:rFonts w:asciiTheme="minorHAnsi" w:hAnsiTheme="minorHAnsi"/>
          <w:sz w:val="22"/>
          <w:szCs w:val="22"/>
        </w:rPr>
        <w:t>L’avocat respecte les instructions éventuelles qui lui sont adressées par écrit.</w:t>
      </w:r>
    </w:p>
    <w:p w14:paraId="155D685A" w14:textId="77777777" w:rsidR="00C5033C" w:rsidRPr="00C5033C" w:rsidRDefault="00C5033C" w:rsidP="00C5033C">
      <w:pPr>
        <w:ind w:left="567"/>
        <w:jc w:val="both"/>
        <w:rPr>
          <w:rFonts w:asciiTheme="minorHAnsi" w:hAnsiTheme="minorHAnsi"/>
          <w:sz w:val="22"/>
          <w:szCs w:val="22"/>
        </w:rPr>
      </w:pPr>
    </w:p>
    <w:p w14:paraId="3B79050F" w14:textId="77777777" w:rsidR="00C5033C" w:rsidRPr="00C5033C" w:rsidRDefault="00C5033C" w:rsidP="00CF2039">
      <w:pPr>
        <w:numPr>
          <w:ilvl w:val="0"/>
          <w:numId w:val="14"/>
        </w:numPr>
        <w:tabs>
          <w:tab w:val="clear" w:pos="737"/>
          <w:tab w:val="num" w:pos="567"/>
        </w:tabs>
        <w:ind w:left="567" w:hanging="567"/>
        <w:jc w:val="both"/>
        <w:rPr>
          <w:rFonts w:asciiTheme="minorHAnsi" w:hAnsiTheme="minorHAnsi"/>
          <w:sz w:val="22"/>
          <w:szCs w:val="22"/>
        </w:rPr>
      </w:pPr>
      <w:r w:rsidRPr="00C5033C">
        <w:rPr>
          <w:rFonts w:asciiTheme="minorHAnsi" w:hAnsiTheme="minorHAnsi"/>
          <w:sz w:val="22"/>
          <w:szCs w:val="22"/>
        </w:rPr>
        <w:lastRenderedPageBreak/>
        <w:t>L’avocat s’engage à réaliser la mission avec le soin et l’indépendance du professionnel le plus diligent en prenant notamment toute initiative utile à la bonne fin du dossier. Il réclame, outre le montant principal, les intérêts et les dépens, notamment les indemnités prévues dans l’arrêté royal du 20 octobre 2007 fixant le tarif des indemnités de procédure visées à l’article 1022 du code judiciaire.</w:t>
      </w:r>
    </w:p>
    <w:p w14:paraId="2CC3EB6A" w14:textId="77777777" w:rsidR="00C5033C" w:rsidRPr="00C5033C" w:rsidRDefault="00C5033C" w:rsidP="00C5033C">
      <w:pPr>
        <w:ind w:left="567"/>
        <w:jc w:val="both"/>
        <w:rPr>
          <w:rFonts w:asciiTheme="minorHAnsi" w:hAnsiTheme="minorHAnsi"/>
          <w:sz w:val="22"/>
          <w:szCs w:val="22"/>
        </w:rPr>
      </w:pPr>
    </w:p>
    <w:p w14:paraId="732B089D" w14:textId="77777777" w:rsidR="006D1C04" w:rsidRPr="007C53B9" w:rsidRDefault="00C5033C" w:rsidP="007C53B9">
      <w:pPr>
        <w:numPr>
          <w:ilvl w:val="0"/>
          <w:numId w:val="14"/>
        </w:numPr>
        <w:tabs>
          <w:tab w:val="clear" w:pos="737"/>
          <w:tab w:val="num" w:pos="567"/>
        </w:tabs>
        <w:ind w:left="567" w:hanging="567"/>
        <w:jc w:val="both"/>
        <w:rPr>
          <w:rFonts w:asciiTheme="minorHAnsi" w:hAnsiTheme="minorHAnsi"/>
          <w:sz w:val="22"/>
          <w:szCs w:val="22"/>
        </w:rPr>
      </w:pPr>
      <w:r w:rsidRPr="00C5033C">
        <w:rPr>
          <w:rFonts w:asciiTheme="minorHAnsi" w:hAnsiTheme="minorHAnsi"/>
          <w:sz w:val="22"/>
          <w:szCs w:val="22"/>
        </w:rPr>
        <w:t>Le cas échéant</w:t>
      </w:r>
      <w:r w:rsidR="00AA6678">
        <w:rPr>
          <w:rFonts w:asciiTheme="minorHAnsi" w:hAnsiTheme="minorHAnsi"/>
          <w:sz w:val="22"/>
          <w:szCs w:val="22"/>
        </w:rPr>
        <w:t>,</w:t>
      </w:r>
      <w:r w:rsidRPr="00C5033C">
        <w:rPr>
          <w:rFonts w:asciiTheme="minorHAnsi" w:hAnsiTheme="minorHAnsi"/>
          <w:sz w:val="22"/>
          <w:szCs w:val="22"/>
        </w:rPr>
        <w:t xml:space="preserve"> l’avocat traite avec l’huissier ou le traducteur de son choix. Toute désignation d’expert doit faire l’objet d’une proposition ou d’une autorisation préalable du</w:t>
      </w:r>
      <w:r w:rsidR="007C53B9">
        <w:rPr>
          <w:rFonts w:asciiTheme="minorHAnsi" w:hAnsiTheme="minorHAnsi"/>
          <w:sz w:val="22"/>
          <w:szCs w:val="22"/>
        </w:rPr>
        <w:t xml:space="preserve"> </w:t>
      </w:r>
      <w:r w:rsidR="00AA6678">
        <w:rPr>
          <w:rFonts w:asciiTheme="minorHAnsi" w:hAnsiTheme="minorHAnsi"/>
          <w:sz w:val="22"/>
          <w:szCs w:val="22"/>
        </w:rPr>
        <w:t>fonctionnaire dirigeant</w:t>
      </w:r>
      <w:r w:rsidRPr="00C5033C">
        <w:rPr>
          <w:rFonts w:asciiTheme="minorHAnsi" w:hAnsiTheme="minorHAnsi"/>
          <w:sz w:val="22"/>
          <w:szCs w:val="22"/>
        </w:rPr>
        <w:t>.</w:t>
      </w:r>
    </w:p>
    <w:p w14:paraId="54F65756" w14:textId="77777777" w:rsidR="00C5033C" w:rsidRPr="00C5033C" w:rsidRDefault="00C5033C" w:rsidP="00390BE0">
      <w:pPr>
        <w:jc w:val="both"/>
        <w:rPr>
          <w:rFonts w:asciiTheme="minorHAnsi" w:hAnsiTheme="minorHAnsi"/>
          <w:sz w:val="22"/>
          <w:szCs w:val="22"/>
        </w:rPr>
      </w:pPr>
    </w:p>
    <w:p w14:paraId="09815217" w14:textId="77777777" w:rsidR="00C5033C" w:rsidRPr="00C5033C" w:rsidRDefault="00C5033C" w:rsidP="00CF2039">
      <w:pPr>
        <w:numPr>
          <w:ilvl w:val="0"/>
          <w:numId w:val="14"/>
        </w:numPr>
        <w:tabs>
          <w:tab w:val="clear" w:pos="737"/>
          <w:tab w:val="num" w:pos="567"/>
        </w:tabs>
        <w:ind w:left="567" w:hanging="567"/>
        <w:jc w:val="both"/>
        <w:rPr>
          <w:rFonts w:asciiTheme="minorHAnsi" w:hAnsiTheme="minorHAnsi"/>
          <w:sz w:val="22"/>
          <w:szCs w:val="22"/>
        </w:rPr>
      </w:pPr>
      <w:r w:rsidRPr="00C5033C">
        <w:rPr>
          <w:rFonts w:asciiTheme="minorHAnsi" w:hAnsiTheme="minorHAnsi"/>
          <w:sz w:val="22"/>
          <w:szCs w:val="22"/>
        </w:rPr>
        <w:t>L’avocat ne peut recourir à une procédure (citation, plainte, requête unilatérale, saisie, désistement, transaction, etc.), ni interjeter appel ou former opposition, sans l’autorisation préalable et écrite du pouvoir adjudicateur. Il est en outre tenu de soumettre tous ses projets d’actes à l’accord préalable de ce dernier.</w:t>
      </w:r>
    </w:p>
    <w:p w14:paraId="4136F9A6" w14:textId="77777777" w:rsidR="00C5033C" w:rsidRPr="00C5033C" w:rsidRDefault="00C5033C" w:rsidP="00C5033C">
      <w:pPr>
        <w:ind w:left="567"/>
        <w:jc w:val="both"/>
        <w:rPr>
          <w:rFonts w:asciiTheme="minorHAnsi" w:hAnsiTheme="minorHAnsi"/>
          <w:sz w:val="22"/>
          <w:szCs w:val="22"/>
        </w:rPr>
      </w:pPr>
    </w:p>
    <w:p w14:paraId="75141F1B" w14:textId="0F289EE2" w:rsidR="00C5033C" w:rsidRPr="00C5033C" w:rsidRDefault="00C5033C" w:rsidP="00CF2039">
      <w:pPr>
        <w:numPr>
          <w:ilvl w:val="0"/>
          <w:numId w:val="14"/>
        </w:numPr>
        <w:tabs>
          <w:tab w:val="clear" w:pos="737"/>
          <w:tab w:val="num" w:pos="567"/>
        </w:tabs>
        <w:ind w:left="567" w:hanging="567"/>
        <w:jc w:val="both"/>
        <w:rPr>
          <w:rFonts w:asciiTheme="minorHAnsi" w:hAnsiTheme="minorHAnsi"/>
          <w:sz w:val="22"/>
          <w:szCs w:val="22"/>
        </w:rPr>
      </w:pPr>
      <w:r w:rsidRPr="00C5033C">
        <w:rPr>
          <w:rFonts w:asciiTheme="minorHAnsi" w:hAnsiTheme="minorHAnsi"/>
          <w:sz w:val="22"/>
          <w:szCs w:val="22"/>
        </w:rPr>
        <w:t xml:space="preserve">L’avocat est tenu de transmettre </w:t>
      </w:r>
      <w:r w:rsidR="00AA6678">
        <w:rPr>
          <w:rFonts w:asciiTheme="minorHAnsi" w:hAnsiTheme="minorHAnsi"/>
          <w:sz w:val="22"/>
          <w:szCs w:val="22"/>
        </w:rPr>
        <w:t>à la personne désignée par le</w:t>
      </w:r>
      <w:r w:rsidRPr="00C5033C">
        <w:rPr>
          <w:rFonts w:asciiTheme="minorHAnsi" w:hAnsiTheme="minorHAnsi"/>
          <w:sz w:val="22"/>
          <w:szCs w:val="22"/>
        </w:rPr>
        <w:t xml:space="preserve"> pouvoir adjudicateur les actes et documents soumis à l’analyse et à l'approbation de ce dernier (notamment ses citations, conclusions, </w:t>
      </w:r>
      <w:r w:rsidR="00C94993" w:rsidRPr="00C5033C">
        <w:rPr>
          <w:rFonts w:asciiTheme="minorHAnsi" w:hAnsiTheme="minorHAnsi"/>
          <w:sz w:val="22"/>
          <w:szCs w:val="22"/>
        </w:rPr>
        <w:t>mémoires,</w:t>
      </w:r>
      <w:r w:rsidR="00C94993">
        <w:rPr>
          <w:rFonts w:asciiTheme="minorHAnsi" w:hAnsiTheme="minorHAnsi"/>
          <w:sz w:val="22"/>
          <w:szCs w:val="22"/>
        </w:rPr>
        <w:t xml:space="preserve"> </w:t>
      </w:r>
      <w:proofErr w:type="gramStart"/>
      <w:r w:rsidR="00C94993">
        <w:rPr>
          <w:rFonts w:asciiTheme="minorHAnsi" w:hAnsiTheme="minorHAnsi"/>
          <w:sz w:val="22"/>
          <w:szCs w:val="22"/>
        </w:rPr>
        <w:t xml:space="preserve"> ….</w:t>
      </w:r>
      <w:proofErr w:type="gramEnd"/>
      <w:r w:rsidRPr="00C5033C">
        <w:rPr>
          <w:rFonts w:asciiTheme="minorHAnsi" w:hAnsiTheme="minorHAnsi"/>
          <w:sz w:val="22"/>
          <w:szCs w:val="22"/>
        </w:rPr>
        <w:t>) dans un délai raisonnable avant la date de leur dépôt</w:t>
      </w:r>
      <w:r w:rsidR="00253F6D">
        <w:rPr>
          <w:rFonts w:asciiTheme="minorHAnsi" w:hAnsiTheme="minorHAnsi"/>
          <w:sz w:val="22"/>
          <w:szCs w:val="22"/>
        </w:rPr>
        <w:t>.</w:t>
      </w:r>
    </w:p>
    <w:p w14:paraId="1FFA4BCB" w14:textId="77777777" w:rsidR="00C5033C" w:rsidRPr="00C5033C" w:rsidRDefault="00C5033C" w:rsidP="00C5033C">
      <w:pPr>
        <w:ind w:left="567"/>
        <w:jc w:val="both"/>
        <w:rPr>
          <w:rFonts w:asciiTheme="minorHAnsi" w:hAnsiTheme="minorHAnsi"/>
          <w:sz w:val="22"/>
          <w:szCs w:val="22"/>
        </w:rPr>
      </w:pPr>
    </w:p>
    <w:p w14:paraId="603A5D52" w14:textId="77777777" w:rsidR="00C5033C" w:rsidRPr="00C5033C" w:rsidRDefault="00C5033C" w:rsidP="00CF2039">
      <w:pPr>
        <w:numPr>
          <w:ilvl w:val="0"/>
          <w:numId w:val="14"/>
        </w:numPr>
        <w:tabs>
          <w:tab w:val="clear" w:pos="737"/>
          <w:tab w:val="num" w:pos="567"/>
        </w:tabs>
        <w:ind w:left="567" w:hanging="567"/>
        <w:jc w:val="both"/>
        <w:rPr>
          <w:rFonts w:asciiTheme="minorHAnsi" w:hAnsiTheme="minorHAnsi"/>
          <w:sz w:val="22"/>
          <w:szCs w:val="22"/>
        </w:rPr>
      </w:pPr>
      <w:r w:rsidRPr="00C5033C">
        <w:rPr>
          <w:rFonts w:asciiTheme="minorHAnsi" w:hAnsiTheme="minorHAnsi"/>
          <w:sz w:val="22"/>
          <w:szCs w:val="22"/>
        </w:rPr>
        <w:t xml:space="preserve">L’avocat adresse la correspondance relative à </w:t>
      </w:r>
      <w:r w:rsidR="00253F6D">
        <w:rPr>
          <w:rFonts w:asciiTheme="minorHAnsi" w:hAnsiTheme="minorHAnsi"/>
          <w:sz w:val="22"/>
          <w:szCs w:val="22"/>
        </w:rPr>
        <w:t>un dossier</w:t>
      </w:r>
      <w:r w:rsidRPr="00C5033C">
        <w:rPr>
          <w:rFonts w:asciiTheme="minorHAnsi" w:hAnsiTheme="minorHAnsi"/>
          <w:sz w:val="22"/>
          <w:szCs w:val="22"/>
        </w:rPr>
        <w:t xml:space="preserve"> à l'adresse et selon les modalités communiquées dans la lettre de désignation.</w:t>
      </w:r>
    </w:p>
    <w:p w14:paraId="3A1B03EE" w14:textId="77777777" w:rsidR="00C5033C" w:rsidRPr="00C5033C" w:rsidRDefault="00C5033C" w:rsidP="00C5033C">
      <w:pPr>
        <w:ind w:left="567"/>
        <w:jc w:val="both"/>
        <w:rPr>
          <w:rFonts w:asciiTheme="minorHAnsi" w:hAnsiTheme="minorHAnsi"/>
          <w:sz w:val="22"/>
          <w:szCs w:val="22"/>
        </w:rPr>
      </w:pPr>
    </w:p>
    <w:p w14:paraId="3972A5F1" w14:textId="77777777" w:rsidR="00C5033C" w:rsidRPr="00C5033C" w:rsidRDefault="00C5033C" w:rsidP="00CF2039">
      <w:pPr>
        <w:numPr>
          <w:ilvl w:val="0"/>
          <w:numId w:val="14"/>
        </w:numPr>
        <w:tabs>
          <w:tab w:val="clear" w:pos="737"/>
          <w:tab w:val="num" w:pos="567"/>
        </w:tabs>
        <w:ind w:left="567" w:hanging="567"/>
        <w:jc w:val="both"/>
        <w:rPr>
          <w:rFonts w:asciiTheme="minorHAnsi" w:hAnsiTheme="minorHAnsi"/>
          <w:sz w:val="22"/>
          <w:szCs w:val="22"/>
        </w:rPr>
      </w:pPr>
      <w:r w:rsidRPr="00C5033C">
        <w:rPr>
          <w:rFonts w:asciiTheme="minorHAnsi" w:hAnsiTheme="minorHAnsi"/>
          <w:sz w:val="22"/>
          <w:szCs w:val="22"/>
        </w:rPr>
        <w:t xml:space="preserve">S’il est empêché temporairement et à titre exceptionnel d’exercer ses missions (congés, maladie, circonstances exceptionnelles, …), l’avocat en avertit sans délai le </w:t>
      </w:r>
      <w:r w:rsidR="00AA6678">
        <w:rPr>
          <w:rFonts w:asciiTheme="minorHAnsi" w:hAnsiTheme="minorHAnsi"/>
          <w:sz w:val="22"/>
          <w:szCs w:val="22"/>
        </w:rPr>
        <w:t xml:space="preserve">fonctionnaire dirigeant </w:t>
      </w:r>
      <w:r w:rsidRPr="00C5033C">
        <w:rPr>
          <w:rFonts w:asciiTheme="minorHAnsi" w:hAnsiTheme="minorHAnsi"/>
          <w:sz w:val="22"/>
          <w:szCs w:val="22"/>
        </w:rPr>
        <w:t>et prend toute mesure conservatoire utile.</w:t>
      </w:r>
    </w:p>
    <w:p w14:paraId="7E54D847" w14:textId="77777777" w:rsidR="00C5033C" w:rsidRPr="00C5033C" w:rsidRDefault="00C5033C" w:rsidP="00C5033C">
      <w:pPr>
        <w:ind w:left="567"/>
        <w:jc w:val="both"/>
        <w:rPr>
          <w:rFonts w:asciiTheme="minorHAnsi" w:hAnsiTheme="minorHAnsi"/>
          <w:sz w:val="22"/>
          <w:szCs w:val="22"/>
        </w:rPr>
      </w:pPr>
    </w:p>
    <w:p w14:paraId="17FA11CF" w14:textId="77777777" w:rsidR="00CE0EF9" w:rsidRDefault="00C5033C" w:rsidP="00CF2039">
      <w:pPr>
        <w:numPr>
          <w:ilvl w:val="0"/>
          <w:numId w:val="14"/>
        </w:numPr>
        <w:tabs>
          <w:tab w:val="clear" w:pos="737"/>
          <w:tab w:val="num" w:pos="567"/>
        </w:tabs>
        <w:ind w:left="567" w:hanging="567"/>
        <w:jc w:val="both"/>
        <w:rPr>
          <w:rFonts w:asciiTheme="minorHAnsi" w:hAnsiTheme="minorHAnsi"/>
          <w:sz w:val="22"/>
          <w:szCs w:val="22"/>
        </w:rPr>
      </w:pPr>
      <w:r w:rsidRPr="00C5033C">
        <w:rPr>
          <w:rFonts w:asciiTheme="minorHAnsi" w:hAnsiTheme="minorHAnsi"/>
          <w:sz w:val="22"/>
          <w:szCs w:val="22"/>
        </w:rPr>
        <w:t>Eu égard à la nature et l’importance des actes à poser tels que le respect des délais y afférents, l’avocat ne peut pas invoquer un défaut ou un retard de paiement pour ne pas prendre les mesures conservatoires destinées à préserver les intérêts</w:t>
      </w:r>
      <w:r w:rsidR="00BA02FE">
        <w:rPr>
          <w:rFonts w:asciiTheme="minorHAnsi" w:hAnsiTheme="minorHAnsi"/>
          <w:sz w:val="22"/>
          <w:szCs w:val="22"/>
        </w:rPr>
        <w:t xml:space="preserve"> </w:t>
      </w:r>
      <w:r w:rsidR="007C53B9">
        <w:rPr>
          <w:rFonts w:asciiTheme="minorHAnsi" w:hAnsiTheme="minorHAnsi"/>
          <w:sz w:val="22"/>
          <w:szCs w:val="22"/>
        </w:rPr>
        <w:t>de l’OIP</w:t>
      </w:r>
      <w:r w:rsidRPr="00C5033C">
        <w:rPr>
          <w:rFonts w:asciiTheme="minorHAnsi" w:hAnsiTheme="minorHAnsi"/>
          <w:sz w:val="22"/>
          <w:szCs w:val="22"/>
        </w:rPr>
        <w:t>.</w:t>
      </w:r>
    </w:p>
    <w:p w14:paraId="6F89E8F8" w14:textId="77777777" w:rsidR="00485B57" w:rsidRDefault="00485B57" w:rsidP="00485B57">
      <w:pPr>
        <w:jc w:val="both"/>
        <w:rPr>
          <w:rFonts w:asciiTheme="minorHAnsi" w:hAnsiTheme="minorHAnsi"/>
          <w:sz w:val="22"/>
          <w:szCs w:val="22"/>
        </w:rPr>
      </w:pPr>
    </w:p>
    <w:p w14:paraId="18BB69D5" w14:textId="77777777" w:rsidR="00CE0EF9" w:rsidRDefault="00CE0EF9" w:rsidP="00CE0EF9">
      <w:pPr>
        <w:pStyle w:val="Titre2"/>
      </w:pPr>
      <w:bookmarkStart w:id="117" w:name="_Toc8128797"/>
      <w:r>
        <w:t>Fin anticipée du marché</w:t>
      </w:r>
      <w:bookmarkEnd w:id="117"/>
    </w:p>
    <w:p w14:paraId="68D7CE0B" w14:textId="77777777" w:rsidR="006D7075" w:rsidRPr="006D7075" w:rsidRDefault="006D7075" w:rsidP="006D7075">
      <w:pPr>
        <w:jc w:val="both"/>
        <w:rPr>
          <w:rFonts w:asciiTheme="minorHAnsi" w:hAnsiTheme="minorHAnsi"/>
          <w:sz w:val="22"/>
          <w:szCs w:val="22"/>
        </w:rPr>
      </w:pPr>
    </w:p>
    <w:p w14:paraId="3A0868A5" w14:textId="77777777" w:rsidR="006D7075" w:rsidRDefault="006D7075" w:rsidP="00CF2039">
      <w:pPr>
        <w:pStyle w:val="Paragraphedeliste"/>
        <w:numPr>
          <w:ilvl w:val="0"/>
          <w:numId w:val="16"/>
        </w:numPr>
        <w:ind w:left="567" w:hanging="567"/>
        <w:jc w:val="both"/>
        <w:rPr>
          <w:rFonts w:asciiTheme="minorHAnsi" w:hAnsiTheme="minorHAnsi"/>
          <w:sz w:val="22"/>
          <w:szCs w:val="22"/>
        </w:rPr>
      </w:pPr>
      <w:r w:rsidRPr="006D7075">
        <w:rPr>
          <w:rFonts w:asciiTheme="minorHAnsi" w:hAnsiTheme="minorHAnsi"/>
          <w:sz w:val="22"/>
          <w:szCs w:val="22"/>
        </w:rPr>
        <w:t xml:space="preserve">En raison du caractère </w:t>
      </w:r>
      <w:r w:rsidRPr="006D7075">
        <w:rPr>
          <w:rFonts w:asciiTheme="minorHAnsi" w:hAnsiTheme="minorHAnsi"/>
          <w:i/>
          <w:sz w:val="22"/>
          <w:szCs w:val="22"/>
        </w:rPr>
        <w:t>intuitu personae</w:t>
      </w:r>
      <w:r w:rsidRPr="006D7075">
        <w:rPr>
          <w:rFonts w:asciiTheme="minorHAnsi" w:hAnsiTheme="minorHAnsi"/>
          <w:sz w:val="22"/>
          <w:szCs w:val="22"/>
        </w:rPr>
        <w:t xml:space="preserve"> propre aux relations entre un avocat et son client, le décès d’un avocat n’ouvre pas la possibilité pour ses ayants-droit de continuer le marché et met immédiatement fin à sa participation à l’accord-cadre.</w:t>
      </w:r>
    </w:p>
    <w:p w14:paraId="6FA343F3" w14:textId="77777777" w:rsidR="006D7075" w:rsidRDefault="006D7075" w:rsidP="006D7075">
      <w:pPr>
        <w:pStyle w:val="Paragraphedeliste"/>
        <w:ind w:left="567"/>
        <w:jc w:val="both"/>
        <w:rPr>
          <w:rFonts w:asciiTheme="minorHAnsi" w:hAnsiTheme="minorHAnsi"/>
          <w:sz w:val="22"/>
          <w:szCs w:val="22"/>
        </w:rPr>
      </w:pPr>
    </w:p>
    <w:p w14:paraId="6572C274" w14:textId="77777777" w:rsidR="006D7075" w:rsidRPr="006D7075" w:rsidRDefault="007C53B9" w:rsidP="00CF2039">
      <w:pPr>
        <w:pStyle w:val="Paragraphedeliste"/>
        <w:numPr>
          <w:ilvl w:val="0"/>
          <w:numId w:val="16"/>
        </w:numPr>
        <w:ind w:left="567" w:hanging="567"/>
        <w:jc w:val="both"/>
        <w:rPr>
          <w:rFonts w:asciiTheme="minorHAnsi" w:hAnsiTheme="minorHAnsi"/>
          <w:sz w:val="22"/>
          <w:szCs w:val="22"/>
        </w:rPr>
      </w:pPr>
      <w:r>
        <w:rPr>
          <w:rFonts w:asciiTheme="minorHAnsi" w:hAnsiTheme="minorHAnsi"/>
          <w:sz w:val="22"/>
          <w:szCs w:val="22"/>
        </w:rPr>
        <w:t xml:space="preserve">L’OIP </w:t>
      </w:r>
      <w:r w:rsidR="006D7075" w:rsidRPr="006D7075">
        <w:rPr>
          <w:rFonts w:asciiTheme="minorHAnsi" w:hAnsiTheme="minorHAnsi"/>
          <w:sz w:val="22"/>
          <w:szCs w:val="22"/>
        </w:rPr>
        <w:t xml:space="preserve">pourra également mettre fin à la participation d’un avocat à l’accord-cadre dans les situations suivantes : </w:t>
      </w:r>
    </w:p>
    <w:p w14:paraId="7E9ABBAC" w14:textId="77777777" w:rsidR="006D7075" w:rsidRPr="006D7075" w:rsidRDefault="006D7075" w:rsidP="006D7075">
      <w:pPr>
        <w:jc w:val="both"/>
        <w:rPr>
          <w:rFonts w:asciiTheme="minorHAnsi" w:hAnsiTheme="minorHAnsi"/>
          <w:sz w:val="22"/>
          <w:szCs w:val="22"/>
        </w:rPr>
      </w:pPr>
    </w:p>
    <w:p w14:paraId="111EA608" w14:textId="77777777" w:rsidR="006D7075" w:rsidRPr="006D7075" w:rsidRDefault="006D7075" w:rsidP="00CF2039">
      <w:pPr>
        <w:numPr>
          <w:ilvl w:val="0"/>
          <w:numId w:val="17"/>
        </w:numPr>
        <w:ind w:left="993" w:hanging="426"/>
        <w:jc w:val="both"/>
        <w:rPr>
          <w:rFonts w:asciiTheme="minorHAnsi" w:hAnsiTheme="minorHAnsi"/>
          <w:sz w:val="22"/>
          <w:szCs w:val="22"/>
        </w:rPr>
      </w:pPr>
      <w:proofErr w:type="gramStart"/>
      <w:r w:rsidRPr="006D7075">
        <w:rPr>
          <w:rFonts w:asciiTheme="minorHAnsi" w:hAnsiTheme="minorHAnsi"/>
          <w:sz w:val="22"/>
          <w:szCs w:val="22"/>
        </w:rPr>
        <w:t>à</w:t>
      </w:r>
      <w:proofErr w:type="gramEnd"/>
      <w:r w:rsidRPr="006D7075">
        <w:rPr>
          <w:rFonts w:asciiTheme="minorHAnsi" w:hAnsiTheme="minorHAnsi"/>
          <w:sz w:val="22"/>
          <w:szCs w:val="22"/>
        </w:rPr>
        <w:t xml:space="preserve"> la demande de l’avocat ou d’office, si l’avocat se trouve définitivement ou durablement empêché de remplir ses engagements en raison de circonstances imprévues </w:t>
      </w:r>
    </w:p>
    <w:p w14:paraId="5FD42DC9" w14:textId="77777777" w:rsidR="006D7075" w:rsidRPr="006D7075" w:rsidRDefault="006D7075" w:rsidP="00CF2039">
      <w:pPr>
        <w:numPr>
          <w:ilvl w:val="0"/>
          <w:numId w:val="17"/>
        </w:numPr>
        <w:ind w:left="993" w:hanging="426"/>
        <w:jc w:val="both"/>
        <w:rPr>
          <w:rFonts w:asciiTheme="minorHAnsi" w:hAnsiTheme="minorHAnsi"/>
          <w:sz w:val="22"/>
          <w:szCs w:val="22"/>
        </w:rPr>
      </w:pPr>
      <w:proofErr w:type="gramStart"/>
      <w:r w:rsidRPr="006D7075">
        <w:rPr>
          <w:rFonts w:asciiTheme="minorHAnsi" w:hAnsiTheme="minorHAnsi"/>
          <w:sz w:val="22"/>
          <w:szCs w:val="22"/>
        </w:rPr>
        <w:t>dans</w:t>
      </w:r>
      <w:proofErr w:type="gramEnd"/>
      <w:r w:rsidRPr="006D7075">
        <w:rPr>
          <w:rFonts w:asciiTheme="minorHAnsi" w:hAnsiTheme="minorHAnsi"/>
          <w:sz w:val="22"/>
          <w:szCs w:val="22"/>
        </w:rPr>
        <w:t xml:space="preserve"> les situations énumérées à l’article 62 des RGE</w:t>
      </w:r>
    </w:p>
    <w:p w14:paraId="69ED70A7" w14:textId="77777777" w:rsidR="006D7075" w:rsidRPr="006D7075" w:rsidRDefault="006D7075" w:rsidP="00CF2039">
      <w:pPr>
        <w:numPr>
          <w:ilvl w:val="0"/>
          <w:numId w:val="17"/>
        </w:numPr>
        <w:ind w:left="993" w:hanging="426"/>
        <w:jc w:val="both"/>
        <w:rPr>
          <w:rFonts w:asciiTheme="minorHAnsi" w:hAnsiTheme="minorHAnsi"/>
          <w:sz w:val="22"/>
          <w:szCs w:val="22"/>
        </w:rPr>
      </w:pPr>
      <w:proofErr w:type="gramStart"/>
      <w:r w:rsidRPr="006D7075">
        <w:rPr>
          <w:rFonts w:asciiTheme="minorHAnsi" w:hAnsiTheme="minorHAnsi"/>
          <w:sz w:val="22"/>
          <w:szCs w:val="22"/>
        </w:rPr>
        <w:t>dans</w:t>
      </w:r>
      <w:proofErr w:type="gramEnd"/>
      <w:r w:rsidRPr="006D7075">
        <w:rPr>
          <w:rFonts w:asciiTheme="minorHAnsi" w:hAnsiTheme="minorHAnsi"/>
          <w:sz w:val="22"/>
          <w:szCs w:val="22"/>
        </w:rPr>
        <w:t xml:space="preserve"> les cas de sous-traitance effectuée en-dehors des conditions fixées au point III.C </w:t>
      </w:r>
      <w:r w:rsidRPr="00586AC2">
        <w:rPr>
          <w:rFonts w:asciiTheme="minorHAnsi" w:hAnsiTheme="minorHAnsi"/>
          <w:i/>
          <w:sz w:val="22"/>
          <w:szCs w:val="22"/>
        </w:rPr>
        <w:t>supra</w:t>
      </w:r>
    </w:p>
    <w:p w14:paraId="5507A171" w14:textId="77777777" w:rsidR="006D7075" w:rsidRDefault="006D7075" w:rsidP="00C72AA3">
      <w:pPr>
        <w:jc w:val="both"/>
        <w:rPr>
          <w:rFonts w:asciiTheme="minorHAnsi" w:hAnsiTheme="minorHAnsi"/>
          <w:sz w:val="22"/>
          <w:szCs w:val="22"/>
        </w:rPr>
      </w:pPr>
    </w:p>
    <w:p w14:paraId="20C93FAC" w14:textId="77777777" w:rsidR="00C72AA3" w:rsidRPr="006D7075" w:rsidRDefault="00C72AA3" w:rsidP="00CF2039">
      <w:pPr>
        <w:pStyle w:val="Paragraphedeliste"/>
        <w:numPr>
          <w:ilvl w:val="0"/>
          <w:numId w:val="16"/>
        </w:numPr>
        <w:ind w:left="567" w:hanging="567"/>
        <w:jc w:val="both"/>
        <w:rPr>
          <w:rFonts w:asciiTheme="minorHAnsi" w:hAnsiTheme="minorHAnsi"/>
          <w:sz w:val="22"/>
          <w:szCs w:val="22"/>
        </w:rPr>
      </w:pPr>
      <w:r w:rsidRPr="006D7075">
        <w:rPr>
          <w:rFonts w:asciiTheme="minorHAnsi" w:hAnsiTheme="minorHAnsi"/>
          <w:sz w:val="22"/>
          <w:szCs w:val="22"/>
        </w:rPr>
        <w:t xml:space="preserve">En raison de la nature de la relation contractuelle et notamment du caractère </w:t>
      </w:r>
      <w:r w:rsidRPr="006D7075">
        <w:rPr>
          <w:rFonts w:asciiTheme="minorHAnsi" w:hAnsiTheme="minorHAnsi"/>
          <w:i/>
          <w:sz w:val="22"/>
          <w:szCs w:val="22"/>
        </w:rPr>
        <w:t>intuitu personae</w:t>
      </w:r>
      <w:r w:rsidRPr="006D7075">
        <w:rPr>
          <w:rFonts w:asciiTheme="minorHAnsi" w:hAnsiTheme="minorHAnsi"/>
          <w:sz w:val="22"/>
          <w:szCs w:val="22"/>
        </w:rPr>
        <w:t xml:space="preserve"> de celle-ci, </w:t>
      </w:r>
      <w:r w:rsidR="007C53B9">
        <w:rPr>
          <w:rFonts w:asciiTheme="minorHAnsi" w:hAnsiTheme="minorHAnsi"/>
          <w:sz w:val="22"/>
          <w:szCs w:val="22"/>
        </w:rPr>
        <w:t>l’OIP</w:t>
      </w:r>
      <w:r w:rsidR="009D6756">
        <w:rPr>
          <w:rFonts w:asciiTheme="minorHAnsi" w:hAnsiTheme="minorHAnsi"/>
          <w:sz w:val="22"/>
          <w:szCs w:val="22"/>
        </w:rPr>
        <w:t xml:space="preserve"> </w:t>
      </w:r>
      <w:r w:rsidRPr="006D7075">
        <w:rPr>
          <w:rFonts w:asciiTheme="minorHAnsi" w:hAnsiTheme="minorHAnsi"/>
          <w:sz w:val="22"/>
          <w:szCs w:val="22"/>
        </w:rPr>
        <w:t>peut à tout moment mettre fin à la participation à l’accord-cadre par l’envoi d’un courrier recommandé et motivé à l’avocat, étant entendu que la perte de confiance constitue une motivation adéquate et suffisante.</w:t>
      </w:r>
    </w:p>
    <w:p w14:paraId="639C783B" w14:textId="77777777" w:rsidR="00C72AA3" w:rsidRPr="00C72AA3" w:rsidRDefault="00C72AA3" w:rsidP="006D7075">
      <w:pPr>
        <w:pStyle w:val="Paragraphedeliste"/>
        <w:ind w:left="567"/>
        <w:jc w:val="both"/>
        <w:rPr>
          <w:rFonts w:asciiTheme="minorHAnsi" w:hAnsiTheme="minorHAnsi"/>
          <w:sz w:val="22"/>
          <w:szCs w:val="22"/>
        </w:rPr>
      </w:pPr>
    </w:p>
    <w:p w14:paraId="04BD6BF8" w14:textId="77777777" w:rsidR="00C72AA3" w:rsidRPr="00C72AA3" w:rsidRDefault="00C72AA3" w:rsidP="00CF2039">
      <w:pPr>
        <w:pStyle w:val="Paragraphedeliste"/>
        <w:numPr>
          <w:ilvl w:val="0"/>
          <w:numId w:val="16"/>
        </w:numPr>
        <w:ind w:left="567" w:hanging="567"/>
        <w:jc w:val="both"/>
        <w:rPr>
          <w:rFonts w:asciiTheme="minorHAnsi" w:hAnsiTheme="minorHAnsi"/>
          <w:sz w:val="22"/>
          <w:szCs w:val="22"/>
        </w:rPr>
      </w:pPr>
      <w:r w:rsidRPr="00C72AA3">
        <w:rPr>
          <w:rFonts w:asciiTheme="minorHAnsi" w:hAnsiTheme="minorHAnsi"/>
          <w:sz w:val="22"/>
          <w:szCs w:val="22"/>
        </w:rPr>
        <w:t xml:space="preserve">Des refus répétitifs de missions peuvent conduire </w:t>
      </w:r>
      <w:r w:rsidR="007C53B9">
        <w:rPr>
          <w:rFonts w:asciiTheme="minorHAnsi" w:hAnsiTheme="minorHAnsi"/>
          <w:sz w:val="22"/>
          <w:szCs w:val="22"/>
        </w:rPr>
        <w:t xml:space="preserve">l’OIP </w:t>
      </w:r>
      <w:r w:rsidRPr="00C72AA3">
        <w:rPr>
          <w:rFonts w:asciiTheme="minorHAnsi" w:hAnsiTheme="minorHAnsi"/>
          <w:sz w:val="22"/>
          <w:szCs w:val="22"/>
        </w:rPr>
        <w:t xml:space="preserve">à mettre fin à la participation de l’avocat à l’accord cadre s’il apparaît que l’avocat n’a pas la disponibilité suffisante pour l’exercice des </w:t>
      </w:r>
      <w:r w:rsidRPr="00C72AA3">
        <w:rPr>
          <w:rFonts w:asciiTheme="minorHAnsi" w:hAnsiTheme="minorHAnsi"/>
          <w:sz w:val="22"/>
          <w:szCs w:val="22"/>
        </w:rPr>
        <w:lastRenderedPageBreak/>
        <w:t>missions relevant de l’accord. Dans cette hypothèse, le pouvoir adjudicateur en avise préalablement l’avocat par écrit. L’avocat dispose de 15 jours</w:t>
      </w:r>
      <w:r w:rsidR="009D6756">
        <w:rPr>
          <w:rFonts w:asciiTheme="minorHAnsi" w:hAnsiTheme="minorHAnsi"/>
          <w:sz w:val="22"/>
          <w:szCs w:val="22"/>
        </w:rPr>
        <w:t xml:space="preserve"> à compter de l’envoi de l’écrit</w:t>
      </w:r>
      <w:r w:rsidRPr="00C72AA3">
        <w:rPr>
          <w:rFonts w:asciiTheme="minorHAnsi" w:hAnsiTheme="minorHAnsi"/>
          <w:sz w:val="22"/>
          <w:szCs w:val="22"/>
        </w:rPr>
        <w:t xml:space="preserve"> pour faire valoir ses justifications.</w:t>
      </w:r>
    </w:p>
    <w:p w14:paraId="71E3B839" w14:textId="77777777" w:rsidR="00C72AA3" w:rsidRPr="00C72AA3" w:rsidRDefault="00C72AA3" w:rsidP="006D7075">
      <w:pPr>
        <w:pStyle w:val="Paragraphedeliste"/>
        <w:ind w:left="567"/>
        <w:jc w:val="both"/>
        <w:rPr>
          <w:rFonts w:asciiTheme="minorHAnsi" w:hAnsiTheme="minorHAnsi"/>
          <w:sz w:val="22"/>
          <w:szCs w:val="22"/>
        </w:rPr>
      </w:pPr>
    </w:p>
    <w:p w14:paraId="481F4636" w14:textId="77777777" w:rsidR="00C72AA3" w:rsidRPr="00C72AA3" w:rsidRDefault="00C72AA3" w:rsidP="00CF2039">
      <w:pPr>
        <w:pStyle w:val="Paragraphedeliste"/>
        <w:numPr>
          <w:ilvl w:val="0"/>
          <w:numId w:val="16"/>
        </w:numPr>
        <w:ind w:left="567" w:hanging="567"/>
        <w:jc w:val="both"/>
        <w:rPr>
          <w:rFonts w:asciiTheme="minorHAnsi" w:hAnsiTheme="minorHAnsi"/>
          <w:sz w:val="22"/>
          <w:szCs w:val="22"/>
        </w:rPr>
      </w:pPr>
      <w:r w:rsidRPr="00C72AA3">
        <w:rPr>
          <w:rFonts w:asciiTheme="minorHAnsi" w:hAnsiTheme="minorHAnsi"/>
          <w:sz w:val="22"/>
          <w:szCs w:val="22"/>
        </w:rPr>
        <w:t xml:space="preserve">De même et pour les mêmes raisons, </w:t>
      </w:r>
      <w:r w:rsidR="007C53B9">
        <w:rPr>
          <w:rFonts w:asciiTheme="minorHAnsi" w:hAnsiTheme="minorHAnsi"/>
          <w:sz w:val="22"/>
          <w:szCs w:val="22"/>
        </w:rPr>
        <w:t xml:space="preserve">l’OIP </w:t>
      </w:r>
      <w:r w:rsidRPr="00C72AA3">
        <w:rPr>
          <w:rFonts w:asciiTheme="minorHAnsi" w:hAnsiTheme="minorHAnsi"/>
          <w:sz w:val="22"/>
          <w:szCs w:val="22"/>
        </w:rPr>
        <w:t xml:space="preserve">peut à tout moment retirer à </w:t>
      </w:r>
      <w:proofErr w:type="gramStart"/>
      <w:r w:rsidRPr="00C72AA3">
        <w:rPr>
          <w:rFonts w:asciiTheme="minorHAnsi" w:hAnsiTheme="minorHAnsi"/>
          <w:sz w:val="22"/>
          <w:szCs w:val="22"/>
        </w:rPr>
        <w:t>un  participant</w:t>
      </w:r>
      <w:proofErr w:type="gramEnd"/>
      <w:r w:rsidRPr="00C72AA3">
        <w:rPr>
          <w:rFonts w:asciiTheme="minorHAnsi" w:hAnsiTheme="minorHAnsi"/>
          <w:sz w:val="22"/>
          <w:szCs w:val="22"/>
        </w:rPr>
        <w:t xml:space="preserve"> à l’accord-cadre la gestion d’un dossier particulier par l’envoi d’un courrier recommandé et motivé, étant entendu que la perte de confiance constitue, compte tenu de la nature spécifique de la relation, une motivation adéquate et suffisante.</w:t>
      </w:r>
      <w:r>
        <w:rPr>
          <w:rFonts w:asciiTheme="minorHAnsi" w:hAnsiTheme="minorHAnsi"/>
          <w:sz w:val="22"/>
          <w:szCs w:val="22"/>
        </w:rPr>
        <w:t xml:space="preserve"> </w:t>
      </w:r>
      <w:r w:rsidRPr="00C72AA3">
        <w:rPr>
          <w:rFonts w:asciiTheme="minorHAnsi" w:hAnsiTheme="minorHAnsi"/>
          <w:sz w:val="22"/>
          <w:szCs w:val="22"/>
        </w:rPr>
        <w:t>Dans ce cas, l’avocat reçoit paiement des prestations déjà accomplies. Aucune indemnité ne lui est due.</w:t>
      </w:r>
    </w:p>
    <w:p w14:paraId="72D567D8" w14:textId="77777777" w:rsidR="00C72AA3" w:rsidRPr="00C72AA3" w:rsidRDefault="00C72AA3" w:rsidP="006D7075">
      <w:pPr>
        <w:pStyle w:val="Paragraphedeliste"/>
        <w:ind w:left="567"/>
        <w:jc w:val="both"/>
        <w:rPr>
          <w:rFonts w:asciiTheme="minorHAnsi" w:hAnsiTheme="minorHAnsi"/>
          <w:sz w:val="22"/>
          <w:szCs w:val="22"/>
        </w:rPr>
      </w:pPr>
    </w:p>
    <w:p w14:paraId="7FFDCEB0" w14:textId="0E138D41" w:rsidR="00C72AA3" w:rsidRPr="00C72AA3" w:rsidRDefault="00C72AA3" w:rsidP="00CF2039">
      <w:pPr>
        <w:pStyle w:val="Paragraphedeliste"/>
        <w:numPr>
          <w:ilvl w:val="0"/>
          <w:numId w:val="16"/>
        </w:numPr>
        <w:ind w:left="567" w:hanging="567"/>
        <w:jc w:val="both"/>
        <w:rPr>
          <w:rFonts w:asciiTheme="minorHAnsi" w:hAnsiTheme="minorHAnsi"/>
          <w:sz w:val="22"/>
          <w:szCs w:val="22"/>
        </w:rPr>
      </w:pPr>
      <w:r w:rsidRPr="00C72AA3">
        <w:rPr>
          <w:rFonts w:asciiTheme="minorHAnsi" w:hAnsiTheme="minorHAnsi"/>
          <w:sz w:val="22"/>
          <w:szCs w:val="22"/>
        </w:rPr>
        <w:t xml:space="preserve">Dans l’hypothèse où </w:t>
      </w:r>
      <w:r w:rsidR="0009047C">
        <w:rPr>
          <w:rFonts w:asciiTheme="minorHAnsi" w:hAnsiTheme="minorHAnsi"/>
          <w:sz w:val="22"/>
          <w:szCs w:val="22"/>
        </w:rPr>
        <w:t xml:space="preserve">l’avocat </w:t>
      </w:r>
      <w:r w:rsidR="0009047C" w:rsidRPr="00C72AA3">
        <w:rPr>
          <w:rFonts w:asciiTheme="minorHAnsi" w:hAnsiTheme="minorHAnsi"/>
          <w:sz w:val="22"/>
          <w:szCs w:val="22"/>
        </w:rPr>
        <w:t>désigné</w:t>
      </w:r>
      <w:r w:rsidRPr="00C72AA3">
        <w:rPr>
          <w:rFonts w:asciiTheme="minorHAnsi" w:hAnsiTheme="minorHAnsi"/>
          <w:sz w:val="22"/>
          <w:szCs w:val="22"/>
        </w:rPr>
        <w:t xml:space="preserve"> par une personne morale quitte celle-ci, la personne morale devra en informer sans délai</w:t>
      </w:r>
      <w:r w:rsidR="00BA02FE">
        <w:rPr>
          <w:rFonts w:asciiTheme="minorHAnsi" w:hAnsiTheme="minorHAnsi"/>
          <w:sz w:val="22"/>
          <w:szCs w:val="22"/>
        </w:rPr>
        <w:t xml:space="preserve"> </w:t>
      </w:r>
      <w:r w:rsidR="007C53B9">
        <w:rPr>
          <w:rFonts w:asciiTheme="minorHAnsi" w:hAnsiTheme="minorHAnsi"/>
          <w:sz w:val="22"/>
          <w:szCs w:val="22"/>
        </w:rPr>
        <w:t xml:space="preserve">l’OIP </w:t>
      </w:r>
      <w:r w:rsidR="009D6756">
        <w:rPr>
          <w:rFonts w:asciiTheme="minorHAnsi" w:hAnsiTheme="minorHAnsi"/>
          <w:sz w:val="22"/>
          <w:szCs w:val="22"/>
        </w:rPr>
        <w:t xml:space="preserve">par écrit adressé à </w:t>
      </w:r>
      <w:r w:rsidR="009D6756" w:rsidRPr="006F6224">
        <w:rPr>
          <w:rFonts w:asciiTheme="minorHAnsi" w:hAnsiTheme="minorHAnsi"/>
          <w:sz w:val="22"/>
          <w:szCs w:val="22"/>
          <w:highlight w:val="yellow"/>
        </w:rPr>
        <w:t>l’adresse électronique</w:t>
      </w:r>
      <w:r w:rsidR="006F6224" w:rsidRPr="006F6224">
        <w:rPr>
          <w:rFonts w:asciiTheme="minorHAnsi" w:hAnsiTheme="minorHAnsi"/>
          <w:sz w:val="22"/>
          <w:szCs w:val="22"/>
          <w:highlight w:val="yellow"/>
        </w:rPr>
        <w:t>…</w:t>
      </w:r>
      <w:proofErr w:type="gramStart"/>
      <w:r w:rsidR="006F6224" w:rsidRPr="006F6224">
        <w:rPr>
          <w:rFonts w:asciiTheme="minorHAnsi" w:hAnsiTheme="minorHAnsi"/>
          <w:sz w:val="22"/>
          <w:szCs w:val="22"/>
          <w:highlight w:val="yellow"/>
        </w:rPr>
        <w:t>…</w:t>
      </w:r>
      <w:r w:rsidR="006F6224">
        <w:rPr>
          <w:rFonts w:asciiTheme="minorHAnsi" w:hAnsiTheme="minorHAnsi"/>
          <w:sz w:val="22"/>
          <w:szCs w:val="22"/>
        </w:rPr>
        <w:t xml:space="preserve"> </w:t>
      </w:r>
      <w:r w:rsidRPr="00C72AA3">
        <w:rPr>
          <w:rFonts w:asciiTheme="minorHAnsi" w:hAnsiTheme="minorHAnsi"/>
          <w:sz w:val="22"/>
          <w:szCs w:val="22"/>
        </w:rPr>
        <w:t>.</w:t>
      </w:r>
      <w:proofErr w:type="gramEnd"/>
      <w:r w:rsidRPr="00C72AA3">
        <w:rPr>
          <w:rFonts w:asciiTheme="minorHAnsi" w:hAnsiTheme="minorHAnsi"/>
          <w:sz w:val="22"/>
          <w:szCs w:val="22"/>
        </w:rPr>
        <w:t xml:space="preserve"> Elle présentera </w:t>
      </w:r>
      <w:r w:rsidR="009D6756">
        <w:rPr>
          <w:rFonts w:asciiTheme="minorHAnsi" w:hAnsiTheme="minorHAnsi"/>
          <w:sz w:val="22"/>
          <w:szCs w:val="22"/>
        </w:rPr>
        <w:t xml:space="preserve">à </w:t>
      </w:r>
      <w:r w:rsidR="006F6224">
        <w:rPr>
          <w:rFonts w:asciiTheme="minorHAnsi" w:hAnsiTheme="minorHAnsi"/>
          <w:sz w:val="22"/>
          <w:szCs w:val="22"/>
        </w:rPr>
        <w:t>l’OIP un autre avocat le</w:t>
      </w:r>
      <w:r w:rsidRPr="00C72AA3">
        <w:rPr>
          <w:rFonts w:asciiTheme="minorHAnsi" w:hAnsiTheme="minorHAnsi"/>
          <w:sz w:val="22"/>
          <w:szCs w:val="22"/>
        </w:rPr>
        <w:t xml:space="preserve"> représentant pour assumer les missions du marché. </w:t>
      </w:r>
      <w:r w:rsidR="009D6756">
        <w:rPr>
          <w:rFonts w:asciiTheme="minorHAnsi" w:hAnsiTheme="minorHAnsi"/>
          <w:sz w:val="22"/>
          <w:szCs w:val="22"/>
        </w:rPr>
        <w:t>L</w:t>
      </w:r>
      <w:r w:rsidR="006F6224">
        <w:rPr>
          <w:rFonts w:asciiTheme="minorHAnsi" w:hAnsiTheme="minorHAnsi"/>
          <w:sz w:val="22"/>
          <w:szCs w:val="22"/>
        </w:rPr>
        <w:t>’OIP</w:t>
      </w:r>
      <w:r w:rsidR="009D6756">
        <w:rPr>
          <w:rFonts w:asciiTheme="minorHAnsi" w:hAnsiTheme="minorHAnsi"/>
          <w:sz w:val="22"/>
          <w:szCs w:val="22"/>
        </w:rPr>
        <w:t xml:space="preserve"> </w:t>
      </w:r>
      <w:r w:rsidRPr="00C72AA3">
        <w:rPr>
          <w:rFonts w:asciiTheme="minorHAnsi" w:hAnsiTheme="minorHAnsi"/>
          <w:sz w:val="22"/>
          <w:szCs w:val="22"/>
        </w:rPr>
        <w:t xml:space="preserve">vérifiera alors que celui-ci présente les mêmes garanties en termes de capacité technique. Si tel n’était pas le cas, </w:t>
      </w:r>
      <w:r w:rsidR="006F6224">
        <w:rPr>
          <w:rFonts w:asciiTheme="minorHAnsi" w:hAnsiTheme="minorHAnsi"/>
          <w:sz w:val="22"/>
          <w:szCs w:val="22"/>
        </w:rPr>
        <w:t xml:space="preserve">l’OIP </w:t>
      </w:r>
      <w:r w:rsidRPr="00C72AA3">
        <w:rPr>
          <w:rFonts w:asciiTheme="minorHAnsi" w:hAnsiTheme="minorHAnsi"/>
          <w:sz w:val="22"/>
          <w:szCs w:val="22"/>
        </w:rPr>
        <w:t>pourra mettre fin à la participation de la personne morale à l’accord-cadre.</w:t>
      </w:r>
    </w:p>
    <w:p w14:paraId="46EF34A4" w14:textId="77777777" w:rsidR="00C72AA3" w:rsidRPr="00C72AA3" w:rsidRDefault="00C72AA3" w:rsidP="006D7075">
      <w:pPr>
        <w:pStyle w:val="Paragraphedeliste"/>
        <w:ind w:left="567"/>
        <w:jc w:val="both"/>
        <w:rPr>
          <w:rFonts w:asciiTheme="minorHAnsi" w:hAnsiTheme="minorHAnsi"/>
          <w:sz w:val="22"/>
          <w:szCs w:val="22"/>
        </w:rPr>
      </w:pPr>
    </w:p>
    <w:p w14:paraId="61C35769" w14:textId="77777777" w:rsidR="00C72AA3" w:rsidRPr="00C72AA3" w:rsidRDefault="00C72AA3" w:rsidP="00CF2039">
      <w:pPr>
        <w:pStyle w:val="Paragraphedeliste"/>
        <w:numPr>
          <w:ilvl w:val="0"/>
          <w:numId w:val="16"/>
        </w:numPr>
        <w:ind w:left="567" w:hanging="567"/>
        <w:jc w:val="both"/>
        <w:rPr>
          <w:rFonts w:asciiTheme="minorHAnsi" w:hAnsiTheme="minorHAnsi"/>
          <w:sz w:val="22"/>
          <w:szCs w:val="22"/>
        </w:rPr>
      </w:pPr>
      <w:r w:rsidRPr="00C72AA3">
        <w:rPr>
          <w:rFonts w:asciiTheme="minorHAnsi" w:hAnsiTheme="minorHAnsi"/>
          <w:sz w:val="22"/>
          <w:szCs w:val="22"/>
        </w:rPr>
        <w:t>L’a</w:t>
      </w:r>
      <w:r w:rsidR="009D6756">
        <w:rPr>
          <w:rFonts w:asciiTheme="minorHAnsi" w:hAnsiTheme="minorHAnsi"/>
          <w:sz w:val="22"/>
          <w:szCs w:val="22"/>
        </w:rPr>
        <w:t xml:space="preserve">djudicataire </w:t>
      </w:r>
      <w:r w:rsidRPr="00C72AA3">
        <w:rPr>
          <w:rFonts w:asciiTheme="minorHAnsi" w:hAnsiTheme="minorHAnsi"/>
          <w:sz w:val="22"/>
          <w:szCs w:val="22"/>
        </w:rPr>
        <w:t xml:space="preserve">peut à tout moment mettre fin à sa participation à l’accord-cadre par l’envoi </w:t>
      </w:r>
      <w:r w:rsidR="009D6756">
        <w:rPr>
          <w:rFonts w:asciiTheme="minorHAnsi" w:hAnsiTheme="minorHAnsi"/>
          <w:sz w:val="22"/>
          <w:szCs w:val="22"/>
        </w:rPr>
        <w:t xml:space="preserve">à </w:t>
      </w:r>
      <w:r w:rsidR="006F6224">
        <w:rPr>
          <w:rFonts w:asciiTheme="minorHAnsi" w:hAnsiTheme="minorHAnsi"/>
          <w:sz w:val="22"/>
          <w:szCs w:val="22"/>
        </w:rPr>
        <w:t xml:space="preserve">l’OIP </w:t>
      </w:r>
      <w:r w:rsidRPr="00C72AA3">
        <w:rPr>
          <w:rFonts w:asciiTheme="minorHAnsi" w:hAnsiTheme="minorHAnsi"/>
          <w:sz w:val="22"/>
          <w:szCs w:val="22"/>
        </w:rPr>
        <w:t>d’un courrier recommandé, sans pour autant, ce faisant, mettre en péril les intérêts du pouvoir adjudicateur. Ce courrier indique les motifs qui le conduisent à se désister.</w:t>
      </w:r>
    </w:p>
    <w:p w14:paraId="1DFD3D33" w14:textId="77777777" w:rsidR="00C72AA3" w:rsidRPr="00C72AA3" w:rsidRDefault="00C72AA3" w:rsidP="006D7075">
      <w:pPr>
        <w:pStyle w:val="Paragraphedeliste"/>
        <w:ind w:left="567"/>
        <w:jc w:val="both"/>
        <w:rPr>
          <w:rFonts w:asciiTheme="minorHAnsi" w:hAnsiTheme="minorHAnsi"/>
          <w:sz w:val="22"/>
          <w:szCs w:val="22"/>
        </w:rPr>
      </w:pPr>
    </w:p>
    <w:p w14:paraId="17219024" w14:textId="1F1EB2DC" w:rsidR="00C72AA3" w:rsidRPr="00C72AA3" w:rsidRDefault="009D6756" w:rsidP="00CF2039">
      <w:pPr>
        <w:pStyle w:val="Paragraphedeliste"/>
        <w:numPr>
          <w:ilvl w:val="0"/>
          <w:numId w:val="16"/>
        </w:numPr>
        <w:ind w:left="567" w:hanging="567"/>
        <w:jc w:val="both"/>
        <w:rPr>
          <w:rFonts w:asciiTheme="minorHAnsi" w:hAnsiTheme="minorHAnsi"/>
          <w:sz w:val="22"/>
          <w:szCs w:val="22"/>
        </w:rPr>
      </w:pPr>
      <w:r>
        <w:rPr>
          <w:rFonts w:asciiTheme="minorHAnsi" w:hAnsiTheme="minorHAnsi"/>
          <w:sz w:val="22"/>
          <w:szCs w:val="22"/>
        </w:rPr>
        <w:t>L</w:t>
      </w:r>
      <w:r w:rsidR="00C72AA3" w:rsidRPr="00C72AA3">
        <w:rPr>
          <w:rFonts w:asciiTheme="minorHAnsi" w:hAnsiTheme="minorHAnsi"/>
          <w:sz w:val="22"/>
          <w:szCs w:val="22"/>
        </w:rPr>
        <w:t xml:space="preserve">’avocat peut à tout moment mettre fin à la gestion d’un dossier en particulier par l’envoi au </w:t>
      </w:r>
      <w:r>
        <w:rPr>
          <w:rFonts w:asciiTheme="minorHAnsi" w:hAnsiTheme="minorHAnsi"/>
          <w:sz w:val="22"/>
          <w:szCs w:val="22"/>
        </w:rPr>
        <w:t xml:space="preserve">fonctionnaire dirigeant </w:t>
      </w:r>
      <w:r w:rsidR="00C72AA3" w:rsidRPr="00C72AA3">
        <w:rPr>
          <w:rFonts w:asciiTheme="minorHAnsi" w:hAnsiTheme="minorHAnsi"/>
          <w:sz w:val="22"/>
          <w:szCs w:val="22"/>
        </w:rPr>
        <w:t>d’un</w:t>
      </w:r>
      <w:r w:rsidR="00BA02FE">
        <w:rPr>
          <w:rFonts w:asciiTheme="minorHAnsi" w:hAnsiTheme="minorHAnsi"/>
          <w:sz w:val="22"/>
          <w:szCs w:val="22"/>
        </w:rPr>
        <w:t xml:space="preserve"> </w:t>
      </w:r>
      <w:r>
        <w:rPr>
          <w:rFonts w:asciiTheme="minorHAnsi" w:hAnsiTheme="minorHAnsi"/>
          <w:sz w:val="22"/>
          <w:szCs w:val="22"/>
        </w:rPr>
        <w:t>courriel</w:t>
      </w:r>
      <w:r w:rsidR="00C72AA3" w:rsidRPr="00C72AA3">
        <w:rPr>
          <w:rFonts w:asciiTheme="minorHAnsi" w:hAnsiTheme="minorHAnsi"/>
          <w:sz w:val="22"/>
          <w:szCs w:val="22"/>
        </w:rPr>
        <w:t>, sans pour autant, ce faisant, mettre en péril les intérêts</w:t>
      </w:r>
      <w:r w:rsidR="00BA02FE">
        <w:rPr>
          <w:rFonts w:asciiTheme="minorHAnsi" w:hAnsiTheme="minorHAnsi"/>
          <w:sz w:val="22"/>
          <w:szCs w:val="22"/>
        </w:rPr>
        <w:t xml:space="preserve"> </w:t>
      </w:r>
      <w:r>
        <w:rPr>
          <w:rFonts w:asciiTheme="minorHAnsi" w:hAnsiTheme="minorHAnsi"/>
          <w:sz w:val="22"/>
          <w:szCs w:val="22"/>
        </w:rPr>
        <w:t>de</w:t>
      </w:r>
      <w:r w:rsidR="0009047C">
        <w:rPr>
          <w:rFonts w:asciiTheme="minorHAnsi" w:hAnsiTheme="minorHAnsi"/>
          <w:sz w:val="22"/>
          <w:szCs w:val="22"/>
        </w:rPr>
        <w:t xml:space="preserve"> </w:t>
      </w:r>
      <w:r w:rsidR="006F6224">
        <w:rPr>
          <w:rFonts w:asciiTheme="minorHAnsi" w:hAnsiTheme="minorHAnsi"/>
          <w:sz w:val="22"/>
          <w:szCs w:val="22"/>
        </w:rPr>
        <w:t>l’OIP</w:t>
      </w:r>
      <w:r w:rsidR="00C72AA3" w:rsidRPr="00C72AA3">
        <w:rPr>
          <w:rFonts w:asciiTheme="minorHAnsi" w:hAnsiTheme="minorHAnsi"/>
          <w:sz w:val="22"/>
          <w:szCs w:val="22"/>
        </w:rPr>
        <w:t>. Ce courrier indique les motifs qui le conduisent à se désister.</w:t>
      </w:r>
    </w:p>
    <w:p w14:paraId="7DA37AE8" w14:textId="77777777" w:rsidR="00C72AA3" w:rsidRPr="00C72AA3" w:rsidRDefault="00C72AA3" w:rsidP="006D7075">
      <w:pPr>
        <w:pStyle w:val="Paragraphedeliste"/>
        <w:ind w:left="567"/>
        <w:jc w:val="both"/>
        <w:rPr>
          <w:rFonts w:asciiTheme="minorHAnsi" w:hAnsiTheme="minorHAnsi"/>
          <w:sz w:val="22"/>
          <w:szCs w:val="22"/>
        </w:rPr>
      </w:pPr>
    </w:p>
    <w:p w14:paraId="03AF2194" w14:textId="77777777" w:rsidR="00C72AA3" w:rsidRPr="00C72AA3" w:rsidRDefault="00C72AA3" w:rsidP="00CF2039">
      <w:pPr>
        <w:pStyle w:val="Paragraphedeliste"/>
        <w:numPr>
          <w:ilvl w:val="0"/>
          <w:numId w:val="16"/>
        </w:numPr>
        <w:ind w:left="567" w:hanging="567"/>
        <w:jc w:val="both"/>
        <w:rPr>
          <w:rFonts w:asciiTheme="minorHAnsi" w:hAnsiTheme="minorHAnsi"/>
          <w:sz w:val="22"/>
          <w:szCs w:val="22"/>
        </w:rPr>
      </w:pPr>
      <w:r w:rsidRPr="00C72AA3">
        <w:rPr>
          <w:rFonts w:asciiTheme="minorHAnsi" w:hAnsiTheme="minorHAnsi"/>
          <w:sz w:val="22"/>
          <w:szCs w:val="22"/>
        </w:rPr>
        <w:t xml:space="preserve">Dans ces </w:t>
      </w:r>
      <w:r w:rsidR="006D7075">
        <w:rPr>
          <w:rFonts w:asciiTheme="minorHAnsi" w:hAnsiTheme="minorHAnsi"/>
          <w:sz w:val="22"/>
          <w:szCs w:val="22"/>
        </w:rPr>
        <w:t>hypothèses</w:t>
      </w:r>
      <w:r w:rsidRPr="00C72AA3">
        <w:rPr>
          <w:rFonts w:asciiTheme="minorHAnsi" w:hAnsiTheme="minorHAnsi"/>
          <w:sz w:val="22"/>
          <w:szCs w:val="22"/>
        </w:rPr>
        <w:t xml:space="preserve"> de fin de marché, le pouvoir adjudicateur et l’</w:t>
      </w:r>
      <w:r w:rsidR="009D6756">
        <w:rPr>
          <w:rFonts w:asciiTheme="minorHAnsi" w:hAnsiTheme="minorHAnsi"/>
          <w:sz w:val="22"/>
          <w:szCs w:val="22"/>
        </w:rPr>
        <w:t>adjudicataire</w:t>
      </w:r>
      <w:r w:rsidRPr="00C72AA3">
        <w:rPr>
          <w:rFonts w:asciiTheme="minorHAnsi" w:hAnsiTheme="minorHAnsi"/>
          <w:sz w:val="22"/>
          <w:szCs w:val="22"/>
        </w:rPr>
        <w:t xml:space="preserve"> fixent de commun accord et pour solde de tout compte le montant des honoraires dus, correspondant aux prestations effectuées et acceptées au moment de la rupture de la relation de service.</w:t>
      </w:r>
    </w:p>
    <w:p w14:paraId="70A7D1A7" w14:textId="77777777" w:rsidR="00C72AA3" w:rsidRPr="00C72AA3" w:rsidRDefault="00C72AA3" w:rsidP="006D7075">
      <w:pPr>
        <w:pStyle w:val="Paragraphedeliste"/>
        <w:ind w:left="567"/>
        <w:jc w:val="both"/>
        <w:rPr>
          <w:rFonts w:asciiTheme="minorHAnsi" w:hAnsiTheme="minorHAnsi"/>
          <w:sz w:val="22"/>
          <w:szCs w:val="22"/>
        </w:rPr>
      </w:pPr>
    </w:p>
    <w:p w14:paraId="7122D7EB" w14:textId="77C056E5" w:rsidR="00C72AA3" w:rsidRPr="00C72AA3" w:rsidRDefault="00C72AA3" w:rsidP="00CF2039">
      <w:pPr>
        <w:pStyle w:val="Paragraphedeliste"/>
        <w:numPr>
          <w:ilvl w:val="0"/>
          <w:numId w:val="16"/>
        </w:numPr>
        <w:ind w:left="567" w:hanging="567"/>
        <w:jc w:val="both"/>
        <w:rPr>
          <w:rFonts w:asciiTheme="minorHAnsi" w:hAnsiTheme="minorHAnsi"/>
          <w:sz w:val="22"/>
          <w:szCs w:val="22"/>
        </w:rPr>
      </w:pPr>
      <w:r w:rsidRPr="00C72AA3">
        <w:rPr>
          <w:rFonts w:asciiTheme="minorHAnsi" w:hAnsiTheme="minorHAnsi"/>
          <w:sz w:val="22"/>
          <w:szCs w:val="22"/>
        </w:rPr>
        <w:t>En tout état de cause, l’avocat s’engage à restituer à première demande le dossier et l’ensemble de ses pièces</w:t>
      </w:r>
      <w:r w:rsidR="009D6756">
        <w:rPr>
          <w:rFonts w:asciiTheme="minorHAnsi" w:hAnsiTheme="minorHAnsi"/>
          <w:sz w:val="22"/>
          <w:szCs w:val="22"/>
        </w:rPr>
        <w:t xml:space="preserve"> </w:t>
      </w:r>
      <w:r w:rsidR="00BA02FE">
        <w:rPr>
          <w:rFonts w:asciiTheme="minorHAnsi" w:hAnsiTheme="minorHAnsi"/>
          <w:sz w:val="22"/>
          <w:szCs w:val="22"/>
        </w:rPr>
        <w:t>ou à le transmettre à un ou plu</w:t>
      </w:r>
      <w:r w:rsidR="009D6756">
        <w:rPr>
          <w:rFonts w:asciiTheme="minorHAnsi" w:hAnsiTheme="minorHAnsi"/>
          <w:sz w:val="22"/>
          <w:szCs w:val="22"/>
        </w:rPr>
        <w:t>sieurs confrères lui désignés et ce selon les modalités définies par</w:t>
      </w:r>
      <w:r w:rsidR="0009047C">
        <w:rPr>
          <w:rFonts w:asciiTheme="minorHAnsi" w:hAnsiTheme="minorHAnsi"/>
          <w:sz w:val="22"/>
          <w:szCs w:val="22"/>
        </w:rPr>
        <w:t xml:space="preserve"> </w:t>
      </w:r>
      <w:r w:rsidR="006F6224">
        <w:rPr>
          <w:rFonts w:asciiTheme="minorHAnsi" w:hAnsiTheme="minorHAnsi"/>
          <w:sz w:val="22"/>
          <w:szCs w:val="22"/>
        </w:rPr>
        <w:t>l’OIP</w:t>
      </w:r>
      <w:r w:rsidRPr="00C72AA3">
        <w:rPr>
          <w:rFonts w:asciiTheme="minorHAnsi" w:hAnsiTheme="minorHAnsi"/>
          <w:sz w:val="22"/>
          <w:szCs w:val="22"/>
        </w:rPr>
        <w:t>, nonobstant toute discussion éventuellement en cours sur la question des honoraires.</w:t>
      </w:r>
    </w:p>
    <w:p w14:paraId="60C25412" w14:textId="77777777" w:rsidR="009E28F5" w:rsidRDefault="009E28F5" w:rsidP="00BB783A">
      <w:pPr>
        <w:jc w:val="both"/>
        <w:rPr>
          <w:rFonts w:asciiTheme="minorHAnsi" w:hAnsiTheme="minorHAnsi"/>
          <w:sz w:val="22"/>
          <w:szCs w:val="22"/>
        </w:rPr>
      </w:pPr>
    </w:p>
    <w:p w14:paraId="1A202091" w14:textId="77777777" w:rsidR="00CE0EF9" w:rsidRDefault="00CE0EF9" w:rsidP="00CE0EF9">
      <w:pPr>
        <w:pStyle w:val="Titre2"/>
      </w:pPr>
      <w:bookmarkStart w:id="118" w:name="_Toc8128798"/>
      <w:r>
        <w:t>Poursuite du dossier après expiration du marché</w:t>
      </w:r>
      <w:bookmarkEnd w:id="118"/>
    </w:p>
    <w:p w14:paraId="5D8E0EF9" w14:textId="77777777" w:rsidR="00CE0EF9" w:rsidRDefault="00CE0EF9" w:rsidP="00BB783A">
      <w:pPr>
        <w:jc w:val="both"/>
        <w:rPr>
          <w:rFonts w:asciiTheme="minorHAnsi" w:hAnsiTheme="minorHAnsi"/>
          <w:sz w:val="22"/>
          <w:szCs w:val="22"/>
        </w:rPr>
      </w:pPr>
    </w:p>
    <w:p w14:paraId="2DE15E6B" w14:textId="77777777" w:rsidR="00C72AA3" w:rsidRDefault="00C72AA3" w:rsidP="00BB783A">
      <w:pPr>
        <w:jc w:val="both"/>
        <w:rPr>
          <w:rFonts w:asciiTheme="minorHAnsi" w:hAnsiTheme="minorHAnsi"/>
          <w:sz w:val="22"/>
          <w:szCs w:val="22"/>
        </w:rPr>
      </w:pPr>
      <w:bookmarkStart w:id="119" w:name="_DV_C378"/>
      <w:r w:rsidRPr="00C72AA3">
        <w:rPr>
          <w:rFonts w:asciiTheme="minorHAnsi" w:hAnsiTheme="minorHAnsi"/>
          <w:sz w:val="22"/>
          <w:szCs w:val="22"/>
        </w:rPr>
        <w:t>Après l'expiration du délai de validité de l’accord-cadre, l’</w:t>
      </w:r>
      <w:bookmarkStart w:id="120" w:name="_DV_X370"/>
      <w:bookmarkStart w:id="121" w:name="_DV_C379"/>
      <w:bookmarkEnd w:id="119"/>
      <w:r w:rsidRPr="00C72AA3">
        <w:rPr>
          <w:rFonts w:asciiTheme="minorHAnsi" w:hAnsiTheme="minorHAnsi"/>
          <w:sz w:val="22"/>
          <w:szCs w:val="22"/>
        </w:rPr>
        <w:t xml:space="preserve">avocat continue à traiter de manière diligente, </w:t>
      </w:r>
      <w:bookmarkStart w:id="122" w:name="_DV_C380"/>
      <w:bookmarkEnd w:id="120"/>
      <w:bookmarkEnd w:id="121"/>
      <w:r w:rsidRPr="00C72AA3">
        <w:rPr>
          <w:rFonts w:asciiTheme="minorHAnsi" w:hAnsiTheme="minorHAnsi"/>
          <w:sz w:val="22"/>
          <w:szCs w:val="22"/>
        </w:rPr>
        <w:t xml:space="preserve">et au taux horaire convenu, </w:t>
      </w:r>
      <w:bookmarkStart w:id="123" w:name="_DV_X371"/>
      <w:bookmarkStart w:id="124" w:name="_DV_C381"/>
      <w:bookmarkEnd w:id="122"/>
      <w:r w:rsidRPr="00C72AA3">
        <w:rPr>
          <w:rFonts w:asciiTheme="minorHAnsi" w:hAnsiTheme="minorHAnsi"/>
          <w:sz w:val="22"/>
          <w:szCs w:val="22"/>
        </w:rPr>
        <w:t>tout dossier non clôturé qui lui a été confié</w:t>
      </w:r>
      <w:bookmarkStart w:id="125" w:name="_DV_M143"/>
      <w:bookmarkEnd w:id="123"/>
      <w:bookmarkEnd w:id="124"/>
      <w:bookmarkEnd w:id="125"/>
      <w:r w:rsidRPr="00C72AA3">
        <w:rPr>
          <w:rFonts w:asciiTheme="minorHAnsi" w:hAnsiTheme="minorHAnsi"/>
          <w:sz w:val="22"/>
          <w:szCs w:val="22"/>
        </w:rPr>
        <w:t xml:space="preserve"> avant l’expiration de l’accord-cadre.</w:t>
      </w:r>
    </w:p>
    <w:p w14:paraId="39F0014B" w14:textId="77777777" w:rsidR="00CE0EF9" w:rsidRDefault="00CE0EF9" w:rsidP="00BB783A">
      <w:pPr>
        <w:jc w:val="both"/>
        <w:rPr>
          <w:rFonts w:asciiTheme="minorHAnsi" w:hAnsiTheme="minorHAnsi"/>
          <w:sz w:val="22"/>
          <w:szCs w:val="22"/>
        </w:rPr>
      </w:pPr>
    </w:p>
    <w:p w14:paraId="476E6C98" w14:textId="77777777" w:rsidR="00CE0EF9" w:rsidRDefault="00CE0EF9" w:rsidP="00CE0EF9">
      <w:pPr>
        <w:pStyle w:val="Titre2"/>
      </w:pPr>
      <w:bookmarkStart w:id="126" w:name="_Toc8128799"/>
      <w:r>
        <w:t>Droit applicable et juridictions compétentes</w:t>
      </w:r>
      <w:bookmarkEnd w:id="126"/>
    </w:p>
    <w:p w14:paraId="7248CE98" w14:textId="77777777" w:rsidR="00A20373" w:rsidRDefault="00A20373" w:rsidP="00A20373"/>
    <w:p w14:paraId="6E2A9314" w14:textId="77777777" w:rsidR="00A20373" w:rsidRPr="00A20373" w:rsidRDefault="00A20373" w:rsidP="00A20373">
      <w:pPr>
        <w:jc w:val="both"/>
        <w:rPr>
          <w:rFonts w:asciiTheme="minorHAnsi" w:hAnsiTheme="minorHAnsi"/>
          <w:sz w:val="22"/>
          <w:szCs w:val="22"/>
        </w:rPr>
      </w:pPr>
      <w:r w:rsidRPr="00A20373">
        <w:rPr>
          <w:rFonts w:asciiTheme="minorHAnsi" w:hAnsiTheme="minorHAnsi"/>
          <w:sz w:val="22"/>
          <w:szCs w:val="22"/>
        </w:rPr>
        <w:t>Le marché est régi par le droit belge.</w:t>
      </w:r>
    </w:p>
    <w:p w14:paraId="72595BD3" w14:textId="77777777" w:rsidR="00A20373" w:rsidRPr="00A20373" w:rsidRDefault="00A20373" w:rsidP="00A20373">
      <w:pPr>
        <w:ind w:firstLine="708"/>
        <w:jc w:val="both"/>
        <w:rPr>
          <w:rFonts w:asciiTheme="minorHAnsi" w:hAnsiTheme="minorHAnsi"/>
          <w:sz w:val="22"/>
          <w:szCs w:val="22"/>
        </w:rPr>
      </w:pPr>
    </w:p>
    <w:p w14:paraId="6924ADB4" w14:textId="77777777" w:rsidR="00A20373" w:rsidRPr="00A20373" w:rsidRDefault="00A20373" w:rsidP="00A20373">
      <w:pPr>
        <w:jc w:val="both"/>
        <w:rPr>
          <w:rFonts w:asciiTheme="minorHAnsi" w:hAnsiTheme="minorHAnsi"/>
          <w:sz w:val="22"/>
          <w:szCs w:val="22"/>
        </w:rPr>
      </w:pPr>
      <w:r w:rsidRPr="00A20373">
        <w:rPr>
          <w:rFonts w:asciiTheme="minorHAnsi" w:hAnsiTheme="minorHAnsi"/>
          <w:sz w:val="22"/>
          <w:szCs w:val="22"/>
        </w:rPr>
        <w:t xml:space="preserve">Tout litige relatif à l’interprétation ou à l’exécution du présent marché est de la compétence des </w:t>
      </w:r>
      <w:r w:rsidRPr="006F6224">
        <w:rPr>
          <w:rFonts w:asciiTheme="minorHAnsi" w:hAnsiTheme="minorHAnsi"/>
          <w:sz w:val="22"/>
          <w:szCs w:val="22"/>
          <w:highlight w:val="yellow"/>
        </w:rPr>
        <w:t>juridictions de</w:t>
      </w:r>
      <w:proofErr w:type="gramStart"/>
      <w:r w:rsidR="006F6224" w:rsidRPr="006F6224">
        <w:rPr>
          <w:rFonts w:asciiTheme="minorHAnsi" w:hAnsiTheme="minorHAnsi"/>
          <w:sz w:val="22"/>
          <w:szCs w:val="22"/>
          <w:highlight w:val="yellow"/>
        </w:rPr>
        <w:t>…….</w:t>
      </w:r>
      <w:proofErr w:type="gramEnd"/>
      <w:r w:rsidR="006F6224">
        <w:rPr>
          <w:rFonts w:asciiTheme="minorHAnsi" w:hAnsiTheme="minorHAnsi"/>
          <w:sz w:val="22"/>
          <w:szCs w:val="22"/>
        </w:rPr>
        <w:t xml:space="preserve"> </w:t>
      </w:r>
      <w:r w:rsidRPr="00A20373">
        <w:rPr>
          <w:rFonts w:asciiTheme="minorHAnsi" w:hAnsiTheme="minorHAnsi"/>
          <w:sz w:val="22"/>
          <w:szCs w:val="22"/>
        </w:rPr>
        <w:t>.</w:t>
      </w:r>
    </w:p>
    <w:p w14:paraId="3F28BC90" w14:textId="77777777" w:rsidR="00A20373" w:rsidRPr="00A20373" w:rsidRDefault="00A20373" w:rsidP="00A20373">
      <w:pPr>
        <w:jc w:val="both"/>
        <w:rPr>
          <w:rFonts w:asciiTheme="minorHAnsi" w:hAnsiTheme="minorHAnsi"/>
          <w:sz w:val="22"/>
          <w:szCs w:val="22"/>
        </w:rPr>
      </w:pPr>
    </w:p>
    <w:p w14:paraId="18D6C8EA" w14:textId="28D27924" w:rsidR="00A20373" w:rsidRDefault="00A20373" w:rsidP="00A20373">
      <w:pPr>
        <w:jc w:val="both"/>
        <w:rPr>
          <w:rFonts w:asciiTheme="minorHAnsi" w:hAnsiTheme="minorHAnsi"/>
          <w:sz w:val="22"/>
          <w:szCs w:val="22"/>
        </w:rPr>
      </w:pPr>
    </w:p>
    <w:p w14:paraId="2D7E2DED" w14:textId="5CB49A63" w:rsidR="0009047C" w:rsidRDefault="0009047C" w:rsidP="00A20373">
      <w:pPr>
        <w:jc w:val="both"/>
        <w:rPr>
          <w:rFonts w:asciiTheme="minorHAnsi" w:hAnsiTheme="minorHAnsi"/>
          <w:sz w:val="22"/>
          <w:szCs w:val="22"/>
        </w:rPr>
      </w:pPr>
      <w:bookmarkStart w:id="127" w:name="_GoBack"/>
      <w:bookmarkEnd w:id="127"/>
    </w:p>
    <w:p w14:paraId="1793B823" w14:textId="77777777" w:rsidR="0009047C" w:rsidRPr="00A20373" w:rsidRDefault="0009047C" w:rsidP="00A20373">
      <w:pPr>
        <w:jc w:val="both"/>
        <w:rPr>
          <w:rFonts w:asciiTheme="minorHAnsi" w:hAnsiTheme="minorHAnsi"/>
          <w:sz w:val="22"/>
          <w:szCs w:val="22"/>
        </w:rPr>
      </w:pPr>
    </w:p>
    <w:p w14:paraId="02E6825E" w14:textId="77777777" w:rsidR="00A20373" w:rsidRPr="00A20373" w:rsidRDefault="00A20373" w:rsidP="00A20373">
      <w:pPr>
        <w:jc w:val="both"/>
        <w:rPr>
          <w:rFonts w:asciiTheme="minorHAnsi" w:hAnsiTheme="minorHAnsi"/>
          <w:sz w:val="22"/>
          <w:szCs w:val="22"/>
        </w:rPr>
      </w:pPr>
      <w:r w:rsidRPr="00A20373">
        <w:rPr>
          <w:rFonts w:asciiTheme="minorHAnsi" w:hAnsiTheme="minorHAnsi"/>
          <w:sz w:val="22"/>
          <w:szCs w:val="22"/>
        </w:rPr>
        <w:lastRenderedPageBreak/>
        <w:t>Approuvé le</w:t>
      </w:r>
      <w:r w:rsidR="006F6224">
        <w:rPr>
          <w:rFonts w:asciiTheme="minorHAnsi" w:hAnsiTheme="minorHAnsi"/>
          <w:sz w:val="22"/>
          <w:szCs w:val="22"/>
        </w:rPr>
        <w:t xml:space="preserve"> </w:t>
      </w:r>
      <w:r w:rsidR="006F6224" w:rsidRPr="006F6224">
        <w:rPr>
          <w:rFonts w:asciiTheme="minorHAnsi" w:hAnsiTheme="minorHAnsi"/>
          <w:sz w:val="22"/>
          <w:szCs w:val="22"/>
          <w:highlight w:val="yellow"/>
        </w:rPr>
        <w:t>………</w:t>
      </w:r>
      <w:r w:rsidR="006F6224">
        <w:rPr>
          <w:rFonts w:asciiTheme="minorHAnsi" w:hAnsiTheme="minorHAnsi"/>
          <w:sz w:val="22"/>
          <w:szCs w:val="22"/>
        </w:rPr>
        <w:t xml:space="preserve"> </w:t>
      </w:r>
    </w:p>
    <w:p w14:paraId="6023FCF4" w14:textId="77777777" w:rsidR="00A20373" w:rsidRPr="00A20373" w:rsidRDefault="00A20373" w:rsidP="00A20373">
      <w:pPr>
        <w:jc w:val="both"/>
        <w:rPr>
          <w:rFonts w:asciiTheme="minorHAnsi" w:hAnsiTheme="minorHAnsi"/>
          <w:sz w:val="22"/>
          <w:szCs w:val="22"/>
        </w:rPr>
      </w:pPr>
    </w:p>
    <w:p w14:paraId="5FAC0E4F" w14:textId="77777777" w:rsidR="00A20373" w:rsidRPr="00A20373" w:rsidRDefault="00A20373" w:rsidP="00A20373">
      <w:pPr>
        <w:jc w:val="both"/>
        <w:rPr>
          <w:rFonts w:asciiTheme="minorHAnsi" w:hAnsiTheme="minorHAnsi"/>
          <w:sz w:val="22"/>
          <w:szCs w:val="22"/>
        </w:rPr>
      </w:pPr>
    </w:p>
    <w:p w14:paraId="66ADCC3B" w14:textId="77777777" w:rsidR="00A20373" w:rsidRDefault="00A20373" w:rsidP="00A20373">
      <w:pPr>
        <w:jc w:val="both"/>
        <w:rPr>
          <w:rFonts w:asciiTheme="minorHAnsi" w:hAnsiTheme="minorHAnsi"/>
          <w:sz w:val="22"/>
          <w:szCs w:val="22"/>
        </w:rPr>
      </w:pPr>
      <w:proofErr w:type="gramStart"/>
      <w:r w:rsidRPr="00A20373">
        <w:rPr>
          <w:rFonts w:asciiTheme="minorHAnsi" w:hAnsiTheme="minorHAnsi"/>
          <w:sz w:val="22"/>
          <w:szCs w:val="22"/>
        </w:rPr>
        <w:t>par</w:t>
      </w:r>
      <w:proofErr w:type="gramEnd"/>
      <w:r w:rsidRPr="00A20373">
        <w:rPr>
          <w:rFonts w:asciiTheme="minorHAnsi" w:hAnsiTheme="minorHAnsi"/>
          <w:sz w:val="22"/>
          <w:szCs w:val="22"/>
        </w:rPr>
        <w:t xml:space="preserve"> </w:t>
      </w:r>
    </w:p>
    <w:p w14:paraId="3480E3FA" w14:textId="77777777" w:rsidR="00A20373" w:rsidRDefault="00A20373" w:rsidP="00A20373">
      <w:pPr>
        <w:jc w:val="both"/>
        <w:rPr>
          <w:rFonts w:asciiTheme="minorHAnsi" w:hAnsiTheme="minorHAnsi"/>
          <w:sz w:val="22"/>
          <w:szCs w:val="22"/>
        </w:rPr>
      </w:pPr>
    </w:p>
    <w:p w14:paraId="4FB6C0EA" w14:textId="77777777" w:rsidR="00A20373" w:rsidRDefault="00A20373" w:rsidP="00A20373">
      <w:pPr>
        <w:jc w:val="both"/>
        <w:rPr>
          <w:rFonts w:asciiTheme="minorHAnsi" w:hAnsiTheme="minorHAnsi"/>
          <w:sz w:val="22"/>
          <w:szCs w:val="22"/>
        </w:rPr>
      </w:pPr>
    </w:p>
    <w:p w14:paraId="3113BBB5" w14:textId="77777777" w:rsidR="00A20373" w:rsidRDefault="006F6224" w:rsidP="006F6224">
      <w:pPr>
        <w:jc w:val="center"/>
        <w:rPr>
          <w:rFonts w:asciiTheme="minorHAnsi" w:hAnsiTheme="minorHAnsi"/>
          <w:sz w:val="22"/>
          <w:szCs w:val="22"/>
        </w:rPr>
      </w:pPr>
      <w:r w:rsidRPr="006F6224">
        <w:rPr>
          <w:rFonts w:asciiTheme="minorHAnsi" w:hAnsiTheme="minorHAnsi"/>
          <w:sz w:val="22"/>
          <w:szCs w:val="22"/>
          <w:highlight w:val="yellow"/>
        </w:rPr>
        <w:t>………………………….</w:t>
      </w:r>
    </w:p>
    <w:p w14:paraId="5D14DB67" w14:textId="77777777" w:rsidR="006F6224" w:rsidRDefault="006F6224" w:rsidP="006F6224">
      <w:pPr>
        <w:jc w:val="center"/>
        <w:rPr>
          <w:rFonts w:asciiTheme="minorHAnsi" w:hAnsiTheme="minorHAnsi"/>
          <w:sz w:val="22"/>
          <w:szCs w:val="22"/>
        </w:rPr>
      </w:pPr>
      <w:r w:rsidRPr="006F6224">
        <w:rPr>
          <w:rFonts w:asciiTheme="minorHAnsi" w:hAnsiTheme="minorHAnsi"/>
          <w:sz w:val="22"/>
          <w:szCs w:val="22"/>
          <w:highlight w:val="yellow"/>
        </w:rPr>
        <w:t>…………………</w:t>
      </w:r>
    </w:p>
    <w:p w14:paraId="0431F7A8" w14:textId="77777777" w:rsidR="00A20373" w:rsidRDefault="00A20373" w:rsidP="00A20373">
      <w:pPr>
        <w:jc w:val="both"/>
        <w:rPr>
          <w:rFonts w:asciiTheme="minorHAnsi" w:hAnsiTheme="minorHAnsi"/>
          <w:sz w:val="22"/>
          <w:szCs w:val="22"/>
        </w:rPr>
      </w:pPr>
    </w:p>
    <w:p w14:paraId="0BF69777" w14:textId="77777777" w:rsidR="00A20373" w:rsidRDefault="00A20373" w:rsidP="00A20373">
      <w:pPr>
        <w:jc w:val="both"/>
        <w:rPr>
          <w:rFonts w:asciiTheme="minorHAnsi" w:hAnsiTheme="minorHAnsi"/>
          <w:sz w:val="22"/>
          <w:szCs w:val="22"/>
        </w:rPr>
      </w:pPr>
    </w:p>
    <w:p w14:paraId="0E1D62E3" w14:textId="77777777" w:rsidR="00974E9A" w:rsidRDefault="00974E9A" w:rsidP="00A20373">
      <w:pPr>
        <w:jc w:val="both"/>
        <w:rPr>
          <w:rFonts w:asciiTheme="minorHAnsi" w:hAnsiTheme="minorHAnsi"/>
          <w:sz w:val="22"/>
          <w:szCs w:val="22"/>
        </w:rPr>
      </w:pPr>
    </w:p>
    <w:p w14:paraId="186749DA" w14:textId="77777777" w:rsidR="00974E9A" w:rsidRDefault="00974E9A" w:rsidP="00A20373">
      <w:pPr>
        <w:jc w:val="both"/>
        <w:rPr>
          <w:rFonts w:asciiTheme="minorHAnsi" w:hAnsiTheme="minorHAnsi"/>
          <w:sz w:val="22"/>
          <w:szCs w:val="22"/>
        </w:rPr>
      </w:pPr>
    </w:p>
    <w:p w14:paraId="4D88EA30" w14:textId="77777777" w:rsidR="00974E9A" w:rsidRDefault="00974E9A" w:rsidP="00A20373">
      <w:pPr>
        <w:jc w:val="both"/>
        <w:rPr>
          <w:rFonts w:asciiTheme="minorHAnsi" w:hAnsiTheme="minorHAnsi"/>
          <w:sz w:val="22"/>
          <w:szCs w:val="22"/>
        </w:rPr>
      </w:pPr>
    </w:p>
    <w:p w14:paraId="188D23E8" w14:textId="77777777" w:rsidR="00974E9A" w:rsidRDefault="00974E9A" w:rsidP="00A20373">
      <w:pPr>
        <w:jc w:val="both"/>
        <w:rPr>
          <w:rFonts w:asciiTheme="minorHAnsi" w:hAnsiTheme="minorHAnsi"/>
          <w:sz w:val="22"/>
          <w:szCs w:val="22"/>
        </w:rPr>
      </w:pPr>
    </w:p>
    <w:p w14:paraId="79A74768" w14:textId="77777777" w:rsidR="00974E9A" w:rsidRDefault="00974E9A" w:rsidP="00A20373">
      <w:pPr>
        <w:jc w:val="both"/>
        <w:rPr>
          <w:rFonts w:asciiTheme="minorHAnsi" w:hAnsiTheme="minorHAnsi"/>
          <w:sz w:val="22"/>
          <w:szCs w:val="22"/>
        </w:rPr>
      </w:pPr>
    </w:p>
    <w:p w14:paraId="216B4F9A" w14:textId="77777777" w:rsidR="00974E9A" w:rsidRDefault="00974E9A" w:rsidP="00A20373">
      <w:pPr>
        <w:jc w:val="both"/>
        <w:rPr>
          <w:rFonts w:asciiTheme="minorHAnsi" w:hAnsiTheme="minorHAnsi"/>
          <w:sz w:val="22"/>
          <w:szCs w:val="22"/>
        </w:rPr>
      </w:pPr>
    </w:p>
    <w:p w14:paraId="2CD9934C" w14:textId="77777777" w:rsidR="00974E9A" w:rsidRDefault="00974E9A" w:rsidP="00A20373">
      <w:pPr>
        <w:jc w:val="both"/>
        <w:rPr>
          <w:rFonts w:asciiTheme="minorHAnsi" w:hAnsiTheme="minorHAnsi"/>
          <w:sz w:val="22"/>
          <w:szCs w:val="22"/>
        </w:rPr>
      </w:pPr>
    </w:p>
    <w:p w14:paraId="31F4A7F9" w14:textId="77777777" w:rsidR="00974E9A" w:rsidRDefault="00974E9A" w:rsidP="00A20373">
      <w:pPr>
        <w:jc w:val="both"/>
        <w:rPr>
          <w:rFonts w:asciiTheme="minorHAnsi" w:hAnsiTheme="minorHAnsi"/>
          <w:sz w:val="22"/>
          <w:szCs w:val="22"/>
        </w:rPr>
      </w:pPr>
    </w:p>
    <w:p w14:paraId="11DCBB60" w14:textId="77777777" w:rsidR="00974E9A" w:rsidRDefault="00974E9A" w:rsidP="00A20373">
      <w:pPr>
        <w:jc w:val="both"/>
        <w:rPr>
          <w:rFonts w:asciiTheme="minorHAnsi" w:hAnsiTheme="minorHAnsi"/>
          <w:sz w:val="22"/>
          <w:szCs w:val="22"/>
        </w:rPr>
      </w:pPr>
    </w:p>
    <w:p w14:paraId="5C0D0307" w14:textId="77777777" w:rsidR="00974E9A" w:rsidRDefault="00974E9A" w:rsidP="00A20373">
      <w:pPr>
        <w:jc w:val="both"/>
        <w:rPr>
          <w:rFonts w:asciiTheme="minorHAnsi" w:hAnsiTheme="minorHAnsi"/>
          <w:sz w:val="22"/>
          <w:szCs w:val="22"/>
        </w:rPr>
      </w:pPr>
    </w:p>
    <w:p w14:paraId="7A3A035F" w14:textId="77777777" w:rsidR="00974E9A" w:rsidRDefault="00974E9A" w:rsidP="00A20373">
      <w:pPr>
        <w:jc w:val="both"/>
        <w:rPr>
          <w:rFonts w:asciiTheme="minorHAnsi" w:hAnsiTheme="minorHAnsi"/>
          <w:sz w:val="22"/>
          <w:szCs w:val="22"/>
        </w:rPr>
      </w:pPr>
    </w:p>
    <w:p w14:paraId="1EA05FEE" w14:textId="77777777" w:rsidR="00974E9A" w:rsidRDefault="00974E9A" w:rsidP="00A20373">
      <w:pPr>
        <w:jc w:val="both"/>
        <w:rPr>
          <w:rFonts w:asciiTheme="minorHAnsi" w:hAnsiTheme="minorHAnsi"/>
          <w:sz w:val="22"/>
          <w:szCs w:val="22"/>
        </w:rPr>
      </w:pPr>
    </w:p>
    <w:p w14:paraId="098CF03A" w14:textId="77777777" w:rsidR="006F6224" w:rsidRDefault="006F6224">
      <w:pPr>
        <w:rPr>
          <w:rFonts w:asciiTheme="minorHAnsi" w:hAnsiTheme="minorHAnsi"/>
          <w:sz w:val="22"/>
          <w:szCs w:val="22"/>
        </w:rPr>
      </w:pPr>
      <w:r>
        <w:rPr>
          <w:rFonts w:asciiTheme="minorHAnsi" w:hAnsiTheme="minorHAnsi"/>
          <w:sz w:val="22"/>
          <w:szCs w:val="22"/>
        </w:rPr>
        <w:br w:type="page"/>
      </w:r>
    </w:p>
    <w:p w14:paraId="7EE88E79" w14:textId="77777777" w:rsidR="00974E9A" w:rsidRDefault="00974E9A" w:rsidP="00A20373">
      <w:pPr>
        <w:jc w:val="both"/>
        <w:rPr>
          <w:rFonts w:asciiTheme="minorHAnsi" w:hAnsiTheme="minorHAnsi"/>
          <w:sz w:val="22"/>
          <w:szCs w:val="22"/>
        </w:rPr>
      </w:pPr>
    </w:p>
    <w:p w14:paraId="3AAEBB02" w14:textId="77777777" w:rsidR="00974E9A" w:rsidRDefault="00974E9A" w:rsidP="00A20373">
      <w:pPr>
        <w:jc w:val="both"/>
        <w:rPr>
          <w:rFonts w:asciiTheme="minorHAnsi" w:hAnsiTheme="minorHAnsi"/>
          <w:sz w:val="22"/>
          <w:szCs w:val="22"/>
        </w:rPr>
      </w:pPr>
    </w:p>
    <w:p w14:paraId="5C4909BA" w14:textId="77777777" w:rsidR="00974E9A" w:rsidRDefault="00974E9A" w:rsidP="00974E9A"/>
    <w:tbl>
      <w:tblPr>
        <w:tblStyle w:val="Grilledutableau"/>
        <w:tblW w:w="8797" w:type="dxa"/>
        <w:tblInd w:w="709" w:type="dxa"/>
        <w:tblLook w:val="04A0" w:firstRow="1" w:lastRow="0" w:firstColumn="1" w:lastColumn="0" w:noHBand="0" w:noVBand="1"/>
      </w:tblPr>
      <w:tblGrid>
        <w:gridCol w:w="8797"/>
      </w:tblGrid>
      <w:tr w:rsidR="00974E9A" w:rsidRPr="00784E71" w14:paraId="45DD6F78" w14:textId="77777777" w:rsidTr="00F747D6">
        <w:trPr>
          <w:trHeight w:val="632"/>
        </w:trPr>
        <w:tc>
          <w:tcPr>
            <w:tcW w:w="8797" w:type="dxa"/>
            <w:shd w:val="clear" w:color="auto" w:fill="FFFFFF" w:themeFill="background1"/>
            <w:vAlign w:val="center"/>
          </w:tcPr>
          <w:p w14:paraId="790701C7" w14:textId="77777777" w:rsidR="00974E9A" w:rsidRDefault="00974E9A" w:rsidP="00F747D6">
            <w:pPr>
              <w:tabs>
                <w:tab w:val="left" w:pos="705"/>
              </w:tabs>
              <w:jc w:val="center"/>
              <w:rPr>
                <w:rFonts w:asciiTheme="minorHAnsi" w:hAnsiTheme="minorHAnsi" w:cs="Arial"/>
                <w:b/>
                <w:smallCaps/>
                <w:sz w:val="28"/>
                <w:szCs w:val="28"/>
              </w:rPr>
            </w:pPr>
            <w:r>
              <w:rPr>
                <w:rFonts w:asciiTheme="minorHAnsi" w:hAnsiTheme="minorHAnsi" w:cs="Arial"/>
                <w:b/>
                <w:smallCaps/>
                <w:sz w:val="28"/>
                <w:szCs w:val="28"/>
              </w:rPr>
              <w:t xml:space="preserve">Annexe 1- </w:t>
            </w:r>
            <w:r w:rsidRPr="00641978">
              <w:rPr>
                <w:rFonts w:asciiTheme="minorHAnsi" w:hAnsiTheme="minorHAnsi" w:cs="Arial"/>
                <w:b/>
                <w:smallCaps/>
                <w:sz w:val="28"/>
                <w:szCs w:val="28"/>
              </w:rPr>
              <w:t>Formulaire d’offre</w:t>
            </w:r>
          </w:p>
          <w:p w14:paraId="1CDC2E00" w14:textId="77777777" w:rsidR="00974E9A" w:rsidRPr="004158DC" w:rsidRDefault="00974E9A" w:rsidP="00F747D6">
            <w:pPr>
              <w:jc w:val="center"/>
              <w:rPr>
                <w:rFonts w:asciiTheme="minorHAnsi" w:hAnsiTheme="minorHAnsi" w:cs="Arial"/>
                <w:b/>
                <w:smallCaps/>
                <w:sz w:val="26"/>
                <w:szCs w:val="26"/>
              </w:rPr>
            </w:pPr>
          </w:p>
        </w:tc>
      </w:tr>
    </w:tbl>
    <w:p w14:paraId="5B0A34A5" w14:textId="77777777" w:rsidR="00974E9A" w:rsidRPr="00784E71" w:rsidRDefault="00974E9A" w:rsidP="00974E9A">
      <w:pPr>
        <w:tabs>
          <w:tab w:val="left" w:pos="705"/>
        </w:tabs>
        <w:ind w:left="709" w:right="-285"/>
        <w:jc w:val="center"/>
        <w:rPr>
          <w:rFonts w:asciiTheme="minorHAnsi" w:hAnsiTheme="minorHAnsi"/>
        </w:rPr>
      </w:pPr>
    </w:p>
    <w:p w14:paraId="319286EB" w14:textId="77777777" w:rsidR="00974E9A" w:rsidRDefault="00974E9A" w:rsidP="00974E9A">
      <w:pPr>
        <w:pStyle w:val="Sansinterligne"/>
        <w:jc w:val="center"/>
        <w:rPr>
          <w:b/>
          <w:sz w:val="24"/>
          <w:szCs w:val="24"/>
          <w:u w:val="single"/>
        </w:rPr>
      </w:pPr>
      <w:r>
        <w:rPr>
          <w:rFonts w:asciiTheme="minorHAnsi" w:hAnsiTheme="minorHAnsi" w:cs="Arial"/>
          <w:b/>
          <w:smallCaps/>
          <w:sz w:val="26"/>
          <w:szCs w:val="26"/>
        </w:rPr>
        <w:t xml:space="preserve">CSC n° </w:t>
      </w:r>
      <w:r w:rsidR="006F6224" w:rsidRPr="006F6224">
        <w:rPr>
          <w:rFonts w:asciiTheme="minorHAnsi" w:hAnsiTheme="minorHAnsi" w:cs="Arial"/>
          <w:b/>
          <w:smallCaps/>
          <w:sz w:val="26"/>
          <w:szCs w:val="26"/>
          <w:highlight w:val="yellow"/>
        </w:rPr>
        <w:t>…………………………</w:t>
      </w:r>
    </w:p>
    <w:p w14:paraId="5D4EAB34" w14:textId="77777777" w:rsidR="00974E9A" w:rsidRDefault="00974E9A" w:rsidP="00974E9A">
      <w:pPr>
        <w:pStyle w:val="Sansinterligne"/>
        <w:jc w:val="center"/>
        <w:rPr>
          <w:rFonts w:asciiTheme="minorHAnsi" w:hAnsiTheme="minorHAnsi" w:cs="Arial"/>
          <w:b/>
          <w:smallCaps/>
          <w:sz w:val="26"/>
          <w:szCs w:val="26"/>
        </w:rPr>
      </w:pPr>
    </w:p>
    <w:p w14:paraId="2E0ACED2" w14:textId="77777777" w:rsidR="00974E9A" w:rsidRPr="008D34D8" w:rsidRDefault="00974E9A" w:rsidP="006F6224">
      <w:pPr>
        <w:jc w:val="center"/>
        <w:rPr>
          <w:b/>
        </w:rPr>
      </w:pPr>
      <w:r w:rsidRPr="008D34D8">
        <w:rPr>
          <w:b/>
        </w:rPr>
        <w:t xml:space="preserve">Marché public de services juridiques en vue de constituer des listes d’avocats </w:t>
      </w:r>
      <w:r w:rsidR="002E6CD1">
        <w:rPr>
          <w:b/>
        </w:rPr>
        <w:t xml:space="preserve">dans les matières relevant de </w:t>
      </w:r>
      <w:r w:rsidR="002E6CD1" w:rsidRPr="002E6CD1">
        <w:rPr>
          <w:b/>
          <w:highlight w:val="yellow"/>
        </w:rPr>
        <w:t>l’OIP</w:t>
      </w:r>
      <w:proofErr w:type="gramStart"/>
      <w:r w:rsidR="002E6CD1" w:rsidRPr="002E6CD1">
        <w:rPr>
          <w:b/>
          <w:highlight w:val="yellow"/>
        </w:rPr>
        <w:t xml:space="preserve"> ….</w:t>
      </w:r>
      <w:proofErr w:type="gramEnd"/>
      <w:r w:rsidR="002E6CD1" w:rsidRPr="002E6CD1">
        <w:rPr>
          <w:b/>
          <w:highlight w:val="yellow"/>
        </w:rPr>
        <w:t>.</w:t>
      </w:r>
    </w:p>
    <w:p w14:paraId="6FAD1B76" w14:textId="77777777" w:rsidR="00974E9A" w:rsidRPr="00784E71" w:rsidRDefault="00974E9A" w:rsidP="00974E9A">
      <w:pPr>
        <w:tabs>
          <w:tab w:val="left" w:pos="705"/>
        </w:tabs>
        <w:ind w:left="709" w:right="-285"/>
        <w:jc w:val="center"/>
        <w:rPr>
          <w:rFonts w:asciiTheme="minorHAnsi" w:hAnsiTheme="minorHAnsi" w:cs="Arial"/>
        </w:rPr>
      </w:pPr>
    </w:p>
    <w:p w14:paraId="5F038184" w14:textId="77777777" w:rsidR="00974E9A" w:rsidRDefault="00974E9A" w:rsidP="00974E9A">
      <w:pPr>
        <w:tabs>
          <w:tab w:val="left" w:pos="705"/>
        </w:tabs>
        <w:ind w:left="709" w:right="-285"/>
        <w:jc w:val="both"/>
        <w:rPr>
          <w:rFonts w:asciiTheme="minorHAnsi" w:hAnsiTheme="minorHAnsi" w:cs="Arial"/>
          <w:u w:val="single"/>
        </w:rPr>
      </w:pPr>
    </w:p>
    <w:p w14:paraId="248C8457" w14:textId="77777777" w:rsidR="00974E9A" w:rsidRPr="00784E71" w:rsidRDefault="00974E9A" w:rsidP="00974E9A">
      <w:pPr>
        <w:tabs>
          <w:tab w:val="left" w:pos="705"/>
        </w:tabs>
        <w:ind w:left="709" w:right="-285"/>
        <w:jc w:val="both"/>
        <w:rPr>
          <w:rFonts w:asciiTheme="minorHAnsi" w:hAnsiTheme="minorHAnsi" w:cs="Arial"/>
        </w:rPr>
      </w:pPr>
      <w:r w:rsidRPr="00784E71">
        <w:rPr>
          <w:rFonts w:asciiTheme="minorHAnsi" w:hAnsiTheme="minorHAnsi" w:cs="Arial"/>
          <w:u w:val="single"/>
        </w:rPr>
        <w:t>Le soussigné</w:t>
      </w:r>
      <w:r w:rsidRPr="00E14FA4">
        <w:rPr>
          <w:rFonts w:asciiTheme="minorHAnsi" w:hAnsiTheme="minorHAnsi" w:cs="Arial"/>
          <w:vertAlign w:val="superscript"/>
        </w:rPr>
        <w:footnoteReference w:id="4"/>
      </w:r>
      <w:r w:rsidRPr="00E14FA4">
        <w:rPr>
          <w:rFonts w:asciiTheme="minorHAnsi" w:hAnsiTheme="minorHAnsi" w:cs="Arial"/>
        </w:rPr>
        <w:t xml:space="preserve"> </w:t>
      </w:r>
      <w:r>
        <w:rPr>
          <w:rFonts w:asciiTheme="minorHAnsi" w:hAnsiTheme="minorHAnsi" w:cs="Arial"/>
        </w:rPr>
        <w:t>……</w:t>
      </w:r>
    </w:p>
    <w:p w14:paraId="3DBDB9D9" w14:textId="77777777" w:rsidR="00974E9A" w:rsidRDefault="00974E9A" w:rsidP="00974E9A">
      <w:pPr>
        <w:tabs>
          <w:tab w:val="left" w:pos="705"/>
        </w:tabs>
        <w:ind w:left="709" w:right="-285"/>
        <w:jc w:val="both"/>
        <w:rPr>
          <w:rFonts w:asciiTheme="minorHAnsi" w:hAnsiTheme="minorHAnsi" w:cs="Arial"/>
        </w:rPr>
      </w:pPr>
    </w:p>
    <w:p w14:paraId="328F952C" w14:textId="77777777" w:rsidR="00974E9A" w:rsidRPr="00BD7CC3" w:rsidRDefault="00974E9A" w:rsidP="00974E9A">
      <w:pPr>
        <w:tabs>
          <w:tab w:val="left" w:pos="705"/>
        </w:tabs>
        <w:ind w:left="709" w:right="-285"/>
        <w:jc w:val="both"/>
        <w:rPr>
          <w:rFonts w:asciiTheme="minorHAnsi" w:hAnsiTheme="minorHAnsi" w:cs="Arial"/>
          <w:b/>
        </w:rPr>
      </w:pPr>
      <w:proofErr w:type="gramStart"/>
      <w:r w:rsidRPr="00BD7CC3">
        <w:rPr>
          <w:rFonts w:asciiTheme="minorHAnsi" w:hAnsiTheme="minorHAnsi" w:cs="Arial"/>
          <w:b/>
        </w:rPr>
        <w:t>ou</w:t>
      </w:r>
      <w:proofErr w:type="gramEnd"/>
    </w:p>
    <w:p w14:paraId="495A7C92" w14:textId="77777777" w:rsidR="00974E9A" w:rsidRPr="00784E71" w:rsidRDefault="00974E9A" w:rsidP="00974E9A">
      <w:pPr>
        <w:tabs>
          <w:tab w:val="left" w:pos="705"/>
        </w:tabs>
        <w:ind w:left="709" w:right="-285"/>
        <w:jc w:val="both"/>
        <w:rPr>
          <w:rFonts w:asciiTheme="minorHAnsi" w:hAnsiTheme="minorHAnsi" w:cs="Arial"/>
          <w:u w:val="single"/>
        </w:rPr>
      </w:pPr>
    </w:p>
    <w:p w14:paraId="2F69C0BC" w14:textId="77777777" w:rsidR="00974E9A" w:rsidRPr="00E14FA4" w:rsidRDefault="00974E9A" w:rsidP="00974E9A">
      <w:pPr>
        <w:tabs>
          <w:tab w:val="left" w:pos="705"/>
        </w:tabs>
        <w:ind w:left="709" w:right="-285"/>
        <w:jc w:val="both"/>
        <w:rPr>
          <w:rFonts w:asciiTheme="minorHAnsi" w:hAnsiTheme="minorHAnsi" w:cs="Arial"/>
          <w:i/>
        </w:rPr>
      </w:pPr>
      <w:r>
        <w:rPr>
          <w:rFonts w:asciiTheme="minorHAnsi" w:hAnsiTheme="minorHAnsi" w:cs="Arial"/>
          <w:u w:val="single"/>
        </w:rPr>
        <w:t>L</w:t>
      </w:r>
      <w:r w:rsidRPr="00784E71">
        <w:rPr>
          <w:rFonts w:asciiTheme="minorHAnsi" w:hAnsiTheme="minorHAnsi" w:cs="Arial"/>
          <w:u w:val="single"/>
        </w:rPr>
        <w:t>a société</w:t>
      </w:r>
      <w:r w:rsidRPr="00784E71">
        <w:rPr>
          <w:rFonts w:asciiTheme="minorHAnsi" w:hAnsiTheme="minorHAnsi" w:cs="Arial"/>
          <w:vertAlign w:val="superscript"/>
        </w:rPr>
        <w:footnoteReference w:id="5"/>
      </w:r>
      <w:r>
        <w:rPr>
          <w:rFonts w:asciiTheme="minorHAnsi" w:hAnsiTheme="minorHAnsi" w:cs="Arial"/>
        </w:rPr>
        <w:t xml:space="preserve"> ……</w:t>
      </w:r>
    </w:p>
    <w:p w14:paraId="0713C205" w14:textId="77777777" w:rsidR="00974E9A" w:rsidRDefault="00974E9A" w:rsidP="00974E9A">
      <w:pPr>
        <w:tabs>
          <w:tab w:val="left" w:pos="705"/>
        </w:tabs>
        <w:ind w:left="709" w:right="-285"/>
        <w:jc w:val="both"/>
        <w:rPr>
          <w:rFonts w:asciiTheme="minorHAnsi" w:hAnsiTheme="minorHAnsi" w:cs="Arial"/>
        </w:rPr>
      </w:pPr>
    </w:p>
    <w:p w14:paraId="1C06E581" w14:textId="77777777" w:rsidR="00974E9A" w:rsidRPr="00784E71" w:rsidRDefault="00974E9A" w:rsidP="00974E9A">
      <w:pPr>
        <w:tabs>
          <w:tab w:val="left" w:pos="705"/>
        </w:tabs>
        <w:ind w:left="709" w:right="-285"/>
        <w:jc w:val="both"/>
        <w:rPr>
          <w:rFonts w:asciiTheme="minorHAnsi" w:hAnsiTheme="minorHAnsi" w:cs="Arial"/>
        </w:rPr>
      </w:pPr>
    </w:p>
    <w:p w14:paraId="4F9F355E" w14:textId="77777777" w:rsidR="00974E9A" w:rsidRDefault="00974E9A" w:rsidP="00974E9A">
      <w:pPr>
        <w:tabs>
          <w:tab w:val="left" w:pos="1134"/>
        </w:tabs>
        <w:ind w:left="1276" w:right="-285"/>
        <w:jc w:val="both"/>
        <w:rPr>
          <w:rFonts w:asciiTheme="minorHAnsi" w:hAnsiTheme="minorHAnsi" w:cs="Arial"/>
        </w:rPr>
      </w:pPr>
      <w:proofErr w:type="gramStart"/>
      <w:r w:rsidRPr="00784E71">
        <w:rPr>
          <w:rFonts w:asciiTheme="minorHAnsi" w:hAnsiTheme="minorHAnsi" w:cs="Arial"/>
        </w:rPr>
        <w:t>représentée</w:t>
      </w:r>
      <w:proofErr w:type="gramEnd"/>
      <w:r w:rsidRPr="00784E71">
        <w:rPr>
          <w:rFonts w:asciiTheme="minorHAnsi" w:hAnsiTheme="minorHAnsi" w:cs="Arial"/>
        </w:rPr>
        <w:t xml:space="preserve"> pa</w:t>
      </w:r>
      <w:r>
        <w:rPr>
          <w:rFonts w:asciiTheme="minorHAnsi" w:hAnsiTheme="minorHAnsi" w:cs="Arial"/>
        </w:rPr>
        <w:t>r</w:t>
      </w:r>
      <w:r w:rsidRPr="00784E71">
        <w:rPr>
          <w:rFonts w:asciiTheme="minorHAnsi" w:hAnsiTheme="minorHAnsi" w:cs="Arial"/>
          <w:vertAlign w:val="superscript"/>
        </w:rPr>
        <w:footnoteReference w:id="6"/>
      </w:r>
      <w:r>
        <w:rPr>
          <w:rFonts w:asciiTheme="minorHAnsi" w:hAnsiTheme="minorHAnsi" w:cs="Arial"/>
        </w:rPr>
        <w:t xml:space="preserve"> ……</w:t>
      </w:r>
    </w:p>
    <w:p w14:paraId="29CF3722" w14:textId="77777777" w:rsidR="00974E9A" w:rsidRDefault="00974E9A" w:rsidP="00974E9A">
      <w:pPr>
        <w:tabs>
          <w:tab w:val="left" w:pos="1134"/>
        </w:tabs>
        <w:ind w:left="709" w:right="-11"/>
        <w:jc w:val="both"/>
        <w:rPr>
          <w:rFonts w:asciiTheme="minorHAnsi" w:hAnsiTheme="minorHAnsi" w:cs="Arial"/>
        </w:rPr>
      </w:pPr>
    </w:p>
    <w:p w14:paraId="0D82E0FB" w14:textId="77777777" w:rsidR="00974E9A" w:rsidRDefault="00974E9A" w:rsidP="00974E9A">
      <w:pPr>
        <w:tabs>
          <w:tab w:val="left" w:pos="1134"/>
        </w:tabs>
        <w:ind w:left="709" w:right="-11"/>
        <w:jc w:val="both"/>
        <w:rPr>
          <w:rFonts w:asciiTheme="minorHAnsi" w:hAnsiTheme="minorHAnsi" w:cs="Arial"/>
        </w:rPr>
      </w:pPr>
    </w:p>
    <w:p w14:paraId="70FDB78D" w14:textId="77777777" w:rsidR="00974E9A" w:rsidRPr="00784E71" w:rsidRDefault="00974E9A" w:rsidP="00974E9A">
      <w:pPr>
        <w:tabs>
          <w:tab w:val="left" w:pos="1134"/>
        </w:tabs>
        <w:ind w:left="1276" w:right="-11"/>
        <w:jc w:val="both"/>
        <w:rPr>
          <w:rFonts w:asciiTheme="minorHAnsi" w:hAnsiTheme="minorHAnsi" w:cs="Arial"/>
        </w:rPr>
      </w:pPr>
      <w:proofErr w:type="gramStart"/>
      <w:r>
        <w:rPr>
          <w:rFonts w:asciiTheme="minorHAnsi" w:hAnsiTheme="minorHAnsi" w:cs="Arial"/>
        </w:rPr>
        <w:t>désignant</w:t>
      </w:r>
      <w:proofErr w:type="gramEnd"/>
      <w:r>
        <w:rPr>
          <w:rFonts w:asciiTheme="minorHAnsi" w:hAnsiTheme="minorHAnsi" w:cs="Arial"/>
        </w:rPr>
        <w:t xml:space="preserve"> comme </w:t>
      </w:r>
      <w:r w:rsidRPr="004C1293">
        <w:t>avocat exécutant le marché pour l’adjudicataire personne morale</w:t>
      </w:r>
      <w:r>
        <w:rPr>
          <w:rStyle w:val="Appelnotedebasdep"/>
          <w:rFonts w:asciiTheme="minorHAnsi" w:hAnsiTheme="minorHAnsi" w:cs="Arial"/>
          <w:i/>
        </w:rPr>
        <w:footnoteReference w:id="7"/>
      </w:r>
      <w:r>
        <w:t>,</w:t>
      </w:r>
      <w:r>
        <w:rPr>
          <w:rFonts w:asciiTheme="minorHAnsi" w:hAnsiTheme="minorHAnsi" w:cs="Arial"/>
        </w:rPr>
        <w:t xml:space="preserve"> Maître …..  </w:t>
      </w:r>
    </w:p>
    <w:p w14:paraId="5077892B" w14:textId="77777777" w:rsidR="00974E9A" w:rsidRPr="004C1293" w:rsidRDefault="00974E9A" w:rsidP="00974E9A">
      <w:pPr>
        <w:ind w:left="709"/>
        <w:jc w:val="both"/>
        <w:rPr>
          <w:rFonts w:asciiTheme="minorHAnsi" w:hAnsiTheme="minorHAnsi"/>
        </w:rPr>
      </w:pPr>
      <w:r w:rsidRPr="004C1293">
        <w:t xml:space="preserve"> </w:t>
      </w:r>
    </w:p>
    <w:p w14:paraId="14D614A9" w14:textId="77777777" w:rsidR="00974E9A" w:rsidRPr="00784E71" w:rsidRDefault="00974E9A" w:rsidP="00974E9A">
      <w:pPr>
        <w:tabs>
          <w:tab w:val="left" w:pos="705"/>
        </w:tabs>
        <w:ind w:left="709" w:right="-11"/>
        <w:jc w:val="both"/>
        <w:rPr>
          <w:rFonts w:asciiTheme="minorHAnsi" w:hAnsiTheme="minorHAnsi" w:cs="Arial"/>
        </w:rPr>
      </w:pPr>
    </w:p>
    <w:p w14:paraId="73E3494B" w14:textId="77777777" w:rsidR="00974E9A" w:rsidRPr="00BD7CC3" w:rsidRDefault="00974E9A" w:rsidP="00CF2039">
      <w:pPr>
        <w:pStyle w:val="Paragraphedeliste"/>
        <w:numPr>
          <w:ilvl w:val="0"/>
          <w:numId w:val="29"/>
        </w:numPr>
        <w:tabs>
          <w:tab w:val="left" w:pos="705"/>
        </w:tabs>
        <w:ind w:left="1134" w:right="-11" w:hanging="425"/>
        <w:contextualSpacing/>
        <w:jc w:val="both"/>
        <w:rPr>
          <w:rFonts w:asciiTheme="minorHAnsi" w:hAnsiTheme="minorHAnsi" w:cs="Arial"/>
        </w:rPr>
      </w:pPr>
      <w:proofErr w:type="gramStart"/>
      <w:r>
        <w:rPr>
          <w:rFonts w:asciiTheme="minorHAnsi" w:hAnsiTheme="minorHAnsi" w:cs="Arial"/>
        </w:rPr>
        <w:t>s</w:t>
      </w:r>
      <w:r w:rsidRPr="00BD7CC3">
        <w:rPr>
          <w:rFonts w:asciiTheme="minorHAnsi" w:hAnsiTheme="minorHAnsi" w:cs="Arial"/>
        </w:rPr>
        <w:t>’engage</w:t>
      </w:r>
      <w:proofErr w:type="gramEnd"/>
      <w:r w:rsidRPr="00BD7CC3">
        <w:rPr>
          <w:rFonts w:asciiTheme="minorHAnsi" w:hAnsiTheme="minorHAnsi" w:cs="Arial"/>
        </w:rPr>
        <w:t xml:space="preserve"> à exécuter le marché </w:t>
      </w:r>
      <w:r>
        <w:rPr>
          <w:rFonts w:asciiTheme="minorHAnsi" w:hAnsiTheme="minorHAnsi" w:cs="Arial"/>
        </w:rPr>
        <w:t xml:space="preserve">conformément aux conditions déterminées au cahier spécial des charges n° </w:t>
      </w:r>
      <w:r w:rsidR="006F6224" w:rsidRPr="006F6224">
        <w:rPr>
          <w:rFonts w:asciiTheme="minorHAnsi" w:hAnsiTheme="minorHAnsi" w:cs="Arial"/>
          <w:highlight w:val="yellow"/>
        </w:rPr>
        <w:t>………………………</w:t>
      </w:r>
      <w:r w:rsidR="006F6224">
        <w:rPr>
          <w:rFonts w:asciiTheme="minorHAnsi" w:hAnsiTheme="minorHAnsi" w:cs="Arial"/>
        </w:rPr>
        <w:t xml:space="preserve"> </w:t>
      </w:r>
    </w:p>
    <w:p w14:paraId="717FC166" w14:textId="78050A2B" w:rsidR="00974E9A" w:rsidRPr="00A8014E" w:rsidRDefault="00974E9A" w:rsidP="00CF2039">
      <w:pPr>
        <w:pStyle w:val="Paragraphedeliste"/>
        <w:numPr>
          <w:ilvl w:val="0"/>
          <w:numId w:val="29"/>
        </w:numPr>
        <w:tabs>
          <w:tab w:val="left" w:pos="705"/>
        </w:tabs>
        <w:ind w:left="1134" w:right="-11" w:hanging="425"/>
        <w:contextualSpacing/>
        <w:jc w:val="both"/>
        <w:rPr>
          <w:rFonts w:asciiTheme="minorHAnsi" w:hAnsiTheme="minorHAnsi" w:cs="Arial"/>
        </w:rPr>
      </w:pPr>
      <w:proofErr w:type="gramStart"/>
      <w:r>
        <w:rPr>
          <w:rFonts w:asciiTheme="minorHAnsi" w:hAnsiTheme="minorHAnsi" w:cs="Arial"/>
        </w:rPr>
        <w:t>s</w:t>
      </w:r>
      <w:r w:rsidRPr="00BD7CC3">
        <w:rPr>
          <w:rFonts w:asciiTheme="minorHAnsi" w:hAnsiTheme="minorHAnsi" w:cs="Arial"/>
        </w:rPr>
        <w:t>’engage</w:t>
      </w:r>
      <w:proofErr w:type="gramEnd"/>
      <w:r w:rsidRPr="00BD7CC3">
        <w:rPr>
          <w:rFonts w:asciiTheme="minorHAnsi" w:hAnsiTheme="minorHAnsi" w:cs="Arial"/>
        </w:rPr>
        <w:t xml:space="preserve"> à exécuter le marché pour</w:t>
      </w:r>
      <w:r>
        <w:rPr>
          <w:rFonts w:asciiTheme="minorHAnsi" w:hAnsiTheme="minorHAnsi" w:cs="Arial"/>
        </w:rPr>
        <w:t> </w:t>
      </w:r>
      <w:r w:rsidRPr="00A8014E">
        <w:rPr>
          <w:rFonts w:asciiTheme="minorHAnsi" w:hAnsiTheme="minorHAnsi" w:cs="Arial"/>
        </w:rPr>
        <w:t xml:space="preserve">un </w:t>
      </w:r>
      <w:r>
        <w:rPr>
          <w:rFonts w:asciiTheme="minorHAnsi" w:hAnsiTheme="minorHAnsi" w:cs="Arial"/>
        </w:rPr>
        <w:t>montant d’honoraires</w:t>
      </w:r>
      <w:r w:rsidR="00416AB8">
        <w:rPr>
          <w:rFonts w:asciiTheme="minorHAnsi" w:hAnsiTheme="minorHAnsi" w:cs="Arial"/>
        </w:rPr>
        <w:t xml:space="preserve"> TVA</w:t>
      </w:r>
      <w:r w:rsidR="00416AB8">
        <w:rPr>
          <w:rFonts w:asciiTheme="minorHAnsi" w:hAnsiTheme="minorHAnsi" w:cs="Arial"/>
        </w:rPr>
        <w:t>C</w:t>
      </w:r>
      <w:r>
        <w:rPr>
          <w:rFonts w:asciiTheme="minorHAnsi" w:hAnsiTheme="minorHAnsi" w:cs="Arial"/>
        </w:rPr>
        <w:t xml:space="preserve"> </w:t>
      </w:r>
      <w:commentRangeStart w:id="128"/>
      <w:r>
        <w:rPr>
          <w:rFonts w:asciiTheme="minorHAnsi" w:hAnsiTheme="minorHAnsi" w:cs="Arial"/>
        </w:rPr>
        <w:t>(</w:t>
      </w:r>
      <w:r w:rsidRPr="00A8014E">
        <w:rPr>
          <w:rFonts w:asciiTheme="minorHAnsi" w:hAnsiTheme="minorHAnsi" w:cs="Arial"/>
        </w:rPr>
        <w:t>taux horaire</w:t>
      </w:r>
      <w:r>
        <w:rPr>
          <w:rFonts w:asciiTheme="minorHAnsi" w:hAnsiTheme="minorHAnsi" w:cs="Arial"/>
        </w:rPr>
        <w:t xml:space="preserve"> forfaitaire) </w:t>
      </w:r>
      <w:commentRangeEnd w:id="128"/>
      <w:r w:rsidR="002E6CD1">
        <w:rPr>
          <w:rStyle w:val="Marquedecommentaire"/>
        </w:rPr>
        <w:commentReference w:id="128"/>
      </w:r>
    </w:p>
    <w:p w14:paraId="4D2B4956" w14:textId="77777777" w:rsidR="00974E9A" w:rsidRPr="00A8014E" w:rsidRDefault="00974E9A" w:rsidP="00974E9A">
      <w:pPr>
        <w:pStyle w:val="Paragraphedeliste"/>
        <w:tabs>
          <w:tab w:val="left" w:pos="705"/>
        </w:tabs>
        <w:ind w:left="1134" w:right="-11"/>
        <w:jc w:val="both"/>
        <w:rPr>
          <w:rFonts w:asciiTheme="minorHAnsi" w:hAnsiTheme="minorHAnsi" w:cs="Arial"/>
        </w:rPr>
      </w:pPr>
      <w:proofErr w:type="gramStart"/>
      <w:r w:rsidRPr="00A8014E">
        <w:rPr>
          <w:rFonts w:asciiTheme="minorHAnsi" w:hAnsiTheme="minorHAnsi" w:cs="Arial"/>
        </w:rPr>
        <w:t>de</w:t>
      </w:r>
      <w:proofErr w:type="gramEnd"/>
      <w:r w:rsidRPr="00A8014E">
        <w:rPr>
          <w:rFonts w:asciiTheme="minorHAnsi" w:hAnsiTheme="minorHAnsi" w:cs="Arial"/>
        </w:rPr>
        <w:t xml:space="preserve"> </w:t>
      </w:r>
      <w:r>
        <w:rPr>
          <w:rStyle w:val="Appelnotedebasdep"/>
          <w:rFonts w:asciiTheme="minorHAnsi" w:hAnsiTheme="minorHAnsi" w:cs="Arial"/>
        </w:rPr>
        <w:footnoteReference w:id="8"/>
      </w:r>
      <w:r>
        <w:rPr>
          <w:rFonts w:asciiTheme="minorHAnsi" w:hAnsiTheme="minorHAnsi" w:cs="Arial"/>
        </w:rPr>
        <w:t>….</w:t>
      </w:r>
      <w:r w:rsidRPr="00A8014E">
        <w:rPr>
          <w:rFonts w:asciiTheme="minorHAnsi" w:hAnsiTheme="minorHAnsi" w:cs="Arial"/>
        </w:rPr>
        <w:t xml:space="preserve">….. </w:t>
      </w:r>
    </w:p>
    <w:p w14:paraId="10A935A5" w14:textId="77777777" w:rsidR="00974E9A" w:rsidRDefault="00974E9A" w:rsidP="00974E9A">
      <w:pPr>
        <w:pStyle w:val="Sansinterligne"/>
        <w:ind w:left="1134"/>
        <w:jc w:val="both"/>
        <w:rPr>
          <w:rFonts w:asciiTheme="minorHAnsi" w:hAnsiTheme="minorHAnsi" w:cs="Arial"/>
          <w:lang w:val="fr-FR"/>
        </w:rPr>
      </w:pPr>
    </w:p>
    <w:p w14:paraId="467BC6C5" w14:textId="6BD234CE" w:rsidR="00974E9A" w:rsidRPr="004158DC" w:rsidRDefault="00974E9A" w:rsidP="00974E9A">
      <w:pPr>
        <w:pStyle w:val="Sansinterligne"/>
        <w:ind w:left="1134"/>
        <w:jc w:val="both"/>
        <w:rPr>
          <w:rFonts w:asciiTheme="minorHAnsi" w:hAnsiTheme="minorHAnsi" w:cs="Arial"/>
          <w:lang w:val="fr-FR"/>
        </w:rPr>
      </w:pPr>
      <w:r>
        <w:rPr>
          <w:rFonts w:asciiTheme="minorHAnsi" w:hAnsiTheme="minorHAnsi" w:cs="Arial"/>
          <w:lang w:val="fr-FR"/>
        </w:rPr>
        <w:t xml:space="preserve">Le </w:t>
      </w:r>
      <w:r w:rsidRPr="004158DC">
        <w:rPr>
          <w:rFonts w:asciiTheme="minorHAnsi" w:hAnsiTheme="minorHAnsi" w:cs="Arial"/>
          <w:lang w:val="fr-FR"/>
        </w:rPr>
        <w:t>taux de TVA applicable</w:t>
      </w:r>
      <w:r>
        <w:rPr>
          <w:rFonts w:asciiTheme="minorHAnsi" w:hAnsiTheme="minorHAnsi" w:cs="Arial"/>
          <w:lang w:val="fr-FR"/>
        </w:rPr>
        <w:t xml:space="preserve"> est de</w:t>
      </w:r>
      <w:proofErr w:type="gramStart"/>
      <w:r w:rsidRPr="004158DC">
        <w:rPr>
          <w:rFonts w:asciiTheme="minorHAnsi" w:hAnsiTheme="minorHAnsi" w:cs="Arial"/>
          <w:lang w:val="fr-FR"/>
        </w:rPr>
        <w:t xml:space="preserve"> …</w:t>
      </w:r>
      <w:r>
        <w:rPr>
          <w:rFonts w:asciiTheme="minorHAnsi" w:hAnsiTheme="minorHAnsi" w:cs="Arial"/>
          <w:lang w:val="fr-FR"/>
        </w:rPr>
        <w:t>.</w:t>
      </w:r>
      <w:proofErr w:type="gramEnd"/>
      <w:r>
        <w:rPr>
          <w:rFonts w:asciiTheme="minorHAnsi" w:hAnsiTheme="minorHAnsi" w:cs="Arial"/>
          <w:lang w:val="fr-FR"/>
        </w:rPr>
        <w:t>.</w:t>
      </w:r>
      <w:r w:rsidRPr="004158DC">
        <w:rPr>
          <w:rFonts w:asciiTheme="minorHAnsi" w:hAnsiTheme="minorHAnsi" w:cs="Arial"/>
          <w:lang w:val="fr-FR"/>
        </w:rPr>
        <w:t xml:space="preserve">… </w:t>
      </w:r>
      <w:r>
        <w:rPr>
          <w:rFonts w:asciiTheme="minorHAnsi" w:hAnsiTheme="minorHAnsi" w:cs="Arial"/>
          <w:lang w:val="fr-FR"/>
        </w:rPr>
        <w:t xml:space="preserve">%, soit </w:t>
      </w:r>
      <w:r>
        <w:rPr>
          <w:rStyle w:val="Appelnotedebasdep"/>
          <w:rFonts w:asciiTheme="minorHAnsi" w:hAnsiTheme="minorHAnsi" w:cs="Arial"/>
          <w:lang w:val="fr-FR"/>
        </w:rPr>
        <w:footnoteReference w:id="9"/>
      </w:r>
      <w:r>
        <w:rPr>
          <w:rFonts w:asciiTheme="minorHAnsi" w:hAnsiTheme="minorHAnsi" w:cs="Arial"/>
          <w:lang w:val="fr-FR"/>
        </w:rPr>
        <w:t xml:space="preserve"> ……</w:t>
      </w:r>
      <w:r w:rsidR="00416AB8">
        <w:rPr>
          <w:rStyle w:val="Appelnotedebasdep"/>
          <w:rFonts w:asciiTheme="minorHAnsi" w:hAnsiTheme="minorHAnsi" w:cs="Arial"/>
          <w:lang w:val="fr-FR"/>
        </w:rPr>
        <w:footnoteReference w:id="10"/>
      </w:r>
    </w:p>
    <w:p w14:paraId="15854684" w14:textId="77777777" w:rsidR="00974E9A" w:rsidRDefault="00974E9A" w:rsidP="00974E9A">
      <w:pPr>
        <w:pStyle w:val="Sansinterligne"/>
        <w:ind w:left="1134"/>
        <w:jc w:val="both"/>
        <w:rPr>
          <w:b/>
        </w:rPr>
      </w:pPr>
    </w:p>
    <w:p w14:paraId="34EEEC5A" w14:textId="77777777" w:rsidR="00974E9A" w:rsidRPr="00A8014E" w:rsidRDefault="00974E9A" w:rsidP="00974E9A">
      <w:pPr>
        <w:rPr>
          <w:rFonts w:asciiTheme="minorHAnsi" w:hAnsiTheme="minorHAnsi" w:cs="Arial"/>
        </w:rPr>
      </w:pPr>
    </w:p>
    <w:tbl>
      <w:tblPr>
        <w:tblStyle w:val="Grilledutableau"/>
        <w:tblW w:w="0" w:type="auto"/>
        <w:tblInd w:w="1709" w:type="dxa"/>
        <w:tblLook w:val="04A0" w:firstRow="1" w:lastRow="0" w:firstColumn="1" w:lastColumn="0" w:noHBand="0" w:noVBand="1"/>
      </w:tblPr>
      <w:tblGrid>
        <w:gridCol w:w="7353"/>
      </w:tblGrid>
      <w:tr w:rsidR="00974E9A" w14:paraId="0E570246" w14:textId="77777777" w:rsidTr="00F747D6">
        <w:trPr>
          <w:trHeight w:val="1582"/>
        </w:trPr>
        <w:tc>
          <w:tcPr>
            <w:tcW w:w="7388" w:type="dxa"/>
          </w:tcPr>
          <w:p w14:paraId="4CEE0D97" w14:textId="77777777" w:rsidR="00974E9A" w:rsidRDefault="00974E9A" w:rsidP="00F747D6">
            <w:pPr>
              <w:tabs>
                <w:tab w:val="left" w:pos="705"/>
              </w:tabs>
              <w:ind w:right="-285"/>
              <w:jc w:val="center"/>
              <w:rPr>
                <w:rFonts w:asciiTheme="minorHAnsi" w:hAnsiTheme="minorHAnsi" w:cs="Arial"/>
                <w:b/>
                <w:u w:val="single"/>
              </w:rPr>
            </w:pPr>
          </w:p>
          <w:p w14:paraId="638C2BFA" w14:textId="77777777" w:rsidR="00974E9A" w:rsidRDefault="00974E9A" w:rsidP="00F747D6">
            <w:pPr>
              <w:tabs>
                <w:tab w:val="left" w:pos="705"/>
              </w:tabs>
              <w:ind w:right="-285"/>
              <w:jc w:val="center"/>
              <w:rPr>
                <w:rFonts w:asciiTheme="minorHAnsi" w:hAnsiTheme="minorHAnsi" w:cs="Arial"/>
                <w:b/>
                <w:u w:val="single"/>
              </w:rPr>
            </w:pPr>
            <w:r w:rsidRPr="00BD7CC3">
              <w:rPr>
                <w:rFonts w:asciiTheme="minorHAnsi" w:hAnsiTheme="minorHAnsi" w:cs="Arial"/>
                <w:b/>
                <w:u w:val="single"/>
              </w:rPr>
              <w:t>Coordonnées de contact</w:t>
            </w:r>
          </w:p>
          <w:p w14:paraId="137FF2A9" w14:textId="77777777" w:rsidR="00974E9A" w:rsidRPr="00BD7CC3" w:rsidRDefault="00974E9A" w:rsidP="00F747D6">
            <w:pPr>
              <w:tabs>
                <w:tab w:val="left" w:pos="705"/>
              </w:tabs>
              <w:ind w:right="-285"/>
              <w:jc w:val="center"/>
              <w:rPr>
                <w:rFonts w:asciiTheme="minorHAnsi" w:hAnsiTheme="minorHAnsi" w:cs="Arial"/>
                <w:b/>
                <w:u w:val="single"/>
              </w:rPr>
            </w:pPr>
          </w:p>
          <w:p w14:paraId="2E8CF2E5" w14:textId="77777777" w:rsidR="00974E9A" w:rsidRDefault="00974E9A" w:rsidP="00CF2039">
            <w:pPr>
              <w:pStyle w:val="Paragraphedeliste"/>
              <w:numPr>
                <w:ilvl w:val="0"/>
                <w:numId w:val="30"/>
              </w:numPr>
              <w:tabs>
                <w:tab w:val="left" w:pos="705"/>
              </w:tabs>
              <w:ind w:right="-285"/>
              <w:contextualSpacing/>
              <w:jc w:val="both"/>
              <w:rPr>
                <w:rFonts w:asciiTheme="minorHAnsi" w:hAnsiTheme="minorHAnsi" w:cs="Arial"/>
              </w:rPr>
            </w:pPr>
            <w:r>
              <w:rPr>
                <w:rFonts w:asciiTheme="minorHAnsi" w:hAnsiTheme="minorHAnsi" w:cs="Arial"/>
              </w:rPr>
              <w:t>Adresse courriel : ….</w:t>
            </w:r>
          </w:p>
          <w:p w14:paraId="704F0930" w14:textId="77777777" w:rsidR="00974E9A" w:rsidRDefault="00974E9A" w:rsidP="00F747D6">
            <w:pPr>
              <w:pStyle w:val="Paragraphedeliste"/>
              <w:tabs>
                <w:tab w:val="left" w:pos="705"/>
              </w:tabs>
              <w:ind w:right="-285"/>
              <w:jc w:val="both"/>
              <w:rPr>
                <w:rFonts w:asciiTheme="minorHAnsi" w:hAnsiTheme="minorHAnsi" w:cs="Arial"/>
              </w:rPr>
            </w:pPr>
          </w:p>
          <w:p w14:paraId="23207A03" w14:textId="77777777" w:rsidR="00974E9A" w:rsidRDefault="00974E9A" w:rsidP="00CF2039">
            <w:pPr>
              <w:pStyle w:val="Paragraphedeliste"/>
              <w:numPr>
                <w:ilvl w:val="0"/>
                <w:numId w:val="30"/>
              </w:numPr>
              <w:tabs>
                <w:tab w:val="left" w:pos="705"/>
              </w:tabs>
              <w:ind w:right="-285"/>
              <w:contextualSpacing/>
              <w:jc w:val="both"/>
              <w:rPr>
                <w:rFonts w:asciiTheme="minorHAnsi" w:hAnsiTheme="minorHAnsi" w:cs="Arial"/>
              </w:rPr>
            </w:pPr>
            <w:r>
              <w:rPr>
                <w:rFonts w:asciiTheme="minorHAnsi" w:hAnsiTheme="minorHAnsi" w:cs="Arial"/>
              </w:rPr>
              <w:t>Numéro de téléphone fixe : ….</w:t>
            </w:r>
          </w:p>
          <w:p w14:paraId="2FF59D6E" w14:textId="77777777" w:rsidR="00974E9A" w:rsidRPr="00A8014E" w:rsidRDefault="00974E9A" w:rsidP="00F747D6">
            <w:pPr>
              <w:tabs>
                <w:tab w:val="left" w:pos="705"/>
              </w:tabs>
              <w:ind w:right="-285"/>
              <w:jc w:val="both"/>
              <w:rPr>
                <w:rFonts w:asciiTheme="minorHAnsi" w:hAnsiTheme="minorHAnsi" w:cs="Arial"/>
              </w:rPr>
            </w:pPr>
          </w:p>
          <w:p w14:paraId="7CA564B7" w14:textId="77777777" w:rsidR="00974E9A" w:rsidRDefault="00974E9A" w:rsidP="00CF2039">
            <w:pPr>
              <w:pStyle w:val="Paragraphedeliste"/>
              <w:numPr>
                <w:ilvl w:val="0"/>
                <w:numId w:val="30"/>
              </w:numPr>
              <w:tabs>
                <w:tab w:val="left" w:pos="705"/>
              </w:tabs>
              <w:ind w:right="-285"/>
              <w:contextualSpacing/>
              <w:jc w:val="both"/>
              <w:rPr>
                <w:rFonts w:asciiTheme="minorHAnsi" w:hAnsiTheme="minorHAnsi" w:cs="Arial"/>
              </w:rPr>
            </w:pPr>
            <w:r>
              <w:rPr>
                <w:rFonts w:asciiTheme="minorHAnsi" w:hAnsiTheme="minorHAnsi" w:cs="Arial"/>
              </w:rPr>
              <w:t>Numéro de GSM : ….</w:t>
            </w:r>
          </w:p>
          <w:p w14:paraId="7015C5ED" w14:textId="77777777" w:rsidR="00974E9A" w:rsidRPr="00BD7CC3" w:rsidRDefault="00974E9A" w:rsidP="00F747D6">
            <w:pPr>
              <w:pStyle w:val="Paragraphedeliste"/>
              <w:tabs>
                <w:tab w:val="left" w:pos="705"/>
              </w:tabs>
              <w:ind w:right="-285"/>
              <w:jc w:val="both"/>
              <w:rPr>
                <w:rFonts w:asciiTheme="minorHAnsi" w:hAnsiTheme="minorHAnsi" w:cs="Arial"/>
              </w:rPr>
            </w:pPr>
          </w:p>
        </w:tc>
      </w:tr>
    </w:tbl>
    <w:p w14:paraId="3AFEDD92" w14:textId="77777777" w:rsidR="00974E9A" w:rsidRDefault="00974E9A" w:rsidP="00974E9A">
      <w:pPr>
        <w:tabs>
          <w:tab w:val="left" w:pos="705"/>
        </w:tabs>
        <w:ind w:right="-285"/>
        <w:jc w:val="both"/>
        <w:rPr>
          <w:rFonts w:asciiTheme="minorHAnsi" w:hAnsiTheme="minorHAnsi" w:cs="Arial"/>
        </w:rPr>
      </w:pPr>
    </w:p>
    <w:p w14:paraId="5E86EEF9" w14:textId="77777777" w:rsidR="00974E9A" w:rsidRPr="00BD7CC3" w:rsidRDefault="00974E9A" w:rsidP="00974E9A">
      <w:pPr>
        <w:tabs>
          <w:tab w:val="left" w:pos="705"/>
        </w:tabs>
        <w:ind w:right="-285"/>
        <w:jc w:val="both"/>
        <w:rPr>
          <w:rFonts w:asciiTheme="minorHAnsi" w:hAnsiTheme="minorHAnsi" w:cs="Arial"/>
        </w:rPr>
      </w:pPr>
    </w:p>
    <w:p w14:paraId="798AA47D" w14:textId="77777777" w:rsidR="00974E9A" w:rsidRDefault="00974E9A" w:rsidP="00974E9A">
      <w:pPr>
        <w:tabs>
          <w:tab w:val="left" w:pos="705"/>
        </w:tabs>
        <w:ind w:left="709" w:right="-284"/>
        <w:jc w:val="both"/>
        <w:rPr>
          <w:rFonts w:asciiTheme="minorHAnsi" w:hAnsiTheme="minorHAnsi" w:cs="Arial"/>
        </w:rPr>
      </w:pPr>
    </w:p>
    <w:p w14:paraId="56D54E0A" w14:textId="77777777" w:rsidR="00974E9A" w:rsidRDefault="00974E9A" w:rsidP="00974E9A">
      <w:pPr>
        <w:tabs>
          <w:tab w:val="left" w:pos="705"/>
        </w:tabs>
        <w:ind w:left="709" w:right="-284"/>
        <w:jc w:val="both"/>
        <w:rPr>
          <w:rFonts w:asciiTheme="minorHAnsi" w:hAnsiTheme="minorHAnsi" w:cs="Arial"/>
        </w:rPr>
      </w:pPr>
    </w:p>
    <w:p w14:paraId="501FAE92" w14:textId="77777777" w:rsidR="00974E9A" w:rsidRDefault="00974E9A" w:rsidP="00974E9A">
      <w:pPr>
        <w:tabs>
          <w:tab w:val="left" w:pos="705"/>
        </w:tabs>
        <w:ind w:left="709" w:right="-284"/>
        <w:jc w:val="both"/>
        <w:rPr>
          <w:rFonts w:asciiTheme="minorHAnsi" w:hAnsiTheme="minorHAnsi" w:cs="Arial"/>
        </w:rPr>
      </w:pPr>
    </w:p>
    <w:p w14:paraId="6A79082E" w14:textId="77777777" w:rsidR="00974E9A" w:rsidRPr="00330C92" w:rsidRDefault="00974E9A" w:rsidP="00974E9A">
      <w:pPr>
        <w:tabs>
          <w:tab w:val="left" w:pos="705"/>
        </w:tabs>
        <w:ind w:left="709" w:right="-284"/>
        <w:jc w:val="both"/>
        <w:rPr>
          <w:rFonts w:asciiTheme="minorHAnsi" w:hAnsiTheme="minorHAnsi" w:cs="Arial"/>
          <w:u w:val="single"/>
        </w:rPr>
      </w:pPr>
      <w:r w:rsidRPr="00330C92">
        <w:rPr>
          <w:rFonts w:asciiTheme="minorHAnsi" w:hAnsiTheme="minorHAnsi" w:cs="Arial"/>
          <w:u w:val="single"/>
        </w:rPr>
        <w:t xml:space="preserve">En cas de sous-traitance : </w:t>
      </w:r>
    </w:p>
    <w:p w14:paraId="403BB131" w14:textId="77777777" w:rsidR="00974E9A" w:rsidRDefault="00974E9A" w:rsidP="00974E9A">
      <w:pPr>
        <w:tabs>
          <w:tab w:val="left" w:pos="705"/>
        </w:tabs>
        <w:ind w:left="709" w:right="-284"/>
        <w:jc w:val="both"/>
        <w:rPr>
          <w:rFonts w:asciiTheme="minorHAnsi" w:hAnsiTheme="minorHAnsi" w:cs="Arial"/>
        </w:rPr>
      </w:pPr>
    </w:p>
    <w:p w14:paraId="4D096E88" w14:textId="77777777" w:rsidR="00974E9A" w:rsidRDefault="00974E9A" w:rsidP="00974E9A">
      <w:pPr>
        <w:tabs>
          <w:tab w:val="left" w:pos="705"/>
        </w:tabs>
        <w:ind w:left="709" w:right="-284"/>
        <w:jc w:val="both"/>
        <w:rPr>
          <w:rFonts w:asciiTheme="minorHAnsi" w:hAnsiTheme="minorHAnsi" w:cs="Arial"/>
        </w:rPr>
      </w:pPr>
      <w:r>
        <w:rPr>
          <w:rFonts w:asciiTheme="minorHAnsi" w:hAnsiTheme="minorHAnsi" w:cs="Arial"/>
        </w:rPr>
        <w:t xml:space="preserve">Envisage de sous-traiter </w:t>
      </w:r>
      <w:r>
        <w:rPr>
          <w:rStyle w:val="Appelnotedebasdep"/>
          <w:rFonts w:asciiTheme="minorHAnsi" w:hAnsiTheme="minorHAnsi" w:cs="Arial"/>
        </w:rPr>
        <w:footnoteReference w:id="11"/>
      </w:r>
      <w:r>
        <w:rPr>
          <w:rFonts w:asciiTheme="minorHAnsi" w:hAnsiTheme="minorHAnsi" w:cs="Arial"/>
        </w:rPr>
        <w:t xml:space="preserve">….. </w:t>
      </w:r>
    </w:p>
    <w:p w14:paraId="7DE2270D" w14:textId="77777777" w:rsidR="00974E9A" w:rsidRDefault="00974E9A" w:rsidP="00974E9A">
      <w:pPr>
        <w:tabs>
          <w:tab w:val="left" w:pos="705"/>
        </w:tabs>
        <w:ind w:left="709" w:right="-284"/>
        <w:jc w:val="both"/>
        <w:rPr>
          <w:rFonts w:asciiTheme="minorHAnsi" w:hAnsiTheme="minorHAnsi" w:cs="Arial"/>
        </w:rPr>
      </w:pPr>
    </w:p>
    <w:p w14:paraId="68012125" w14:textId="77777777" w:rsidR="00974E9A" w:rsidRDefault="00974E9A" w:rsidP="00974E9A">
      <w:pPr>
        <w:tabs>
          <w:tab w:val="left" w:pos="705"/>
        </w:tabs>
        <w:ind w:left="709" w:right="-284"/>
        <w:jc w:val="both"/>
        <w:rPr>
          <w:rFonts w:asciiTheme="minorHAnsi" w:hAnsiTheme="minorHAnsi" w:cs="Arial"/>
        </w:rPr>
      </w:pPr>
      <w:proofErr w:type="gramStart"/>
      <w:r>
        <w:rPr>
          <w:rFonts w:asciiTheme="minorHAnsi" w:hAnsiTheme="minorHAnsi" w:cs="Arial"/>
        </w:rPr>
        <w:t>à</w:t>
      </w:r>
      <w:proofErr w:type="gramEnd"/>
      <w:r>
        <w:rPr>
          <w:rFonts w:asciiTheme="minorHAnsi" w:hAnsiTheme="minorHAnsi" w:cs="Arial"/>
        </w:rPr>
        <w:t xml:space="preserve"> Maître</w:t>
      </w:r>
      <w:r>
        <w:rPr>
          <w:rStyle w:val="Appelnotedebasdep"/>
          <w:rFonts w:asciiTheme="minorHAnsi" w:hAnsiTheme="minorHAnsi" w:cs="Arial"/>
        </w:rPr>
        <w:footnoteReference w:id="12"/>
      </w:r>
      <w:r>
        <w:rPr>
          <w:rFonts w:asciiTheme="minorHAnsi" w:hAnsiTheme="minorHAnsi" w:cs="Arial"/>
        </w:rPr>
        <w:t xml:space="preserve"> ….. </w:t>
      </w:r>
    </w:p>
    <w:p w14:paraId="0E61795D" w14:textId="77777777" w:rsidR="00974E9A" w:rsidRDefault="00974E9A" w:rsidP="00974E9A">
      <w:pPr>
        <w:tabs>
          <w:tab w:val="left" w:pos="705"/>
        </w:tabs>
        <w:ind w:left="709" w:right="-284"/>
        <w:jc w:val="both"/>
        <w:rPr>
          <w:rFonts w:asciiTheme="minorHAnsi" w:hAnsiTheme="minorHAnsi" w:cs="Arial"/>
        </w:rPr>
      </w:pPr>
    </w:p>
    <w:p w14:paraId="4C798DFF" w14:textId="77777777" w:rsidR="00974E9A" w:rsidRDefault="00974E9A" w:rsidP="00974E9A">
      <w:pPr>
        <w:tabs>
          <w:tab w:val="left" w:pos="705"/>
        </w:tabs>
        <w:ind w:left="709" w:right="-284"/>
        <w:jc w:val="both"/>
        <w:rPr>
          <w:rFonts w:asciiTheme="minorHAnsi" w:hAnsiTheme="minorHAnsi" w:cs="Arial"/>
        </w:rPr>
      </w:pPr>
    </w:p>
    <w:p w14:paraId="6E4945BA" w14:textId="77777777" w:rsidR="00974E9A" w:rsidRDefault="00974E9A" w:rsidP="00974E9A">
      <w:pPr>
        <w:tabs>
          <w:tab w:val="left" w:pos="705"/>
        </w:tabs>
        <w:ind w:left="709" w:right="-284"/>
        <w:jc w:val="both"/>
        <w:rPr>
          <w:rFonts w:asciiTheme="minorHAnsi" w:hAnsiTheme="minorHAnsi" w:cs="Arial"/>
        </w:rPr>
      </w:pPr>
      <w:r w:rsidRPr="00974E9A">
        <w:rPr>
          <w:rFonts w:asciiTheme="minorHAnsi" w:hAnsiTheme="minorHAnsi" w:cs="Arial"/>
          <w:u w:val="single"/>
        </w:rPr>
        <w:t>Les paiements</w:t>
      </w:r>
      <w:r>
        <w:rPr>
          <w:rFonts w:asciiTheme="minorHAnsi" w:hAnsiTheme="minorHAnsi" w:cs="Arial"/>
        </w:rPr>
        <w:t xml:space="preserve"> en faveur du prestataire seront valablement opérés par virement au compte </w:t>
      </w:r>
    </w:p>
    <w:p w14:paraId="0C04E576" w14:textId="77777777" w:rsidR="00974E9A" w:rsidRDefault="00974E9A" w:rsidP="00974E9A">
      <w:pPr>
        <w:tabs>
          <w:tab w:val="left" w:pos="705"/>
        </w:tabs>
        <w:ind w:left="709" w:right="-284"/>
        <w:jc w:val="both"/>
        <w:rPr>
          <w:rFonts w:asciiTheme="minorHAnsi" w:hAnsiTheme="minorHAnsi" w:cs="Arial"/>
        </w:rPr>
      </w:pPr>
    </w:p>
    <w:p w14:paraId="32E3A121" w14:textId="77777777" w:rsidR="00974E9A" w:rsidRDefault="00974E9A" w:rsidP="00974E9A">
      <w:pPr>
        <w:tabs>
          <w:tab w:val="left" w:pos="705"/>
        </w:tabs>
        <w:ind w:left="709" w:right="-284"/>
        <w:jc w:val="both"/>
        <w:rPr>
          <w:rFonts w:asciiTheme="minorHAnsi" w:hAnsiTheme="minorHAnsi" w:cs="Arial"/>
        </w:rPr>
      </w:pPr>
      <w:proofErr w:type="spellStart"/>
      <w:proofErr w:type="gramStart"/>
      <w:r>
        <w:rPr>
          <w:rFonts w:asciiTheme="minorHAnsi" w:hAnsiTheme="minorHAnsi" w:cs="Arial"/>
        </w:rPr>
        <w:t>n</w:t>
      </w:r>
      <w:proofErr w:type="gramEnd"/>
      <w:r>
        <w:rPr>
          <w:rFonts w:asciiTheme="minorHAnsi" w:hAnsiTheme="minorHAnsi" w:cs="Arial"/>
        </w:rPr>
        <w:t>°BE</w:t>
      </w:r>
      <w:proofErr w:type="spellEnd"/>
      <w:r>
        <w:rPr>
          <w:rFonts w:asciiTheme="minorHAnsi" w:hAnsiTheme="minorHAnsi" w:cs="Arial"/>
        </w:rPr>
        <w:t xml:space="preserve"> ………                                                                                 </w:t>
      </w:r>
      <w:proofErr w:type="gramStart"/>
      <w:r>
        <w:rPr>
          <w:rFonts w:asciiTheme="minorHAnsi" w:hAnsiTheme="minorHAnsi" w:cs="Arial"/>
        </w:rPr>
        <w:t>ouvert</w:t>
      </w:r>
      <w:proofErr w:type="gramEnd"/>
      <w:r>
        <w:rPr>
          <w:rFonts w:asciiTheme="minorHAnsi" w:hAnsiTheme="minorHAnsi" w:cs="Arial"/>
        </w:rPr>
        <w:t xml:space="preserve"> au nom de ……</w:t>
      </w:r>
    </w:p>
    <w:p w14:paraId="61A950D8" w14:textId="77777777" w:rsidR="00974E9A" w:rsidRDefault="00974E9A" w:rsidP="00974E9A">
      <w:pPr>
        <w:tabs>
          <w:tab w:val="left" w:pos="705"/>
        </w:tabs>
        <w:ind w:left="709" w:right="-284"/>
        <w:jc w:val="both"/>
        <w:rPr>
          <w:rFonts w:asciiTheme="minorHAnsi" w:hAnsiTheme="minorHAnsi" w:cs="Arial"/>
        </w:rPr>
      </w:pPr>
    </w:p>
    <w:p w14:paraId="378F50DA" w14:textId="77777777" w:rsidR="00974E9A" w:rsidRDefault="00974E9A" w:rsidP="00974E9A">
      <w:pPr>
        <w:tabs>
          <w:tab w:val="left" w:pos="705"/>
        </w:tabs>
        <w:ind w:left="709" w:right="-284"/>
        <w:jc w:val="both"/>
        <w:rPr>
          <w:rFonts w:asciiTheme="minorHAnsi" w:hAnsiTheme="minorHAnsi" w:cs="Arial"/>
        </w:rPr>
      </w:pPr>
      <w:proofErr w:type="gramStart"/>
      <w:r>
        <w:rPr>
          <w:rFonts w:asciiTheme="minorHAnsi" w:hAnsiTheme="minorHAnsi" w:cs="Arial"/>
        </w:rPr>
        <w:t>auprès</w:t>
      </w:r>
      <w:proofErr w:type="gramEnd"/>
      <w:r>
        <w:rPr>
          <w:rFonts w:asciiTheme="minorHAnsi" w:hAnsiTheme="minorHAnsi" w:cs="Arial"/>
        </w:rPr>
        <w:t xml:space="preserve"> de l’établissement financier …….</w:t>
      </w:r>
    </w:p>
    <w:p w14:paraId="101D81A2" w14:textId="77777777" w:rsidR="00974E9A" w:rsidRDefault="00974E9A" w:rsidP="00974E9A">
      <w:pPr>
        <w:tabs>
          <w:tab w:val="left" w:pos="705"/>
        </w:tabs>
        <w:ind w:left="709" w:right="-285"/>
        <w:jc w:val="both"/>
        <w:rPr>
          <w:rFonts w:asciiTheme="minorHAnsi" w:hAnsiTheme="minorHAnsi" w:cs="Arial"/>
        </w:rPr>
      </w:pPr>
    </w:p>
    <w:p w14:paraId="5702CD70" w14:textId="77777777" w:rsidR="00974E9A" w:rsidRDefault="00974E9A" w:rsidP="00974E9A">
      <w:pPr>
        <w:tabs>
          <w:tab w:val="left" w:pos="705"/>
        </w:tabs>
        <w:ind w:left="709" w:right="-285"/>
        <w:jc w:val="both"/>
        <w:rPr>
          <w:rFonts w:asciiTheme="minorHAnsi" w:hAnsiTheme="minorHAnsi" w:cs="Arial"/>
        </w:rPr>
      </w:pPr>
    </w:p>
    <w:p w14:paraId="21901443" w14:textId="77777777" w:rsidR="00974E9A" w:rsidRDefault="00974E9A" w:rsidP="00974E9A">
      <w:pPr>
        <w:tabs>
          <w:tab w:val="left" w:pos="705"/>
        </w:tabs>
        <w:ind w:left="709" w:right="-285"/>
        <w:jc w:val="both"/>
        <w:rPr>
          <w:rFonts w:asciiTheme="minorHAnsi" w:hAnsiTheme="minorHAnsi" w:cs="Arial"/>
        </w:rPr>
      </w:pPr>
    </w:p>
    <w:p w14:paraId="2F660843" w14:textId="77777777" w:rsidR="00974E9A" w:rsidRDefault="00974E9A" w:rsidP="00974E9A">
      <w:pPr>
        <w:tabs>
          <w:tab w:val="left" w:pos="705"/>
        </w:tabs>
        <w:ind w:left="709" w:right="-285"/>
        <w:jc w:val="both"/>
        <w:rPr>
          <w:rFonts w:asciiTheme="minorHAnsi" w:hAnsiTheme="minorHAnsi" w:cs="Arial"/>
        </w:rPr>
      </w:pPr>
      <w:r>
        <w:rPr>
          <w:rFonts w:asciiTheme="minorHAnsi" w:hAnsiTheme="minorHAnsi" w:cs="Arial"/>
        </w:rPr>
        <w:t xml:space="preserve">Sont annexés à l’offre </w:t>
      </w:r>
      <w:r>
        <w:rPr>
          <w:rStyle w:val="Appelnotedebasdep"/>
          <w:rFonts w:asciiTheme="minorHAnsi" w:hAnsiTheme="minorHAnsi" w:cs="Arial"/>
        </w:rPr>
        <w:footnoteReference w:id="13"/>
      </w:r>
      <w:proofErr w:type="gramStart"/>
      <w:r>
        <w:rPr>
          <w:rFonts w:asciiTheme="minorHAnsi" w:hAnsiTheme="minorHAnsi" w:cs="Arial"/>
        </w:rPr>
        <w:t> : .…</w:t>
      </w:r>
      <w:proofErr w:type="gramEnd"/>
      <w:r>
        <w:rPr>
          <w:rFonts w:asciiTheme="minorHAnsi" w:hAnsiTheme="minorHAnsi" w:cs="Arial"/>
        </w:rPr>
        <w:t>…….</w:t>
      </w:r>
    </w:p>
    <w:p w14:paraId="7857B579" w14:textId="77777777" w:rsidR="00974E9A" w:rsidRDefault="00974E9A" w:rsidP="00974E9A">
      <w:pPr>
        <w:tabs>
          <w:tab w:val="left" w:pos="705"/>
        </w:tabs>
        <w:ind w:left="709" w:right="-285"/>
        <w:jc w:val="both"/>
        <w:rPr>
          <w:rFonts w:asciiTheme="minorHAnsi" w:hAnsiTheme="minorHAnsi" w:cs="Arial"/>
        </w:rPr>
      </w:pPr>
    </w:p>
    <w:p w14:paraId="57D9D991" w14:textId="77777777" w:rsidR="00974E9A" w:rsidRDefault="00974E9A" w:rsidP="00974E9A">
      <w:pPr>
        <w:tabs>
          <w:tab w:val="left" w:pos="705"/>
        </w:tabs>
        <w:ind w:left="709" w:right="-285"/>
        <w:jc w:val="both"/>
        <w:rPr>
          <w:rFonts w:asciiTheme="minorHAnsi" w:hAnsiTheme="minorHAnsi" w:cs="Arial"/>
        </w:rPr>
      </w:pPr>
    </w:p>
    <w:p w14:paraId="5B7C7E32" w14:textId="77777777" w:rsidR="00974E9A" w:rsidRDefault="00974E9A" w:rsidP="00974E9A">
      <w:pPr>
        <w:tabs>
          <w:tab w:val="left" w:pos="705"/>
        </w:tabs>
        <w:ind w:left="709" w:right="-285"/>
        <w:jc w:val="both"/>
        <w:rPr>
          <w:rFonts w:asciiTheme="minorHAnsi" w:hAnsiTheme="minorHAnsi" w:cs="Arial"/>
        </w:rPr>
      </w:pPr>
    </w:p>
    <w:p w14:paraId="52021AEE" w14:textId="77777777" w:rsidR="00974E9A" w:rsidRDefault="00974E9A" w:rsidP="00974E9A">
      <w:pPr>
        <w:tabs>
          <w:tab w:val="left" w:pos="705"/>
        </w:tabs>
        <w:ind w:left="709" w:right="-285"/>
        <w:jc w:val="both"/>
        <w:rPr>
          <w:rFonts w:asciiTheme="minorHAnsi" w:hAnsiTheme="minorHAnsi" w:cs="Arial"/>
        </w:rPr>
      </w:pPr>
    </w:p>
    <w:p w14:paraId="35D00357" w14:textId="77777777" w:rsidR="00974E9A" w:rsidRDefault="00974E9A" w:rsidP="00974E9A">
      <w:pPr>
        <w:tabs>
          <w:tab w:val="left" w:pos="705"/>
        </w:tabs>
        <w:ind w:left="709" w:right="-285"/>
        <w:jc w:val="both"/>
        <w:rPr>
          <w:rFonts w:asciiTheme="minorHAnsi" w:hAnsiTheme="minorHAnsi" w:cs="Arial"/>
        </w:rPr>
      </w:pPr>
    </w:p>
    <w:p w14:paraId="081CE325" w14:textId="77777777" w:rsidR="00974E9A" w:rsidRDefault="00974E9A" w:rsidP="00974E9A">
      <w:pPr>
        <w:tabs>
          <w:tab w:val="left" w:pos="705"/>
        </w:tabs>
        <w:ind w:left="709" w:right="-285"/>
        <w:jc w:val="both"/>
        <w:rPr>
          <w:rFonts w:asciiTheme="minorHAnsi" w:hAnsiTheme="minorHAnsi" w:cs="Arial"/>
        </w:rPr>
      </w:pPr>
    </w:p>
    <w:p w14:paraId="5742C14E" w14:textId="77777777" w:rsidR="00974E9A" w:rsidRDefault="00974E9A" w:rsidP="00974E9A">
      <w:pPr>
        <w:tabs>
          <w:tab w:val="left" w:pos="705"/>
        </w:tabs>
        <w:ind w:left="709" w:right="-285"/>
        <w:jc w:val="both"/>
        <w:rPr>
          <w:rFonts w:asciiTheme="minorHAnsi" w:hAnsiTheme="minorHAnsi" w:cs="Arial"/>
        </w:rPr>
      </w:pPr>
    </w:p>
    <w:p w14:paraId="36FEB663" w14:textId="77777777" w:rsidR="00974E9A" w:rsidRDefault="00974E9A" w:rsidP="00974E9A">
      <w:pPr>
        <w:tabs>
          <w:tab w:val="left" w:pos="705"/>
        </w:tabs>
        <w:ind w:left="709" w:right="-285"/>
        <w:jc w:val="both"/>
        <w:rPr>
          <w:rFonts w:asciiTheme="minorHAnsi" w:hAnsiTheme="minorHAnsi" w:cs="Arial"/>
        </w:rPr>
      </w:pPr>
    </w:p>
    <w:p w14:paraId="64A7C0C4" w14:textId="77777777" w:rsidR="00974E9A" w:rsidRPr="00784E71" w:rsidRDefault="00974E9A" w:rsidP="00974E9A">
      <w:pPr>
        <w:tabs>
          <w:tab w:val="left" w:pos="705"/>
        </w:tabs>
        <w:ind w:left="709" w:right="-285"/>
        <w:jc w:val="both"/>
        <w:rPr>
          <w:rFonts w:asciiTheme="minorHAnsi" w:hAnsiTheme="minorHAnsi" w:cs="Arial"/>
        </w:rPr>
      </w:pPr>
    </w:p>
    <w:p w14:paraId="129B0003" w14:textId="77777777" w:rsidR="00974E9A" w:rsidRDefault="00974E9A" w:rsidP="00974E9A">
      <w:pPr>
        <w:tabs>
          <w:tab w:val="left" w:pos="4820"/>
        </w:tabs>
        <w:ind w:left="4820" w:right="-285"/>
        <w:jc w:val="both"/>
        <w:rPr>
          <w:rFonts w:asciiTheme="minorHAnsi" w:hAnsiTheme="minorHAnsi" w:cs="Arial"/>
        </w:rPr>
      </w:pPr>
      <w:r>
        <w:rPr>
          <w:rFonts w:asciiTheme="minorHAnsi" w:hAnsiTheme="minorHAnsi" w:cs="Arial"/>
        </w:rPr>
        <w:t xml:space="preserve"> </w:t>
      </w:r>
    </w:p>
    <w:p w14:paraId="5F5C40A4" w14:textId="77777777" w:rsidR="00974E9A" w:rsidRDefault="00974E9A" w:rsidP="00974E9A">
      <w:pPr>
        <w:tabs>
          <w:tab w:val="left" w:pos="4820"/>
        </w:tabs>
        <w:ind w:left="4820" w:right="-285"/>
        <w:jc w:val="both"/>
        <w:rPr>
          <w:rFonts w:asciiTheme="minorHAnsi" w:hAnsiTheme="minorHAnsi" w:cs="Arial"/>
        </w:rPr>
      </w:pPr>
    </w:p>
    <w:p w14:paraId="7128AD57" w14:textId="77777777" w:rsidR="00974E9A" w:rsidRDefault="00974E9A" w:rsidP="00974E9A">
      <w:pPr>
        <w:tabs>
          <w:tab w:val="left" w:pos="4820"/>
        </w:tabs>
        <w:ind w:left="4820" w:right="-285"/>
        <w:jc w:val="both"/>
        <w:rPr>
          <w:rFonts w:asciiTheme="minorHAnsi" w:hAnsiTheme="minorHAnsi" w:cs="Arial"/>
        </w:rPr>
      </w:pPr>
      <w:r w:rsidRPr="00784E71">
        <w:rPr>
          <w:rFonts w:asciiTheme="minorHAnsi" w:hAnsiTheme="minorHAnsi" w:cs="Arial"/>
        </w:rPr>
        <w:t>Fait à ……</w:t>
      </w:r>
    </w:p>
    <w:p w14:paraId="408ED3AC" w14:textId="77777777" w:rsidR="00974E9A" w:rsidRDefault="00974E9A" w:rsidP="00974E9A">
      <w:pPr>
        <w:tabs>
          <w:tab w:val="left" w:pos="4820"/>
        </w:tabs>
        <w:ind w:left="4820" w:right="-285"/>
        <w:jc w:val="both"/>
        <w:rPr>
          <w:rFonts w:asciiTheme="minorHAnsi" w:hAnsiTheme="minorHAnsi" w:cs="Arial"/>
        </w:rPr>
      </w:pPr>
    </w:p>
    <w:p w14:paraId="425B4B12" w14:textId="77777777" w:rsidR="00974E9A" w:rsidRPr="00784E71" w:rsidRDefault="00974E9A" w:rsidP="00974E9A">
      <w:pPr>
        <w:tabs>
          <w:tab w:val="left" w:pos="4820"/>
        </w:tabs>
        <w:ind w:left="4820" w:right="-285"/>
        <w:jc w:val="both"/>
        <w:rPr>
          <w:rFonts w:asciiTheme="minorHAnsi" w:hAnsiTheme="minorHAnsi" w:cs="Arial"/>
        </w:rPr>
      </w:pPr>
      <w:r>
        <w:rPr>
          <w:rFonts w:asciiTheme="minorHAnsi" w:hAnsiTheme="minorHAnsi" w:cs="Arial"/>
        </w:rPr>
        <w:t>L</w:t>
      </w:r>
      <w:r w:rsidRPr="00784E71">
        <w:rPr>
          <w:rFonts w:asciiTheme="minorHAnsi" w:hAnsiTheme="minorHAnsi" w:cs="Arial"/>
        </w:rPr>
        <w:t xml:space="preserve">e </w:t>
      </w:r>
      <w:proofErr w:type="gramStart"/>
      <w:r w:rsidRPr="00784E71">
        <w:rPr>
          <w:rFonts w:asciiTheme="minorHAnsi" w:hAnsiTheme="minorHAnsi" w:cs="Arial"/>
        </w:rPr>
        <w:t>……</w:t>
      </w:r>
      <w:r>
        <w:rPr>
          <w:rFonts w:asciiTheme="minorHAnsi" w:hAnsiTheme="minorHAnsi" w:cs="Arial"/>
        </w:rPr>
        <w:t>.</w:t>
      </w:r>
      <w:proofErr w:type="gramEnd"/>
      <w:r>
        <w:rPr>
          <w:rFonts w:asciiTheme="minorHAnsi" w:hAnsiTheme="minorHAnsi" w:cs="Arial"/>
        </w:rPr>
        <w:t>.</w:t>
      </w:r>
    </w:p>
    <w:p w14:paraId="435BC65C" w14:textId="77777777" w:rsidR="00974E9A" w:rsidRDefault="00974E9A" w:rsidP="00974E9A">
      <w:pPr>
        <w:tabs>
          <w:tab w:val="left" w:pos="4820"/>
        </w:tabs>
        <w:ind w:left="4820" w:right="-285"/>
        <w:jc w:val="both"/>
        <w:rPr>
          <w:rFonts w:asciiTheme="minorHAnsi" w:hAnsiTheme="minorHAnsi" w:cs="Arial"/>
        </w:rPr>
      </w:pPr>
    </w:p>
    <w:p w14:paraId="32D58293" w14:textId="77777777" w:rsidR="00974E9A" w:rsidRPr="00784E71" w:rsidRDefault="00974E9A" w:rsidP="00974E9A">
      <w:pPr>
        <w:tabs>
          <w:tab w:val="left" w:pos="4820"/>
        </w:tabs>
        <w:ind w:left="4820" w:right="-285"/>
        <w:jc w:val="both"/>
        <w:rPr>
          <w:rFonts w:asciiTheme="minorHAnsi" w:hAnsiTheme="minorHAnsi" w:cs="Arial"/>
        </w:rPr>
      </w:pPr>
    </w:p>
    <w:p w14:paraId="43FF225C" w14:textId="77777777" w:rsidR="00974E9A" w:rsidRPr="00784E71" w:rsidRDefault="00974E9A" w:rsidP="00974E9A">
      <w:pPr>
        <w:tabs>
          <w:tab w:val="left" w:pos="4820"/>
        </w:tabs>
        <w:ind w:left="4820" w:right="-285"/>
        <w:jc w:val="both"/>
        <w:rPr>
          <w:rFonts w:asciiTheme="minorHAnsi" w:hAnsiTheme="minorHAnsi" w:cs="Arial"/>
        </w:rPr>
      </w:pPr>
      <w:r>
        <w:rPr>
          <w:rFonts w:asciiTheme="minorHAnsi" w:hAnsiTheme="minorHAnsi" w:cs="Arial"/>
        </w:rPr>
        <w:t>Le soumissionnaire</w:t>
      </w:r>
      <w:r>
        <w:rPr>
          <w:rStyle w:val="Appelnotedebasdep"/>
          <w:rFonts w:asciiTheme="minorHAnsi" w:hAnsiTheme="minorHAnsi" w:cs="Arial"/>
        </w:rPr>
        <w:footnoteReference w:id="14"/>
      </w:r>
      <w:r>
        <w:rPr>
          <w:rFonts w:asciiTheme="minorHAnsi" w:hAnsiTheme="minorHAnsi" w:cs="Arial"/>
        </w:rPr>
        <w:t xml:space="preserve"> </w:t>
      </w:r>
      <w:proofErr w:type="gramStart"/>
      <w:r>
        <w:rPr>
          <w:rFonts w:asciiTheme="minorHAnsi" w:hAnsiTheme="minorHAnsi" w:cs="Arial"/>
        </w:rPr>
        <w:t>…….</w:t>
      </w:r>
      <w:proofErr w:type="gramEnd"/>
      <w:r>
        <w:rPr>
          <w:rFonts w:asciiTheme="minorHAnsi" w:hAnsiTheme="minorHAnsi" w:cs="Arial"/>
        </w:rPr>
        <w:t>.</w:t>
      </w:r>
    </w:p>
    <w:p w14:paraId="2DD5FEE9" w14:textId="77777777" w:rsidR="00974E9A" w:rsidRPr="00784E71" w:rsidRDefault="00974E9A" w:rsidP="00974E9A">
      <w:pPr>
        <w:tabs>
          <w:tab w:val="left" w:pos="705"/>
        </w:tabs>
        <w:ind w:left="709" w:right="-285"/>
        <w:jc w:val="center"/>
        <w:rPr>
          <w:rFonts w:asciiTheme="minorHAnsi" w:hAnsiTheme="minorHAnsi" w:cs="Arial"/>
        </w:rPr>
      </w:pPr>
    </w:p>
    <w:p w14:paraId="05A1022C" w14:textId="77777777" w:rsidR="00974E9A" w:rsidRDefault="00974E9A" w:rsidP="00974E9A">
      <w:pPr>
        <w:tabs>
          <w:tab w:val="left" w:pos="705"/>
        </w:tabs>
        <w:ind w:left="709" w:right="-285"/>
        <w:jc w:val="center"/>
        <w:rPr>
          <w:rFonts w:asciiTheme="minorHAnsi" w:hAnsiTheme="minorHAnsi"/>
        </w:rPr>
      </w:pPr>
    </w:p>
    <w:p w14:paraId="0CDCF714" w14:textId="77777777" w:rsidR="00974E9A" w:rsidRPr="00784E71" w:rsidRDefault="00974E9A" w:rsidP="00974E9A">
      <w:pPr>
        <w:tabs>
          <w:tab w:val="left" w:pos="705"/>
        </w:tabs>
        <w:ind w:left="709" w:right="-285"/>
        <w:jc w:val="center"/>
        <w:rPr>
          <w:rFonts w:asciiTheme="minorHAnsi" w:hAnsiTheme="minorHAnsi"/>
        </w:rPr>
      </w:pPr>
    </w:p>
    <w:p w14:paraId="13FF6A5F" w14:textId="77777777" w:rsidR="00974E9A" w:rsidRDefault="00974E9A" w:rsidP="00974E9A">
      <w:r>
        <w:br w:type="page"/>
      </w:r>
    </w:p>
    <w:tbl>
      <w:tblPr>
        <w:tblStyle w:val="Grilledutableau"/>
        <w:tblW w:w="8797" w:type="dxa"/>
        <w:tblInd w:w="709" w:type="dxa"/>
        <w:tblLook w:val="04A0" w:firstRow="1" w:lastRow="0" w:firstColumn="1" w:lastColumn="0" w:noHBand="0" w:noVBand="1"/>
      </w:tblPr>
      <w:tblGrid>
        <w:gridCol w:w="8797"/>
      </w:tblGrid>
      <w:tr w:rsidR="00974E9A" w:rsidRPr="00784E71" w14:paraId="0F16B731" w14:textId="77777777" w:rsidTr="00F747D6">
        <w:trPr>
          <w:trHeight w:val="632"/>
        </w:trPr>
        <w:tc>
          <w:tcPr>
            <w:tcW w:w="8797" w:type="dxa"/>
            <w:shd w:val="clear" w:color="auto" w:fill="FFFFFF" w:themeFill="background1"/>
            <w:vAlign w:val="center"/>
          </w:tcPr>
          <w:p w14:paraId="48A08984" w14:textId="77777777" w:rsidR="00974E9A" w:rsidRDefault="00974E9A" w:rsidP="00F747D6">
            <w:pPr>
              <w:tabs>
                <w:tab w:val="left" w:pos="705"/>
              </w:tabs>
              <w:jc w:val="center"/>
              <w:rPr>
                <w:rFonts w:asciiTheme="minorHAnsi" w:hAnsiTheme="minorHAnsi" w:cs="Arial"/>
                <w:b/>
                <w:smallCaps/>
                <w:sz w:val="28"/>
                <w:szCs w:val="28"/>
              </w:rPr>
            </w:pPr>
            <w:r>
              <w:rPr>
                <w:rFonts w:asciiTheme="minorHAnsi" w:hAnsiTheme="minorHAnsi" w:cs="Arial"/>
                <w:b/>
                <w:smallCaps/>
                <w:sz w:val="28"/>
                <w:szCs w:val="28"/>
              </w:rPr>
              <w:lastRenderedPageBreak/>
              <w:t>Annexe 2- Engagement de l’avocat</w:t>
            </w:r>
          </w:p>
          <w:p w14:paraId="51C85FF9" w14:textId="77777777" w:rsidR="00974E9A" w:rsidRPr="004158DC" w:rsidRDefault="00974E9A" w:rsidP="00F747D6">
            <w:pPr>
              <w:jc w:val="center"/>
              <w:rPr>
                <w:rFonts w:asciiTheme="minorHAnsi" w:hAnsiTheme="minorHAnsi" w:cs="Arial"/>
                <w:b/>
                <w:smallCaps/>
                <w:sz w:val="26"/>
                <w:szCs w:val="26"/>
              </w:rPr>
            </w:pPr>
          </w:p>
        </w:tc>
      </w:tr>
    </w:tbl>
    <w:p w14:paraId="757E7D35" w14:textId="77777777" w:rsidR="00974E9A" w:rsidRDefault="00974E9A" w:rsidP="00974E9A"/>
    <w:p w14:paraId="1096531E" w14:textId="77777777" w:rsidR="00974E9A" w:rsidRDefault="00974E9A" w:rsidP="00974E9A">
      <w:pPr>
        <w:pStyle w:val="Sansinterligne"/>
        <w:jc w:val="center"/>
        <w:rPr>
          <w:b/>
          <w:sz w:val="24"/>
          <w:szCs w:val="24"/>
          <w:u w:val="single"/>
        </w:rPr>
      </w:pPr>
      <w:r>
        <w:rPr>
          <w:rFonts w:asciiTheme="minorHAnsi" w:hAnsiTheme="minorHAnsi" w:cs="Arial"/>
          <w:b/>
          <w:smallCaps/>
          <w:sz w:val="26"/>
          <w:szCs w:val="26"/>
        </w:rPr>
        <w:t xml:space="preserve">CSC n° </w:t>
      </w:r>
      <w:r w:rsidR="006F6224" w:rsidRPr="006F6224">
        <w:rPr>
          <w:rFonts w:asciiTheme="minorHAnsi" w:hAnsiTheme="minorHAnsi" w:cs="Arial"/>
          <w:b/>
          <w:smallCaps/>
          <w:sz w:val="26"/>
          <w:szCs w:val="26"/>
          <w:highlight w:val="yellow"/>
        </w:rPr>
        <w:t>……………………………</w:t>
      </w:r>
    </w:p>
    <w:p w14:paraId="71FF58EC" w14:textId="77777777" w:rsidR="00974E9A" w:rsidRDefault="00974E9A" w:rsidP="00974E9A">
      <w:pPr>
        <w:pStyle w:val="Sansinterligne"/>
        <w:jc w:val="center"/>
        <w:rPr>
          <w:rFonts w:asciiTheme="minorHAnsi" w:hAnsiTheme="minorHAnsi" w:cs="Arial"/>
          <w:b/>
          <w:smallCaps/>
          <w:sz w:val="26"/>
          <w:szCs w:val="26"/>
        </w:rPr>
      </w:pPr>
    </w:p>
    <w:p w14:paraId="6C034A52" w14:textId="77777777" w:rsidR="00974E9A" w:rsidRPr="008D34D8" w:rsidRDefault="00974E9A" w:rsidP="006F6224">
      <w:pPr>
        <w:jc w:val="center"/>
        <w:rPr>
          <w:b/>
        </w:rPr>
      </w:pPr>
      <w:r w:rsidRPr="008D34D8">
        <w:rPr>
          <w:b/>
        </w:rPr>
        <w:t>Marché public de services juridiques en vue de constituer des listes d’avocats</w:t>
      </w:r>
      <w:r w:rsidR="00EC5CA2">
        <w:rPr>
          <w:b/>
        </w:rPr>
        <w:t xml:space="preserve"> dans les matières relevant des compétences de </w:t>
      </w:r>
      <w:r w:rsidR="00EC5CA2" w:rsidRPr="00EC5CA2">
        <w:rPr>
          <w:b/>
          <w:highlight w:val="yellow"/>
        </w:rPr>
        <w:t>l’OIP …</w:t>
      </w:r>
    </w:p>
    <w:p w14:paraId="55471DE7" w14:textId="77777777" w:rsidR="00974E9A" w:rsidRDefault="00974E9A" w:rsidP="00974E9A"/>
    <w:p w14:paraId="24531956" w14:textId="77777777" w:rsidR="00974E9A" w:rsidRDefault="00974E9A" w:rsidP="00974E9A"/>
    <w:p w14:paraId="22FFB9BB" w14:textId="77777777" w:rsidR="00974E9A" w:rsidRPr="00784E71" w:rsidRDefault="00974E9A" w:rsidP="00974E9A">
      <w:pPr>
        <w:tabs>
          <w:tab w:val="left" w:pos="705"/>
        </w:tabs>
        <w:ind w:right="-285"/>
        <w:jc w:val="both"/>
        <w:rPr>
          <w:rFonts w:asciiTheme="minorHAnsi" w:hAnsiTheme="minorHAnsi" w:cs="Arial"/>
        </w:rPr>
      </w:pPr>
      <w:r>
        <w:rPr>
          <w:rFonts w:asciiTheme="minorHAnsi" w:hAnsiTheme="minorHAnsi" w:cs="Arial"/>
        </w:rPr>
        <w:tab/>
      </w:r>
      <w:r w:rsidRPr="00784E71">
        <w:rPr>
          <w:rFonts w:asciiTheme="minorHAnsi" w:hAnsiTheme="minorHAnsi" w:cs="Arial"/>
          <w:u w:val="single"/>
        </w:rPr>
        <w:t xml:space="preserve">Le </w:t>
      </w:r>
      <w:r>
        <w:rPr>
          <w:rFonts w:asciiTheme="minorHAnsi" w:hAnsiTheme="minorHAnsi" w:cs="Arial"/>
          <w:u w:val="single"/>
        </w:rPr>
        <w:t xml:space="preserve">soumissionnaire </w:t>
      </w:r>
      <w:r w:rsidRPr="00784E71">
        <w:rPr>
          <w:rFonts w:asciiTheme="minorHAnsi" w:hAnsiTheme="minorHAnsi" w:cs="Arial"/>
          <w:u w:val="single"/>
        </w:rPr>
        <w:t>soussigné</w:t>
      </w:r>
      <w:r w:rsidRPr="00E14FA4">
        <w:rPr>
          <w:rFonts w:asciiTheme="minorHAnsi" w:hAnsiTheme="minorHAnsi" w:cs="Arial"/>
          <w:vertAlign w:val="superscript"/>
        </w:rPr>
        <w:footnoteReference w:id="15"/>
      </w:r>
      <w:r w:rsidRPr="00E14FA4">
        <w:rPr>
          <w:rFonts w:asciiTheme="minorHAnsi" w:hAnsiTheme="minorHAnsi" w:cs="Arial"/>
        </w:rPr>
        <w:t xml:space="preserve"> </w:t>
      </w:r>
      <w:r>
        <w:rPr>
          <w:rFonts w:asciiTheme="minorHAnsi" w:hAnsiTheme="minorHAnsi" w:cs="Arial"/>
        </w:rPr>
        <w:t>……</w:t>
      </w:r>
    </w:p>
    <w:p w14:paraId="47850B55" w14:textId="77777777" w:rsidR="00974E9A" w:rsidRDefault="00974E9A" w:rsidP="00974E9A">
      <w:pPr>
        <w:tabs>
          <w:tab w:val="left" w:pos="705"/>
        </w:tabs>
        <w:ind w:left="709" w:right="-285"/>
        <w:jc w:val="both"/>
        <w:rPr>
          <w:rFonts w:asciiTheme="minorHAnsi" w:hAnsiTheme="minorHAnsi" w:cs="Arial"/>
        </w:rPr>
      </w:pPr>
    </w:p>
    <w:p w14:paraId="561091E5" w14:textId="77777777" w:rsidR="00974E9A" w:rsidRPr="00974E9A" w:rsidRDefault="00974E9A" w:rsidP="00974E9A">
      <w:pPr>
        <w:tabs>
          <w:tab w:val="left" w:pos="705"/>
        </w:tabs>
        <w:ind w:left="709" w:right="-285"/>
        <w:jc w:val="both"/>
        <w:rPr>
          <w:rFonts w:asciiTheme="minorHAnsi" w:hAnsiTheme="minorHAnsi" w:cs="Arial"/>
          <w:b/>
        </w:rPr>
      </w:pPr>
      <w:proofErr w:type="gramStart"/>
      <w:r w:rsidRPr="00974E9A">
        <w:rPr>
          <w:rFonts w:asciiTheme="minorHAnsi" w:hAnsiTheme="minorHAnsi" w:cs="Arial"/>
          <w:b/>
        </w:rPr>
        <w:t>ou</w:t>
      </w:r>
      <w:proofErr w:type="gramEnd"/>
    </w:p>
    <w:p w14:paraId="54B9EC1C" w14:textId="77777777" w:rsidR="00974E9A" w:rsidRPr="00974E9A" w:rsidRDefault="00974E9A" w:rsidP="00974E9A">
      <w:pPr>
        <w:ind w:left="426"/>
        <w:rPr>
          <w:rFonts w:asciiTheme="minorHAnsi" w:hAnsiTheme="minorHAnsi"/>
        </w:rPr>
      </w:pPr>
    </w:p>
    <w:p w14:paraId="7BA3D9EA" w14:textId="77777777" w:rsidR="00974E9A" w:rsidRPr="00974E9A" w:rsidRDefault="00974E9A" w:rsidP="00974E9A">
      <w:pPr>
        <w:ind w:left="426"/>
        <w:rPr>
          <w:rFonts w:asciiTheme="minorHAnsi" w:hAnsiTheme="minorHAnsi"/>
        </w:rPr>
      </w:pPr>
    </w:p>
    <w:p w14:paraId="57EBEDDA" w14:textId="77777777" w:rsidR="00974E9A" w:rsidRPr="00974E9A" w:rsidRDefault="00974E9A" w:rsidP="00974E9A">
      <w:pPr>
        <w:ind w:left="426" w:firstLine="282"/>
        <w:rPr>
          <w:rFonts w:asciiTheme="minorHAnsi" w:hAnsiTheme="minorHAnsi"/>
        </w:rPr>
      </w:pPr>
      <w:r w:rsidRPr="00974E9A">
        <w:rPr>
          <w:rFonts w:asciiTheme="minorHAnsi" w:hAnsiTheme="minorHAnsi"/>
          <w:u w:val="single"/>
        </w:rPr>
        <w:t>Le soussigné</w:t>
      </w:r>
      <w:r w:rsidRPr="00974E9A">
        <w:rPr>
          <w:rStyle w:val="Appelnotedebasdep"/>
          <w:rFonts w:asciiTheme="minorHAnsi" w:hAnsiTheme="minorHAnsi"/>
        </w:rPr>
        <w:footnoteReference w:id="16"/>
      </w:r>
      <w:r w:rsidRPr="00974E9A">
        <w:rPr>
          <w:rFonts w:asciiTheme="minorHAnsi" w:hAnsiTheme="minorHAnsi"/>
        </w:rPr>
        <w:t xml:space="preserve"> </w:t>
      </w:r>
      <w:proofErr w:type="gramStart"/>
      <w:r w:rsidRPr="00974E9A">
        <w:rPr>
          <w:rFonts w:asciiTheme="minorHAnsi" w:hAnsiTheme="minorHAnsi"/>
        </w:rPr>
        <w:t>…….</w:t>
      </w:r>
      <w:proofErr w:type="gramEnd"/>
      <w:r w:rsidRPr="00974E9A">
        <w:rPr>
          <w:rFonts w:asciiTheme="minorHAnsi" w:hAnsiTheme="minorHAnsi"/>
        </w:rPr>
        <w:t>.</w:t>
      </w:r>
    </w:p>
    <w:p w14:paraId="1110AA2D" w14:textId="77777777" w:rsidR="00974E9A" w:rsidRPr="00974E9A" w:rsidRDefault="00974E9A" w:rsidP="00974E9A">
      <w:pPr>
        <w:tabs>
          <w:tab w:val="left" w:pos="705"/>
        </w:tabs>
        <w:ind w:left="426"/>
        <w:jc w:val="both"/>
        <w:rPr>
          <w:rFonts w:asciiTheme="minorHAnsi" w:hAnsiTheme="minorHAnsi"/>
        </w:rPr>
      </w:pPr>
    </w:p>
    <w:p w14:paraId="475D3BFE" w14:textId="77777777" w:rsidR="00974E9A" w:rsidRPr="00974E9A" w:rsidRDefault="00974E9A" w:rsidP="00974E9A">
      <w:pPr>
        <w:tabs>
          <w:tab w:val="left" w:pos="705"/>
        </w:tabs>
        <w:ind w:left="426"/>
        <w:jc w:val="both"/>
        <w:rPr>
          <w:rFonts w:asciiTheme="minorHAnsi" w:hAnsiTheme="minorHAnsi"/>
          <w:bCs/>
        </w:rPr>
      </w:pPr>
      <w:r>
        <w:rPr>
          <w:rFonts w:asciiTheme="minorHAnsi" w:hAnsiTheme="minorHAnsi"/>
        </w:rPr>
        <w:tab/>
      </w:r>
      <w:r w:rsidRPr="00974E9A">
        <w:rPr>
          <w:rFonts w:asciiTheme="minorHAnsi" w:hAnsiTheme="minorHAnsi"/>
        </w:rPr>
        <w:t xml:space="preserve">Désigné comme avocat </w:t>
      </w:r>
      <w:r w:rsidRPr="00974E9A">
        <w:rPr>
          <w:rFonts w:asciiTheme="minorHAnsi" w:hAnsiTheme="minorHAnsi"/>
          <w:bCs/>
        </w:rPr>
        <w:t>assumant les missions du marché par la société</w:t>
      </w:r>
      <w:r w:rsidRPr="00974E9A">
        <w:rPr>
          <w:rStyle w:val="Appelnotedebasdep"/>
          <w:rFonts w:asciiTheme="minorHAnsi" w:hAnsiTheme="minorHAnsi"/>
          <w:bCs/>
        </w:rPr>
        <w:footnoteReference w:id="17"/>
      </w:r>
      <w:r w:rsidRPr="00974E9A">
        <w:rPr>
          <w:rFonts w:asciiTheme="minorHAnsi" w:hAnsiTheme="minorHAnsi"/>
          <w:bCs/>
        </w:rPr>
        <w:t xml:space="preserve"> ……….</w:t>
      </w:r>
    </w:p>
    <w:p w14:paraId="5ED3493A" w14:textId="77777777" w:rsidR="00974E9A" w:rsidRPr="00974E9A" w:rsidRDefault="00974E9A" w:rsidP="00974E9A">
      <w:pPr>
        <w:tabs>
          <w:tab w:val="left" w:pos="705"/>
        </w:tabs>
        <w:ind w:left="426"/>
        <w:jc w:val="both"/>
        <w:rPr>
          <w:rFonts w:asciiTheme="minorHAnsi" w:hAnsiTheme="minorHAnsi"/>
          <w:bCs/>
        </w:rPr>
      </w:pPr>
    </w:p>
    <w:p w14:paraId="6AAD1A9F" w14:textId="77777777" w:rsidR="00974E9A" w:rsidRPr="00974E9A" w:rsidRDefault="00974E9A" w:rsidP="00974E9A">
      <w:pPr>
        <w:tabs>
          <w:tab w:val="left" w:pos="705"/>
        </w:tabs>
        <w:ind w:left="705"/>
        <w:jc w:val="both"/>
        <w:rPr>
          <w:rFonts w:asciiTheme="minorHAnsi" w:hAnsiTheme="minorHAnsi"/>
          <w:bCs/>
        </w:rPr>
      </w:pPr>
      <w:r>
        <w:rPr>
          <w:rFonts w:asciiTheme="minorHAnsi" w:hAnsiTheme="minorHAnsi"/>
          <w:bCs/>
        </w:rPr>
        <w:tab/>
      </w:r>
      <w:r w:rsidRPr="00974E9A">
        <w:rPr>
          <w:rFonts w:asciiTheme="minorHAnsi" w:hAnsiTheme="minorHAnsi"/>
          <w:bCs/>
        </w:rPr>
        <w:t>S’engage, en cas d’attribution du marché, à exécuter celui-ci dans respect des conditions fixées par les documents du marché et l’offre telle qu’approuvée ;</w:t>
      </w:r>
    </w:p>
    <w:p w14:paraId="0DE33CD3" w14:textId="77777777" w:rsidR="00974E9A" w:rsidRDefault="00974E9A" w:rsidP="00974E9A">
      <w:pPr>
        <w:tabs>
          <w:tab w:val="left" w:pos="705"/>
        </w:tabs>
        <w:jc w:val="both"/>
        <w:rPr>
          <w:bCs/>
        </w:rPr>
      </w:pPr>
    </w:p>
    <w:p w14:paraId="61A1362E" w14:textId="77777777" w:rsidR="00974E9A" w:rsidRDefault="00974E9A" w:rsidP="00974E9A">
      <w:pPr>
        <w:tabs>
          <w:tab w:val="left" w:pos="705"/>
        </w:tabs>
        <w:jc w:val="both"/>
        <w:rPr>
          <w:bCs/>
        </w:rPr>
      </w:pPr>
    </w:p>
    <w:p w14:paraId="00A86027" w14:textId="77777777" w:rsidR="00974E9A" w:rsidRDefault="00974E9A" w:rsidP="00974E9A">
      <w:pPr>
        <w:tabs>
          <w:tab w:val="left" w:pos="705"/>
        </w:tabs>
        <w:jc w:val="both"/>
        <w:rPr>
          <w:bCs/>
        </w:rPr>
      </w:pPr>
    </w:p>
    <w:p w14:paraId="567D58B0" w14:textId="77777777" w:rsidR="00974E9A" w:rsidRPr="00643A90" w:rsidRDefault="00974E9A" w:rsidP="00974E9A">
      <w:pPr>
        <w:tabs>
          <w:tab w:val="left" w:pos="705"/>
        </w:tabs>
        <w:jc w:val="both"/>
        <w:rPr>
          <w:bCs/>
        </w:rPr>
      </w:pPr>
    </w:p>
    <w:tbl>
      <w:tblPr>
        <w:tblStyle w:val="Grilledutableau"/>
        <w:tblW w:w="0" w:type="auto"/>
        <w:tblInd w:w="1709" w:type="dxa"/>
        <w:tblLook w:val="04A0" w:firstRow="1" w:lastRow="0" w:firstColumn="1" w:lastColumn="0" w:noHBand="0" w:noVBand="1"/>
      </w:tblPr>
      <w:tblGrid>
        <w:gridCol w:w="7353"/>
      </w:tblGrid>
      <w:tr w:rsidR="00974E9A" w14:paraId="120350E6" w14:textId="77777777" w:rsidTr="00F747D6">
        <w:trPr>
          <w:trHeight w:val="1582"/>
        </w:trPr>
        <w:tc>
          <w:tcPr>
            <w:tcW w:w="7388" w:type="dxa"/>
          </w:tcPr>
          <w:p w14:paraId="21C02B56" w14:textId="77777777" w:rsidR="00974E9A" w:rsidRDefault="00974E9A" w:rsidP="00F747D6">
            <w:pPr>
              <w:tabs>
                <w:tab w:val="left" w:pos="705"/>
              </w:tabs>
              <w:ind w:right="-285"/>
              <w:jc w:val="center"/>
              <w:rPr>
                <w:rFonts w:asciiTheme="minorHAnsi" w:hAnsiTheme="minorHAnsi" w:cs="Arial"/>
                <w:b/>
                <w:u w:val="single"/>
              </w:rPr>
            </w:pPr>
          </w:p>
          <w:p w14:paraId="644B478D" w14:textId="77777777" w:rsidR="00974E9A" w:rsidRDefault="00974E9A" w:rsidP="00F747D6">
            <w:pPr>
              <w:tabs>
                <w:tab w:val="left" w:pos="705"/>
              </w:tabs>
              <w:ind w:right="-285"/>
              <w:jc w:val="center"/>
              <w:rPr>
                <w:rFonts w:asciiTheme="minorHAnsi" w:hAnsiTheme="minorHAnsi" w:cs="Arial"/>
                <w:b/>
                <w:u w:val="single"/>
              </w:rPr>
            </w:pPr>
            <w:r w:rsidRPr="00BD7CC3">
              <w:rPr>
                <w:rFonts w:asciiTheme="minorHAnsi" w:hAnsiTheme="minorHAnsi" w:cs="Arial"/>
                <w:b/>
                <w:u w:val="single"/>
              </w:rPr>
              <w:t>Coordonnées de contact</w:t>
            </w:r>
          </w:p>
          <w:p w14:paraId="3704C6BD" w14:textId="77777777" w:rsidR="00974E9A" w:rsidRPr="00BD7CC3" w:rsidRDefault="00974E9A" w:rsidP="00F747D6">
            <w:pPr>
              <w:tabs>
                <w:tab w:val="left" w:pos="705"/>
              </w:tabs>
              <w:ind w:right="-285"/>
              <w:jc w:val="center"/>
              <w:rPr>
                <w:rFonts w:asciiTheme="minorHAnsi" w:hAnsiTheme="minorHAnsi" w:cs="Arial"/>
                <w:b/>
                <w:u w:val="single"/>
              </w:rPr>
            </w:pPr>
          </w:p>
          <w:p w14:paraId="4D490452" w14:textId="77777777" w:rsidR="00974E9A" w:rsidRDefault="00974E9A" w:rsidP="00CF2039">
            <w:pPr>
              <w:pStyle w:val="Paragraphedeliste"/>
              <w:numPr>
                <w:ilvl w:val="0"/>
                <w:numId w:val="30"/>
              </w:numPr>
              <w:tabs>
                <w:tab w:val="left" w:pos="705"/>
              </w:tabs>
              <w:ind w:right="-285"/>
              <w:contextualSpacing/>
              <w:jc w:val="both"/>
              <w:rPr>
                <w:rFonts w:asciiTheme="minorHAnsi" w:hAnsiTheme="minorHAnsi" w:cs="Arial"/>
              </w:rPr>
            </w:pPr>
            <w:r>
              <w:rPr>
                <w:rFonts w:asciiTheme="minorHAnsi" w:hAnsiTheme="minorHAnsi" w:cs="Arial"/>
              </w:rPr>
              <w:t>Adresse courriel : ….</w:t>
            </w:r>
          </w:p>
          <w:p w14:paraId="05379875" w14:textId="77777777" w:rsidR="00974E9A" w:rsidRDefault="00974E9A" w:rsidP="00F747D6">
            <w:pPr>
              <w:pStyle w:val="Paragraphedeliste"/>
              <w:tabs>
                <w:tab w:val="left" w:pos="705"/>
              </w:tabs>
              <w:ind w:right="-285"/>
              <w:jc w:val="both"/>
              <w:rPr>
                <w:rFonts w:asciiTheme="minorHAnsi" w:hAnsiTheme="minorHAnsi" w:cs="Arial"/>
              </w:rPr>
            </w:pPr>
          </w:p>
          <w:p w14:paraId="40E06BBD" w14:textId="77777777" w:rsidR="00974E9A" w:rsidRDefault="00974E9A" w:rsidP="00CF2039">
            <w:pPr>
              <w:pStyle w:val="Paragraphedeliste"/>
              <w:numPr>
                <w:ilvl w:val="0"/>
                <w:numId w:val="30"/>
              </w:numPr>
              <w:tabs>
                <w:tab w:val="left" w:pos="705"/>
              </w:tabs>
              <w:ind w:right="-285"/>
              <w:contextualSpacing/>
              <w:jc w:val="both"/>
              <w:rPr>
                <w:rFonts w:asciiTheme="minorHAnsi" w:hAnsiTheme="minorHAnsi" w:cs="Arial"/>
              </w:rPr>
            </w:pPr>
            <w:r>
              <w:rPr>
                <w:rFonts w:asciiTheme="minorHAnsi" w:hAnsiTheme="minorHAnsi" w:cs="Arial"/>
              </w:rPr>
              <w:t>Numéro de téléphone fixe : ….</w:t>
            </w:r>
          </w:p>
          <w:p w14:paraId="7C920414" w14:textId="77777777" w:rsidR="00974E9A" w:rsidRPr="00A8014E" w:rsidRDefault="00974E9A" w:rsidP="00F747D6">
            <w:pPr>
              <w:tabs>
                <w:tab w:val="left" w:pos="705"/>
              </w:tabs>
              <w:ind w:right="-285"/>
              <w:jc w:val="both"/>
              <w:rPr>
                <w:rFonts w:asciiTheme="minorHAnsi" w:hAnsiTheme="minorHAnsi" w:cs="Arial"/>
              </w:rPr>
            </w:pPr>
          </w:p>
          <w:p w14:paraId="08B36BFB" w14:textId="77777777" w:rsidR="00974E9A" w:rsidRDefault="00974E9A" w:rsidP="00CF2039">
            <w:pPr>
              <w:pStyle w:val="Paragraphedeliste"/>
              <w:numPr>
                <w:ilvl w:val="0"/>
                <w:numId w:val="30"/>
              </w:numPr>
              <w:tabs>
                <w:tab w:val="left" w:pos="705"/>
              </w:tabs>
              <w:ind w:right="-285"/>
              <w:contextualSpacing/>
              <w:jc w:val="both"/>
              <w:rPr>
                <w:rFonts w:asciiTheme="minorHAnsi" w:hAnsiTheme="minorHAnsi" w:cs="Arial"/>
              </w:rPr>
            </w:pPr>
            <w:r>
              <w:rPr>
                <w:rFonts w:asciiTheme="minorHAnsi" w:hAnsiTheme="minorHAnsi" w:cs="Arial"/>
              </w:rPr>
              <w:t>Numéro de GSM : ….</w:t>
            </w:r>
          </w:p>
          <w:p w14:paraId="66422145" w14:textId="77777777" w:rsidR="00974E9A" w:rsidRPr="00BD7CC3" w:rsidRDefault="00974E9A" w:rsidP="00F747D6">
            <w:pPr>
              <w:pStyle w:val="Paragraphedeliste"/>
              <w:tabs>
                <w:tab w:val="left" w:pos="705"/>
              </w:tabs>
              <w:ind w:right="-285"/>
              <w:jc w:val="both"/>
              <w:rPr>
                <w:rFonts w:asciiTheme="minorHAnsi" w:hAnsiTheme="minorHAnsi" w:cs="Arial"/>
              </w:rPr>
            </w:pPr>
          </w:p>
        </w:tc>
      </w:tr>
    </w:tbl>
    <w:p w14:paraId="2443528F" w14:textId="77777777" w:rsidR="00974E9A" w:rsidRDefault="00974E9A" w:rsidP="00974E9A"/>
    <w:p w14:paraId="45C30AF8" w14:textId="77777777" w:rsidR="00974E9A" w:rsidRDefault="00974E9A" w:rsidP="00974E9A">
      <w:pPr>
        <w:tabs>
          <w:tab w:val="left" w:pos="4820"/>
        </w:tabs>
        <w:ind w:left="4820" w:right="-285"/>
        <w:jc w:val="both"/>
        <w:rPr>
          <w:rFonts w:asciiTheme="minorHAnsi" w:hAnsiTheme="minorHAnsi" w:cs="Arial"/>
        </w:rPr>
      </w:pPr>
    </w:p>
    <w:p w14:paraId="6688AFD2" w14:textId="77777777" w:rsidR="00974E9A" w:rsidRDefault="00974E9A" w:rsidP="00974E9A">
      <w:pPr>
        <w:tabs>
          <w:tab w:val="left" w:pos="4820"/>
        </w:tabs>
        <w:ind w:left="4820" w:right="-285"/>
        <w:jc w:val="both"/>
        <w:rPr>
          <w:rFonts w:asciiTheme="minorHAnsi" w:hAnsiTheme="minorHAnsi" w:cs="Arial"/>
        </w:rPr>
      </w:pPr>
    </w:p>
    <w:p w14:paraId="24CE026D" w14:textId="77777777" w:rsidR="00974E9A" w:rsidRDefault="00974E9A" w:rsidP="00974E9A">
      <w:pPr>
        <w:tabs>
          <w:tab w:val="left" w:pos="4820"/>
        </w:tabs>
        <w:ind w:left="4820" w:right="-285"/>
        <w:jc w:val="both"/>
        <w:rPr>
          <w:rFonts w:asciiTheme="minorHAnsi" w:hAnsiTheme="minorHAnsi" w:cs="Arial"/>
        </w:rPr>
      </w:pPr>
    </w:p>
    <w:p w14:paraId="0E3FE219" w14:textId="77777777" w:rsidR="00974E9A" w:rsidRDefault="00974E9A" w:rsidP="00974E9A">
      <w:pPr>
        <w:tabs>
          <w:tab w:val="left" w:pos="4820"/>
        </w:tabs>
        <w:ind w:left="4820" w:right="-285"/>
        <w:jc w:val="both"/>
        <w:rPr>
          <w:rFonts w:asciiTheme="minorHAnsi" w:hAnsiTheme="minorHAnsi" w:cs="Arial"/>
        </w:rPr>
      </w:pPr>
    </w:p>
    <w:p w14:paraId="43D18C09" w14:textId="77777777" w:rsidR="00974E9A" w:rsidRDefault="00974E9A" w:rsidP="00974E9A">
      <w:pPr>
        <w:tabs>
          <w:tab w:val="left" w:pos="4820"/>
        </w:tabs>
        <w:ind w:left="4820" w:right="-285"/>
        <w:jc w:val="both"/>
        <w:rPr>
          <w:rFonts w:asciiTheme="minorHAnsi" w:hAnsiTheme="minorHAnsi" w:cs="Arial"/>
        </w:rPr>
      </w:pPr>
    </w:p>
    <w:p w14:paraId="58F5FC86" w14:textId="77777777" w:rsidR="00974E9A" w:rsidRDefault="00974E9A" w:rsidP="00974E9A">
      <w:pPr>
        <w:tabs>
          <w:tab w:val="left" w:pos="4820"/>
        </w:tabs>
        <w:ind w:left="4820" w:right="-285"/>
        <w:jc w:val="both"/>
        <w:rPr>
          <w:rFonts w:asciiTheme="minorHAnsi" w:hAnsiTheme="minorHAnsi" w:cs="Arial"/>
        </w:rPr>
      </w:pPr>
    </w:p>
    <w:p w14:paraId="6FE596EA" w14:textId="77777777" w:rsidR="00974E9A" w:rsidRDefault="00974E9A" w:rsidP="00974E9A">
      <w:pPr>
        <w:tabs>
          <w:tab w:val="left" w:pos="4820"/>
        </w:tabs>
        <w:ind w:left="4820" w:right="-285"/>
        <w:jc w:val="both"/>
        <w:rPr>
          <w:rFonts w:asciiTheme="minorHAnsi" w:hAnsiTheme="minorHAnsi" w:cs="Arial"/>
        </w:rPr>
      </w:pPr>
    </w:p>
    <w:p w14:paraId="55DB80F9" w14:textId="77777777" w:rsidR="00974E9A" w:rsidRDefault="00974E9A" w:rsidP="00974E9A">
      <w:pPr>
        <w:tabs>
          <w:tab w:val="left" w:pos="4820"/>
        </w:tabs>
        <w:ind w:left="4820" w:right="-285"/>
        <w:jc w:val="both"/>
        <w:rPr>
          <w:rFonts w:asciiTheme="minorHAnsi" w:hAnsiTheme="minorHAnsi" w:cs="Arial"/>
        </w:rPr>
      </w:pPr>
    </w:p>
    <w:p w14:paraId="60EFB4EF" w14:textId="77777777" w:rsidR="00974E9A" w:rsidRDefault="00974E9A" w:rsidP="00974E9A">
      <w:pPr>
        <w:tabs>
          <w:tab w:val="left" w:pos="4820"/>
        </w:tabs>
        <w:ind w:right="-285"/>
        <w:jc w:val="both"/>
        <w:rPr>
          <w:rFonts w:asciiTheme="minorHAnsi" w:hAnsiTheme="minorHAnsi" w:cs="Arial"/>
        </w:rPr>
      </w:pPr>
    </w:p>
    <w:p w14:paraId="66FD24EA" w14:textId="77777777" w:rsidR="00974E9A" w:rsidRDefault="00974E9A" w:rsidP="00974E9A">
      <w:pPr>
        <w:tabs>
          <w:tab w:val="left" w:pos="4820"/>
        </w:tabs>
        <w:ind w:left="4820" w:right="-285"/>
        <w:jc w:val="both"/>
        <w:rPr>
          <w:rFonts w:asciiTheme="minorHAnsi" w:hAnsiTheme="minorHAnsi" w:cs="Arial"/>
        </w:rPr>
      </w:pPr>
      <w:r w:rsidRPr="00784E71">
        <w:rPr>
          <w:rFonts w:asciiTheme="minorHAnsi" w:hAnsiTheme="minorHAnsi" w:cs="Arial"/>
        </w:rPr>
        <w:t>Fait à ……</w:t>
      </w:r>
    </w:p>
    <w:p w14:paraId="187E1B06" w14:textId="77777777" w:rsidR="00974E9A" w:rsidRDefault="00974E9A" w:rsidP="00974E9A">
      <w:pPr>
        <w:tabs>
          <w:tab w:val="left" w:pos="4820"/>
        </w:tabs>
        <w:ind w:left="4820" w:right="-285"/>
        <w:jc w:val="both"/>
        <w:rPr>
          <w:rFonts w:asciiTheme="minorHAnsi" w:hAnsiTheme="minorHAnsi" w:cs="Arial"/>
        </w:rPr>
      </w:pPr>
    </w:p>
    <w:p w14:paraId="38DF6BE1" w14:textId="77777777" w:rsidR="00974E9A" w:rsidRDefault="00974E9A" w:rsidP="00974E9A">
      <w:pPr>
        <w:tabs>
          <w:tab w:val="left" w:pos="4820"/>
        </w:tabs>
        <w:ind w:left="4820" w:right="-285"/>
        <w:jc w:val="both"/>
        <w:rPr>
          <w:rFonts w:asciiTheme="minorHAnsi" w:hAnsiTheme="minorHAnsi" w:cs="Arial"/>
        </w:rPr>
      </w:pPr>
      <w:r>
        <w:rPr>
          <w:rFonts w:asciiTheme="minorHAnsi" w:hAnsiTheme="minorHAnsi" w:cs="Arial"/>
        </w:rPr>
        <w:t>L</w:t>
      </w:r>
      <w:r w:rsidRPr="00784E71">
        <w:rPr>
          <w:rFonts w:asciiTheme="minorHAnsi" w:hAnsiTheme="minorHAnsi" w:cs="Arial"/>
        </w:rPr>
        <w:t xml:space="preserve">e </w:t>
      </w:r>
      <w:proofErr w:type="gramStart"/>
      <w:r w:rsidRPr="00784E71">
        <w:rPr>
          <w:rFonts w:asciiTheme="minorHAnsi" w:hAnsiTheme="minorHAnsi" w:cs="Arial"/>
        </w:rPr>
        <w:t>……</w:t>
      </w:r>
      <w:r>
        <w:rPr>
          <w:rFonts w:asciiTheme="minorHAnsi" w:hAnsiTheme="minorHAnsi" w:cs="Arial"/>
        </w:rPr>
        <w:t>.</w:t>
      </w:r>
      <w:proofErr w:type="gramEnd"/>
      <w:r>
        <w:rPr>
          <w:rFonts w:asciiTheme="minorHAnsi" w:hAnsiTheme="minorHAnsi" w:cs="Arial"/>
        </w:rPr>
        <w:t>.</w:t>
      </w:r>
    </w:p>
    <w:p w14:paraId="6E3A6124" w14:textId="77777777" w:rsidR="00974E9A" w:rsidRDefault="00974E9A" w:rsidP="00974E9A">
      <w:pPr>
        <w:tabs>
          <w:tab w:val="left" w:pos="4820"/>
        </w:tabs>
        <w:ind w:left="4820" w:right="-285"/>
        <w:jc w:val="both"/>
        <w:rPr>
          <w:rFonts w:asciiTheme="minorHAnsi" w:hAnsiTheme="minorHAnsi" w:cs="Arial"/>
        </w:rPr>
      </w:pPr>
    </w:p>
    <w:p w14:paraId="50AD8A14" w14:textId="77777777" w:rsidR="00974E9A" w:rsidRDefault="00974E9A" w:rsidP="00974E9A">
      <w:pPr>
        <w:tabs>
          <w:tab w:val="left" w:pos="4820"/>
        </w:tabs>
        <w:ind w:left="4820" w:right="-285"/>
        <w:jc w:val="both"/>
        <w:rPr>
          <w:rFonts w:asciiTheme="minorHAnsi" w:hAnsiTheme="minorHAnsi" w:cs="Arial"/>
        </w:rPr>
      </w:pPr>
    </w:p>
    <w:p w14:paraId="2C96FF9A" w14:textId="77777777" w:rsidR="00974E9A" w:rsidRPr="00784E71" w:rsidRDefault="00974E9A" w:rsidP="00974E9A">
      <w:pPr>
        <w:tabs>
          <w:tab w:val="left" w:pos="4820"/>
        </w:tabs>
        <w:ind w:left="4820" w:right="-285"/>
        <w:jc w:val="both"/>
        <w:rPr>
          <w:rFonts w:asciiTheme="minorHAnsi" w:hAnsiTheme="minorHAnsi" w:cs="Arial"/>
        </w:rPr>
      </w:pPr>
      <w:r>
        <w:rPr>
          <w:rFonts w:asciiTheme="minorHAnsi" w:hAnsiTheme="minorHAnsi" w:cs="Arial"/>
        </w:rPr>
        <w:t>Signature …….</w:t>
      </w:r>
    </w:p>
    <w:p w14:paraId="37D884B9" w14:textId="77777777" w:rsidR="00974E9A" w:rsidRDefault="00974E9A" w:rsidP="00974E9A">
      <w:pPr>
        <w:tabs>
          <w:tab w:val="left" w:pos="4820"/>
        </w:tabs>
        <w:ind w:left="4820" w:right="-285"/>
        <w:jc w:val="both"/>
        <w:rPr>
          <w:rFonts w:asciiTheme="minorHAnsi" w:hAnsiTheme="minorHAnsi" w:cs="Arial"/>
        </w:rPr>
      </w:pPr>
    </w:p>
    <w:p w14:paraId="08687584" w14:textId="77777777" w:rsidR="00974E9A" w:rsidRDefault="00974E9A" w:rsidP="00974E9A">
      <w:r>
        <w:br w:type="page"/>
      </w:r>
    </w:p>
    <w:p w14:paraId="2A71074C" w14:textId="77777777" w:rsidR="00974E9A" w:rsidRDefault="00974E9A" w:rsidP="00974E9A"/>
    <w:tbl>
      <w:tblPr>
        <w:tblStyle w:val="Grilledutableau"/>
        <w:tblW w:w="8797" w:type="dxa"/>
        <w:tblInd w:w="709" w:type="dxa"/>
        <w:tblLook w:val="04A0" w:firstRow="1" w:lastRow="0" w:firstColumn="1" w:lastColumn="0" w:noHBand="0" w:noVBand="1"/>
      </w:tblPr>
      <w:tblGrid>
        <w:gridCol w:w="8797"/>
      </w:tblGrid>
      <w:tr w:rsidR="00974E9A" w:rsidRPr="00784E71" w14:paraId="047B8727" w14:textId="77777777" w:rsidTr="00F747D6">
        <w:trPr>
          <w:trHeight w:val="632"/>
        </w:trPr>
        <w:tc>
          <w:tcPr>
            <w:tcW w:w="8797" w:type="dxa"/>
            <w:shd w:val="clear" w:color="auto" w:fill="FFFFFF" w:themeFill="background1"/>
            <w:vAlign w:val="center"/>
          </w:tcPr>
          <w:p w14:paraId="4D31A6E1" w14:textId="77777777" w:rsidR="00974E9A" w:rsidRDefault="00974E9A" w:rsidP="00F747D6">
            <w:pPr>
              <w:tabs>
                <w:tab w:val="left" w:pos="705"/>
              </w:tabs>
              <w:jc w:val="center"/>
              <w:rPr>
                <w:rFonts w:asciiTheme="minorHAnsi" w:hAnsiTheme="minorHAnsi" w:cs="Arial"/>
                <w:b/>
                <w:smallCaps/>
                <w:sz w:val="28"/>
                <w:szCs w:val="28"/>
              </w:rPr>
            </w:pPr>
            <w:r>
              <w:rPr>
                <w:rFonts w:asciiTheme="minorHAnsi" w:hAnsiTheme="minorHAnsi" w:cs="Arial"/>
                <w:b/>
                <w:smallCaps/>
                <w:sz w:val="28"/>
                <w:szCs w:val="28"/>
              </w:rPr>
              <w:t xml:space="preserve">Annexe 3- </w:t>
            </w:r>
            <w:commentRangeStart w:id="129"/>
            <w:r>
              <w:rPr>
                <w:rFonts w:asciiTheme="minorHAnsi" w:hAnsiTheme="minorHAnsi" w:cs="Arial"/>
                <w:b/>
                <w:smallCaps/>
                <w:sz w:val="28"/>
                <w:szCs w:val="28"/>
              </w:rPr>
              <w:t>Maîtrise des Langues</w:t>
            </w:r>
            <w:commentRangeEnd w:id="129"/>
            <w:r w:rsidR="006F6224">
              <w:rPr>
                <w:rStyle w:val="Marquedecommentaire"/>
              </w:rPr>
              <w:commentReference w:id="129"/>
            </w:r>
          </w:p>
          <w:p w14:paraId="04DBEF64" w14:textId="77777777" w:rsidR="00974E9A" w:rsidRPr="004158DC" w:rsidRDefault="00974E9A" w:rsidP="00F747D6">
            <w:pPr>
              <w:jc w:val="center"/>
              <w:rPr>
                <w:rFonts w:asciiTheme="minorHAnsi" w:hAnsiTheme="minorHAnsi" w:cs="Arial"/>
                <w:b/>
                <w:smallCaps/>
                <w:sz w:val="26"/>
                <w:szCs w:val="26"/>
              </w:rPr>
            </w:pPr>
          </w:p>
        </w:tc>
      </w:tr>
    </w:tbl>
    <w:p w14:paraId="11FCA303" w14:textId="77777777" w:rsidR="00974E9A" w:rsidRDefault="00974E9A" w:rsidP="00974E9A"/>
    <w:p w14:paraId="24065447" w14:textId="77777777" w:rsidR="00974E9A" w:rsidRDefault="00974E9A" w:rsidP="00974E9A">
      <w:pPr>
        <w:pStyle w:val="Sansinterligne"/>
        <w:jc w:val="center"/>
        <w:rPr>
          <w:b/>
          <w:sz w:val="24"/>
          <w:szCs w:val="24"/>
          <w:u w:val="single"/>
        </w:rPr>
      </w:pPr>
      <w:r>
        <w:rPr>
          <w:rFonts w:asciiTheme="minorHAnsi" w:hAnsiTheme="minorHAnsi" w:cs="Arial"/>
          <w:b/>
          <w:smallCaps/>
          <w:sz w:val="26"/>
          <w:szCs w:val="26"/>
        </w:rPr>
        <w:t xml:space="preserve">CSC n° </w:t>
      </w:r>
      <w:r w:rsidR="006F6224" w:rsidRPr="006F6224">
        <w:rPr>
          <w:rFonts w:asciiTheme="minorHAnsi" w:hAnsiTheme="minorHAnsi" w:cs="Arial"/>
          <w:b/>
          <w:smallCaps/>
          <w:sz w:val="26"/>
          <w:szCs w:val="26"/>
          <w:highlight w:val="yellow"/>
        </w:rPr>
        <w:t>………………</w:t>
      </w:r>
      <w:proofErr w:type="gramStart"/>
      <w:r w:rsidR="006F6224" w:rsidRPr="006F6224">
        <w:rPr>
          <w:rFonts w:asciiTheme="minorHAnsi" w:hAnsiTheme="minorHAnsi" w:cs="Arial"/>
          <w:b/>
          <w:smallCaps/>
          <w:sz w:val="26"/>
          <w:szCs w:val="26"/>
          <w:highlight w:val="yellow"/>
        </w:rPr>
        <w:t>…….</w:t>
      </w:r>
      <w:proofErr w:type="gramEnd"/>
      <w:r w:rsidR="006F6224" w:rsidRPr="006F6224">
        <w:rPr>
          <w:rFonts w:asciiTheme="minorHAnsi" w:hAnsiTheme="minorHAnsi" w:cs="Arial"/>
          <w:b/>
          <w:smallCaps/>
          <w:sz w:val="26"/>
          <w:szCs w:val="26"/>
          <w:highlight w:val="yellow"/>
        </w:rPr>
        <w:t>.</w:t>
      </w:r>
    </w:p>
    <w:p w14:paraId="21DBE563" w14:textId="77777777" w:rsidR="00974E9A" w:rsidRDefault="00974E9A" w:rsidP="00974E9A">
      <w:pPr>
        <w:pStyle w:val="Sansinterligne"/>
        <w:jc w:val="center"/>
        <w:rPr>
          <w:rFonts w:asciiTheme="minorHAnsi" w:hAnsiTheme="minorHAnsi" w:cs="Arial"/>
          <w:b/>
          <w:smallCaps/>
          <w:sz w:val="26"/>
          <w:szCs w:val="26"/>
        </w:rPr>
      </w:pPr>
    </w:p>
    <w:p w14:paraId="0BFBC648" w14:textId="77777777" w:rsidR="00974E9A" w:rsidRPr="008D34D8" w:rsidRDefault="00974E9A" w:rsidP="006F6224">
      <w:pPr>
        <w:jc w:val="center"/>
        <w:rPr>
          <w:b/>
        </w:rPr>
      </w:pPr>
      <w:r w:rsidRPr="008D34D8">
        <w:rPr>
          <w:b/>
        </w:rPr>
        <w:t xml:space="preserve">Marché public de services juridiques en vue de constituer des listes d’avocats </w:t>
      </w:r>
      <w:r w:rsidR="00EC5CA2">
        <w:rPr>
          <w:b/>
        </w:rPr>
        <w:t xml:space="preserve">dans les matières relevant des compétences de </w:t>
      </w:r>
      <w:r w:rsidR="00EC5CA2" w:rsidRPr="00EC5CA2">
        <w:rPr>
          <w:b/>
          <w:highlight w:val="yellow"/>
        </w:rPr>
        <w:t>l’OIP …</w:t>
      </w:r>
    </w:p>
    <w:p w14:paraId="54F27E4A" w14:textId="77777777" w:rsidR="00974E9A" w:rsidRDefault="00974E9A" w:rsidP="00974E9A"/>
    <w:p w14:paraId="75E3B751" w14:textId="77777777" w:rsidR="00974E9A" w:rsidRPr="00784E71" w:rsidRDefault="00974E9A" w:rsidP="00974E9A">
      <w:pPr>
        <w:tabs>
          <w:tab w:val="left" w:pos="705"/>
        </w:tabs>
        <w:ind w:left="709" w:right="-285"/>
        <w:jc w:val="both"/>
        <w:rPr>
          <w:rFonts w:asciiTheme="minorHAnsi" w:hAnsiTheme="minorHAnsi" w:cs="Arial"/>
        </w:rPr>
      </w:pPr>
      <w:r w:rsidRPr="00784E71">
        <w:rPr>
          <w:rFonts w:asciiTheme="minorHAnsi" w:hAnsiTheme="minorHAnsi" w:cs="Arial"/>
          <w:u w:val="single"/>
        </w:rPr>
        <w:t xml:space="preserve">Le </w:t>
      </w:r>
      <w:r>
        <w:rPr>
          <w:rFonts w:asciiTheme="minorHAnsi" w:hAnsiTheme="minorHAnsi" w:cs="Arial"/>
          <w:u w:val="single"/>
        </w:rPr>
        <w:t xml:space="preserve">soumissionnaire </w:t>
      </w:r>
      <w:r w:rsidRPr="00784E71">
        <w:rPr>
          <w:rFonts w:asciiTheme="minorHAnsi" w:hAnsiTheme="minorHAnsi" w:cs="Arial"/>
          <w:u w:val="single"/>
        </w:rPr>
        <w:t>soussigné</w:t>
      </w:r>
      <w:r w:rsidRPr="00E14FA4">
        <w:rPr>
          <w:rFonts w:asciiTheme="minorHAnsi" w:hAnsiTheme="minorHAnsi" w:cs="Arial"/>
          <w:vertAlign w:val="superscript"/>
        </w:rPr>
        <w:footnoteReference w:id="18"/>
      </w:r>
      <w:r w:rsidRPr="00E14FA4">
        <w:rPr>
          <w:rFonts w:asciiTheme="minorHAnsi" w:hAnsiTheme="minorHAnsi" w:cs="Arial"/>
        </w:rPr>
        <w:t xml:space="preserve"> </w:t>
      </w:r>
      <w:r>
        <w:rPr>
          <w:rFonts w:asciiTheme="minorHAnsi" w:hAnsiTheme="minorHAnsi" w:cs="Arial"/>
        </w:rPr>
        <w:t>……</w:t>
      </w:r>
    </w:p>
    <w:p w14:paraId="3BFCA7D8" w14:textId="77777777" w:rsidR="00974E9A" w:rsidRDefault="00974E9A" w:rsidP="00974E9A">
      <w:pPr>
        <w:tabs>
          <w:tab w:val="left" w:pos="705"/>
        </w:tabs>
        <w:ind w:left="709" w:right="-285"/>
        <w:jc w:val="both"/>
        <w:rPr>
          <w:rFonts w:asciiTheme="minorHAnsi" w:hAnsiTheme="minorHAnsi" w:cs="Arial"/>
        </w:rPr>
      </w:pPr>
    </w:p>
    <w:p w14:paraId="66BFE867" w14:textId="77777777" w:rsidR="00974E9A" w:rsidRPr="00BD7CC3" w:rsidRDefault="00974E9A" w:rsidP="00974E9A">
      <w:pPr>
        <w:tabs>
          <w:tab w:val="left" w:pos="705"/>
        </w:tabs>
        <w:ind w:left="709" w:right="-285"/>
        <w:jc w:val="both"/>
        <w:rPr>
          <w:rFonts w:asciiTheme="minorHAnsi" w:hAnsiTheme="minorHAnsi" w:cs="Arial"/>
          <w:b/>
        </w:rPr>
      </w:pPr>
      <w:proofErr w:type="gramStart"/>
      <w:r w:rsidRPr="00BD7CC3">
        <w:rPr>
          <w:rFonts w:asciiTheme="minorHAnsi" w:hAnsiTheme="minorHAnsi" w:cs="Arial"/>
          <w:b/>
        </w:rPr>
        <w:t>ou</w:t>
      </w:r>
      <w:proofErr w:type="gramEnd"/>
    </w:p>
    <w:p w14:paraId="6B439693" w14:textId="77777777" w:rsidR="00974E9A" w:rsidRPr="00784E71" w:rsidRDefault="00974E9A" w:rsidP="00974E9A">
      <w:pPr>
        <w:tabs>
          <w:tab w:val="left" w:pos="705"/>
        </w:tabs>
        <w:ind w:left="709" w:right="-285"/>
        <w:jc w:val="both"/>
        <w:rPr>
          <w:rFonts w:asciiTheme="minorHAnsi" w:hAnsiTheme="minorHAnsi" w:cs="Arial"/>
          <w:u w:val="single"/>
        </w:rPr>
      </w:pPr>
    </w:p>
    <w:p w14:paraId="1AF47978" w14:textId="77777777" w:rsidR="00974E9A" w:rsidRPr="00E14FA4" w:rsidRDefault="00974E9A" w:rsidP="00974E9A">
      <w:pPr>
        <w:tabs>
          <w:tab w:val="left" w:pos="705"/>
        </w:tabs>
        <w:ind w:left="709" w:right="-285"/>
        <w:jc w:val="both"/>
        <w:rPr>
          <w:rFonts w:asciiTheme="minorHAnsi" w:hAnsiTheme="minorHAnsi" w:cs="Arial"/>
          <w:i/>
        </w:rPr>
      </w:pPr>
      <w:r>
        <w:rPr>
          <w:rFonts w:asciiTheme="minorHAnsi" w:hAnsiTheme="minorHAnsi" w:cs="Arial"/>
          <w:u w:val="single"/>
        </w:rPr>
        <w:t>Le soussigné</w:t>
      </w:r>
      <w:r w:rsidRPr="00784E71">
        <w:rPr>
          <w:rFonts w:asciiTheme="minorHAnsi" w:hAnsiTheme="minorHAnsi" w:cs="Arial"/>
          <w:vertAlign w:val="superscript"/>
        </w:rPr>
        <w:footnoteReference w:id="19"/>
      </w:r>
      <w:r>
        <w:rPr>
          <w:rFonts w:asciiTheme="minorHAnsi" w:hAnsiTheme="minorHAnsi" w:cs="Arial"/>
        </w:rPr>
        <w:t xml:space="preserve"> ……</w:t>
      </w:r>
    </w:p>
    <w:p w14:paraId="2FE4B202" w14:textId="77777777" w:rsidR="00974E9A" w:rsidRDefault="00974E9A" w:rsidP="00974E9A">
      <w:pPr>
        <w:tabs>
          <w:tab w:val="left" w:pos="705"/>
        </w:tabs>
        <w:ind w:left="709" w:right="-285"/>
        <w:jc w:val="both"/>
        <w:rPr>
          <w:rFonts w:asciiTheme="minorHAnsi" w:hAnsiTheme="minorHAnsi" w:cs="Arial"/>
        </w:rPr>
      </w:pPr>
    </w:p>
    <w:p w14:paraId="738DC027" w14:textId="77777777" w:rsidR="00974E9A" w:rsidRDefault="00974E9A" w:rsidP="00974E9A">
      <w:pPr>
        <w:tabs>
          <w:tab w:val="left" w:pos="705"/>
        </w:tabs>
        <w:ind w:left="709"/>
        <w:jc w:val="both"/>
        <w:rPr>
          <w:bCs/>
        </w:rPr>
      </w:pPr>
      <w:r w:rsidRPr="00974E9A">
        <w:rPr>
          <w:rFonts w:asciiTheme="minorHAnsi" w:hAnsiTheme="minorHAnsi"/>
        </w:rPr>
        <w:t>Désigné comme avocat assumant les missions du marché par la société</w:t>
      </w:r>
      <w:r>
        <w:rPr>
          <w:rStyle w:val="Appelnotedebasdep"/>
          <w:bCs/>
        </w:rPr>
        <w:footnoteReference w:id="20"/>
      </w:r>
      <w:r>
        <w:rPr>
          <w:bCs/>
        </w:rPr>
        <w:t xml:space="preserve"> ……….</w:t>
      </w:r>
    </w:p>
    <w:p w14:paraId="201198AC" w14:textId="77777777" w:rsidR="00974E9A" w:rsidRPr="00784E71" w:rsidRDefault="00974E9A" w:rsidP="00974E9A">
      <w:pPr>
        <w:tabs>
          <w:tab w:val="left" w:pos="705"/>
        </w:tabs>
        <w:ind w:left="709" w:right="-285"/>
        <w:jc w:val="both"/>
        <w:rPr>
          <w:rFonts w:asciiTheme="minorHAnsi" w:hAnsiTheme="minorHAnsi" w:cs="Arial"/>
        </w:rPr>
      </w:pPr>
    </w:p>
    <w:p w14:paraId="5E1AC5BD" w14:textId="77777777" w:rsidR="00974E9A" w:rsidRDefault="00974E9A" w:rsidP="00974E9A">
      <w:pPr>
        <w:ind w:left="709"/>
        <w:jc w:val="both"/>
        <w:rPr>
          <w:rFonts w:asciiTheme="minorHAnsi" w:hAnsiTheme="minorHAnsi"/>
        </w:rPr>
      </w:pPr>
    </w:p>
    <w:p w14:paraId="4420D9E6" w14:textId="77777777" w:rsidR="00974E9A" w:rsidRDefault="00974E9A" w:rsidP="00974E9A">
      <w:pPr>
        <w:ind w:left="709"/>
        <w:jc w:val="both"/>
        <w:rPr>
          <w:rFonts w:asciiTheme="minorHAnsi" w:hAnsiTheme="minorHAnsi"/>
        </w:rPr>
      </w:pPr>
      <w:r>
        <w:rPr>
          <w:rFonts w:asciiTheme="minorHAnsi" w:hAnsiTheme="minorHAnsi"/>
        </w:rPr>
        <w:t xml:space="preserve">Certifie qu’il pourra prendre en charge une mission nécessitant une intervention en langue allemande ou en langue néerlandaise, de la façon suivante : </w:t>
      </w:r>
    </w:p>
    <w:p w14:paraId="3B541828" w14:textId="77777777" w:rsidR="00974E9A" w:rsidRDefault="00974E9A" w:rsidP="00974E9A">
      <w:pPr>
        <w:ind w:left="709"/>
        <w:jc w:val="both"/>
        <w:rPr>
          <w:rFonts w:asciiTheme="minorHAnsi" w:hAnsiTheme="minorHAnsi"/>
        </w:rPr>
      </w:pPr>
    </w:p>
    <w:tbl>
      <w:tblPr>
        <w:tblStyle w:val="Grilledutableau"/>
        <w:tblW w:w="0" w:type="auto"/>
        <w:tblInd w:w="709" w:type="dxa"/>
        <w:tblLook w:val="04A0" w:firstRow="1" w:lastRow="0" w:firstColumn="1" w:lastColumn="0" w:noHBand="0" w:noVBand="1"/>
      </w:tblPr>
      <w:tblGrid>
        <w:gridCol w:w="8353"/>
      </w:tblGrid>
      <w:tr w:rsidR="00974E9A" w14:paraId="6EFC0967" w14:textId="77777777" w:rsidTr="00F747D6">
        <w:tc>
          <w:tcPr>
            <w:tcW w:w="9768" w:type="dxa"/>
          </w:tcPr>
          <w:p w14:paraId="242F9AF0" w14:textId="77777777" w:rsidR="00974E9A" w:rsidRDefault="00974E9A" w:rsidP="00F747D6">
            <w:pPr>
              <w:jc w:val="center"/>
              <w:rPr>
                <w:rFonts w:asciiTheme="minorHAnsi" w:hAnsiTheme="minorHAnsi"/>
                <w:u w:val="single"/>
              </w:rPr>
            </w:pPr>
          </w:p>
          <w:p w14:paraId="5157ABF3" w14:textId="77777777" w:rsidR="00974E9A" w:rsidRPr="008F2741" w:rsidRDefault="00974E9A" w:rsidP="00F747D6">
            <w:pPr>
              <w:jc w:val="center"/>
              <w:rPr>
                <w:rFonts w:asciiTheme="minorHAnsi" w:hAnsiTheme="minorHAnsi"/>
                <w:u w:val="single"/>
              </w:rPr>
            </w:pPr>
            <w:r w:rsidRPr="008F2741">
              <w:rPr>
                <w:rFonts w:asciiTheme="minorHAnsi" w:hAnsiTheme="minorHAnsi"/>
                <w:u w:val="single"/>
              </w:rPr>
              <w:t>Langue allemande</w:t>
            </w:r>
          </w:p>
          <w:p w14:paraId="2B6C5D0C" w14:textId="52EDD455" w:rsidR="00974E9A" w:rsidRDefault="00337B94" w:rsidP="00F747D6">
            <w:pPr>
              <w:jc w:val="both"/>
              <w:rPr>
                <w:rFonts w:asciiTheme="minorHAnsi" w:hAnsiTheme="minorHAnsi"/>
              </w:rPr>
            </w:pPr>
            <w:r>
              <w:rPr>
                <w:rFonts w:asciiTheme="minorHAnsi" w:hAnsiTheme="minorHAnsi"/>
                <w:noProof/>
                <w:lang w:val="fr-BE"/>
              </w:rPr>
              <mc:AlternateContent>
                <mc:Choice Requires="wps">
                  <w:drawing>
                    <wp:anchor distT="0" distB="0" distL="114300" distR="114300" simplePos="0" relativeHeight="251661312" behindDoc="0" locked="0" layoutInCell="1" allowOverlap="1" wp14:anchorId="1436E058" wp14:editId="10817EE5">
                      <wp:simplePos x="0" y="0"/>
                      <wp:positionH relativeFrom="column">
                        <wp:posOffset>2743835</wp:posOffset>
                      </wp:positionH>
                      <wp:positionV relativeFrom="paragraph">
                        <wp:posOffset>115570</wp:posOffset>
                      </wp:positionV>
                      <wp:extent cx="150495" cy="135255"/>
                      <wp:effectExtent l="0" t="0" r="190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264DF" id="Rectangle 4" o:spid="_x0000_s1026" style="position:absolute;margin-left:216.05pt;margin-top:9.1pt;width:11.8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"/>
                  </w:pict>
                </mc:Fallback>
              </mc:AlternateContent>
            </w:r>
            <w:r>
              <w:rPr>
                <w:rFonts w:asciiTheme="minorHAnsi" w:hAnsiTheme="minorHAnsi"/>
                <w:noProof/>
                <w:lang w:val="fr-BE"/>
              </w:rPr>
              <mc:AlternateContent>
                <mc:Choice Requires="wps">
                  <w:drawing>
                    <wp:anchor distT="0" distB="0" distL="114300" distR="114300" simplePos="0" relativeHeight="251660288" behindDoc="0" locked="0" layoutInCell="1" allowOverlap="1" wp14:anchorId="18494C5D" wp14:editId="1FD7279F">
                      <wp:simplePos x="0" y="0"/>
                      <wp:positionH relativeFrom="column">
                        <wp:posOffset>2146300</wp:posOffset>
                      </wp:positionH>
                      <wp:positionV relativeFrom="paragraph">
                        <wp:posOffset>115570</wp:posOffset>
                      </wp:positionV>
                      <wp:extent cx="150495" cy="135255"/>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D887C" id="Rectangle 3" o:spid="_x0000_s1026" style="position:absolute;margin-left:169pt;margin-top:9.1pt;width:11.8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"/>
                  </w:pict>
                </mc:Fallback>
              </mc:AlternateContent>
            </w:r>
          </w:p>
          <w:p w14:paraId="773A720B" w14:textId="77777777" w:rsidR="00974E9A" w:rsidRPr="008F2741" w:rsidRDefault="00974E9A" w:rsidP="00CF2039">
            <w:pPr>
              <w:pStyle w:val="Paragraphedeliste"/>
              <w:numPr>
                <w:ilvl w:val="0"/>
                <w:numId w:val="31"/>
              </w:numPr>
              <w:contextualSpacing/>
              <w:jc w:val="both"/>
              <w:rPr>
                <w:rFonts w:asciiTheme="minorHAnsi" w:hAnsiTheme="minorHAnsi"/>
              </w:rPr>
            </w:pPr>
            <w:r>
              <w:rPr>
                <w:rFonts w:asciiTheme="minorHAnsi" w:hAnsiTheme="minorHAnsi"/>
              </w:rPr>
              <w:t xml:space="preserve">Soit maîtrise personnelle  </w:t>
            </w:r>
            <w:r w:rsidRPr="008F2741">
              <w:rPr>
                <w:rFonts w:asciiTheme="minorHAnsi" w:hAnsiTheme="minorHAnsi"/>
              </w:rPr>
              <w:t xml:space="preserve">  OUI          </w:t>
            </w:r>
            <w:r>
              <w:rPr>
                <w:rFonts w:asciiTheme="minorHAnsi" w:hAnsiTheme="minorHAnsi"/>
              </w:rPr>
              <w:t xml:space="preserve"> </w:t>
            </w:r>
            <w:r w:rsidRPr="008F2741">
              <w:rPr>
                <w:rFonts w:asciiTheme="minorHAnsi" w:hAnsiTheme="minorHAnsi"/>
              </w:rPr>
              <w:t xml:space="preserve">NON </w:t>
            </w:r>
          </w:p>
          <w:p w14:paraId="1836044A" w14:textId="77777777" w:rsidR="00974E9A" w:rsidRDefault="00974E9A" w:rsidP="00F747D6">
            <w:pPr>
              <w:pStyle w:val="Paragraphedeliste"/>
              <w:jc w:val="both"/>
              <w:rPr>
                <w:rFonts w:asciiTheme="minorHAnsi" w:hAnsiTheme="minorHAnsi"/>
              </w:rPr>
            </w:pPr>
          </w:p>
          <w:p w14:paraId="6B4F3AC2" w14:textId="77777777" w:rsidR="00974E9A" w:rsidRDefault="00974E9A" w:rsidP="00CF2039">
            <w:pPr>
              <w:pStyle w:val="Paragraphedeliste"/>
              <w:numPr>
                <w:ilvl w:val="0"/>
                <w:numId w:val="31"/>
              </w:numPr>
              <w:contextualSpacing/>
              <w:jc w:val="both"/>
              <w:rPr>
                <w:rFonts w:asciiTheme="minorHAnsi" w:hAnsiTheme="minorHAnsi"/>
              </w:rPr>
            </w:pPr>
            <w:r>
              <w:rPr>
                <w:rFonts w:asciiTheme="minorHAnsi" w:hAnsiTheme="minorHAnsi"/>
              </w:rPr>
              <w:t>Soit coordonnées d’un tiers :</w:t>
            </w:r>
          </w:p>
          <w:p w14:paraId="598E274D" w14:textId="77777777" w:rsidR="00974E9A" w:rsidRPr="008F2741" w:rsidRDefault="00974E9A" w:rsidP="00F747D6">
            <w:pPr>
              <w:pStyle w:val="Paragraphedeliste"/>
              <w:rPr>
                <w:rFonts w:asciiTheme="minorHAnsi" w:hAnsiTheme="minorHAnsi"/>
              </w:rPr>
            </w:pPr>
          </w:p>
          <w:p w14:paraId="3D869482" w14:textId="77777777" w:rsidR="00974E9A" w:rsidRPr="008F2741" w:rsidRDefault="00974E9A" w:rsidP="00F747D6">
            <w:pPr>
              <w:pStyle w:val="Paragraphedeliste"/>
              <w:jc w:val="both"/>
              <w:rPr>
                <w:rFonts w:asciiTheme="minorHAnsi" w:hAnsiTheme="minorHAnsi"/>
              </w:rPr>
            </w:pPr>
          </w:p>
        </w:tc>
      </w:tr>
      <w:tr w:rsidR="00974E9A" w14:paraId="31FB6A3A" w14:textId="77777777" w:rsidTr="00F747D6">
        <w:tc>
          <w:tcPr>
            <w:tcW w:w="9768" w:type="dxa"/>
          </w:tcPr>
          <w:p w14:paraId="5601ADE0" w14:textId="77777777" w:rsidR="00974E9A" w:rsidRDefault="00974E9A" w:rsidP="00F747D6">
            <w:pPr>
              <w:jc w:val="center"/>
              <w:rPr>
                <w:rFonts w:asciiTheme="minorHAnsi" w:hAnsiTheme="minorHAnsi"/>
                <w:u w:val="single"/>
              </w:rPr>
            </w:pPr>
          </w:p>
          <w:p w14:paraId="19785527" w14:textId="77777777" w:rsidR="00974E9A" w:rsidRPr="008F2741" w:rsidRDefault="00974E9A" w:rsidP="00F747D6">
            <w:pPr>
              <w:jc w:val="center"/>
              <w:rPr>
                <w:rFonts w:asciiTheme="minorHAnsi" w:hAnsiTheme="minorHAnsi"/>
                <w:u w:val="single"/>
              </w:rPr>
            </w:pPr>
            <w:r w:rsidRPr="008F2741">
              <w:rPr>
                <w:rFonts w:asciiTheme="minorHAnsi" w:hAnsiTheme="minorHAnsi"/>
                <w:u w:val="single"/>
              </w:rPr>
              <w:t xml:space="preserve">Langue </w:t>
            </w:r>
            <w:r>
              <w:rPr>
                <w:rFonts w:asciiTheme="minorHAnsi" w:hAnsiTheme="minorHAnsi"/>
                <w:u w:val="single"/>
              </w:rPr>
              <w:t>néerlandaise</w:t>
            </w:r>
          </w:p>
          <w:p w14:paraId="3867666D" w14:textId="5E5B7C31" w:rsidR="00974E9A" w:rsidRDefault="00337B94" w:rsidP="00F747D6">
            <w:pPr>
              <w:jc w:val="both"/>
              <w:rPr>
                <w:rFonts w:asciiTheme="minorHAnsi" w:hAnsiTheme="minorHAnsi"/>
              </w:rPr>
            </w:pPr>
            <w:r>
              <w:rPr>
                <w:rFonts w:asciiTheme="minorHAnsi" w:hAnsiTheme="minorHAnsi"/>
                <w:noProof/>
                <w:lang w:val="fr-BE"/>
              </w:rPr>
              <mc:AlternateContent>
                <mc:Choice Requires="wps">
                  <w:drawing>
                    <wp:anchor distT="0" distB="0" distL="114300" distR="114300" simplePos="0" relativeHeight="251663360" behindDoc="0" locked="0" layoutInCell="1" allowOverlap="1" wp14:anchorId="4F034EB2" wp14:editId="33A50FCA">
                      <wp:simplePos x="0" y="0"/>
                      <wp:positionH relativeFrom="column">
                        <wp:posOffset>2743835</wp:posOffset>
                      </wp:positionH>
                      <wp:positionV relativeFrom="paragraph">
                        <wp:posOffset>115570</wp:posOffset>
                      </wp:positionV>
                      <wp:extent cx="150495" cy="135255"/>
                      <wp:effectExtent l="0" t="0" r="190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BAFEE" id="Rectangle 6" o:spid="_x0000_s1026" style="position:absolute;margin-left:216.05pt;margin-top:9.1pt;width:11.8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ZyHwIAADs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"/>
                  </w:pict>
                </mc:Fallback>
              </mc:AlternateContent>
            </w:r>
            <w:r>
              <w:rPr>
                <w:rFonts w:asciiTheme="minorHAnsi" w:hAnsiTheme="minorHAnsi"/>
                <w:noProof/>
                <w:lang w:val="fr-BE"/>
              </w:rPr>
              <mc:AlternateContent>
                <mc:Choice Requires="wps">
                  <w:drawing>
                    <wp:anchor distT="0" distB="0" distL="114300" distR="114300" simplePos="0" relativeHeight="251662336" behindDoc="0" locked="0" layoutInCell="1" allowOverlap="1" wp14:anchorId="4CEEE45F" wp14:editId="16B98B20">
                      <wp:simplePos x="0" y="0"/>
                      <wp:positionH relativeFrom="column">
                        <wp:posOffset>2146300</wp:posOffset>
                      </wp:positionH>
                      <wp:positionV relativeFrom="paragraph">
                        <wp:posOffset>115570</wp:posOffset>
                      </wp:positionV>
                      <wp:extent cx="150495" cy="135255"/>
                      <wp:effectExtent l="0" t="0" r="190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1EC90" id="Rectangle 5" o:spid="_x0000_s1026" style="position:absolute;margin-left:169pt;margin-top:9.1pt;width:11.8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MXHwIAADs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"/>
                  </w:pict>
                </mc:Fallback>
              </mc:AlternateContent>
            </w:r>
          </w:p>
          <w:p w14:paraId="71D13258" w14:textId="77777777" w:rsidR="00974E9A" w:rsidRPr="008F2741" w:rsidRDefault="00974E9A" w:rsidP="00CF2039">
            <w:pPr>
              <w:pStyle w:val="Paragraphedeliste"/>
              <w:numPr>
                <w:ilvl w:val="0"/>
                <w:numId w:val="31"/>
              </w:numPr>
              <w:contextualSpacing/>
              <w:jc w:val="both"/>
              <w:rPr>
                <w:rFonts w:asciiTheme="minorHAnsi" w:hAnsiTheme="minorHAnsi"/>
              </w:rPr>
            </w:pPr>
            <w:r>
              <w:rPr>
                <w:rFonts w:asciiTheme="minorHAnsi" w:hAnsiTheme="minorHAnsi"/>
              </w:rPr>
              <w:t xml:space="preserve">Soit maîtrise personnelle  </w:t>
            </w:r>
            <w:r w:rsidRPr="008F2741">
              <w:rPr>
                <w:rFonts w:asciiTheme="minorHAnsi" w:hAnsiTheme="minorHAnsi"/>
              </w:rPr>
              <w:t xml:space="preserve">  OUI          </w:t>
            </w:r>
            <w:r>
              <w:rPr>
                <w:rFonts w:asciiTheme="minorHAnsi" w:hAnsiTheme="minorHAnsi"/>
              </w:rPr>
              <w:t xml:space="preserve"> </w:t>
            </w:r>
            <w:r w:rsidRPr="008F2741">
              <w:rPr>
                <w:rFonts w:asciiTheme="minorHAnsi" w:hAnsiTheme="minorHAnsi"/>
              </w:rPr>
              <w:t xml:space="preserve">NON </w:t>
            </w:r>
          </w:p>
          <w:p w14:paraId="01855681" w14:textId="77777777" w:rsidR="00974E9A" w:rsidRDefault="00974E9A" w:rsidP="00F747D6">
            <w:pPr>
              <w:pStyle w:val="Paragraphedeliste"/>
              <w:jc w:val="both"/>
              <w:rPr>
                <w:rFonts w:asciiTheme="minorHAnsi" w:hAnsiTheme="minorHAnsi"/>
              </w:rPr>
            </w:pPr>
          </w:p>
          <w:p w14:paraId="73544224" w14:textId="77777777" w:rsidR="00974E9A" w:rsidRDefault="00974E9A" w:rsidP="00CF2039">
            <w:pPr>
              <w:pStyle w:val="Paragraphedeliste"/>
              <w:numPr>
                <w:ilvl w:val="0"/>
                <w:numId w:val="31"/>
              </w:numPr>
              <w:contextualSpacing/>
              <w:jc w:val="both"/>
              <w:rPr>
                <w:rFonts w:asciiTheme="minorHAnsi" w:hAnsiTheme="minorHAnsi"/>
              </w:rPr>
            </w:pPr>
            <w:r>
              <w:rPr>
                <w:rFonts w:asciiTheme="minorHAnsi" w:hAnsiTheme="minorHAnsi"/>
              </w:rPr>
              <w:t>Soit coordonnées d’un tiers :</w:t>
            </w:r>
          </w:p>
          <w:p w14:paraId="027A5086" w14:textId="77777777" w:rsidR="00974E9A" w:rsidRPr="008F2741" w:rsidRDefault="00974E9A" w:rsidP="00F747D6">
            <w:pPr>
              <w:pStyle w:val="Paragraphedeliste"/>
              <w:rPr>
                <w:rFonts w:asciiTheme="minorHAnsi" w:hAnsiTheme="minorHAnsi"/>
              </w:rPr>
            </w:pPr>
          </w:p>
          <w:p w14:paraId="296FE3D9" w14:textId="77777777" w:rsidR="00974E9A" w:rsidRDefault="00974E9A" w:rsidP="00F747D6">
            <w:pPr>
              <w:pStyle w:val="Paragraphedeliste"/>
              <w:jc w:val="both"/>
              <w:rPr>
                <w:rFonts w:asciiTheme="minorHAnsi" w:hAnsiTheme="minorHAnsi"/>
              </w:rPr>
            </w:pPr>
          </w:p>
          <w:p w14:paraId="4484B408" w14:textId="77777777" w:rsidR="00974E9A" w:rsidRDefault="00974E9A" w:rsidP="00F747D6">
            <w:pPr>
              <w:jc w:val="both"/>
              <w:rPr>
                <w:rFonts w:asciiTheme="minorHAnsi" w:hAnsiTheme="minorHAnsi"/>
              </w:rPr>
            </w:pPr>
          </w:p>
        </w:tc>
      </w:tr>
    </w:tbl>
    <w:p w14:paraId="15270C50" w14:textId="77777777" w:rsidR="00974E9A" w:rsidRPr="004C1293" w:rsidRDefault="00974E9A" w:rsidP="00974E9A">
      <w:pPr>
        <w:ind w:left="709"/>
        <w:jc w:val="both"/>
        <w:rPr>
          <w:rFonts w:asciiTheme="minorHAnsi" w:hAnsiTheme="minorHAnsi"/>
        </w:rPr>
      </w:pPr>
    </w:p>
    <w:p w14:paraId="1610195B" w14:textId="77777777" w:rsidR="00974E9A" w:rsidRDefault="00974E9A" w:rsidP="00974E9A">
      <w:pPr>
        <w:tabs>
          <w:tab w:val="left" w:pos="4820"/>
        </w:tabs>
        <w:ind w:left="4820" w:right="-285"/>
        <w:jc w:val="both"/>
        <w:rPr>
          <w:rFonts w:asciiTheme="minorHAnsi" w:hAnsiTheme="minorHAnsi" w:cs="Arial"/>
        </w:rPr>
      </w:pPr>
      <w:r w:rsidRPr="00784E71">
        <w:rPr>
          <w:rFonts w:asciiTheme="minorHAnsi" w:hAnsiTheme="minorHAnsi" w:cs="Arial"/>
        </w:rPr>
        <w:t>Fait à ……</w:t>
      </w:r>
    </w:p>
    <w:p w14:paraId="02A965B2" w14:textId="77777777" w:rsidR="00974E9A" w:rsidRDefault="00974E9A" w:rsidP="00974E9A">
      <w:pPr>
        <w:tabs>
          <w:tab w:val="left" w:pos="4820"/>
        </w:tabs>
        <w:ind w:left="4820" w:right="-285"/>
        <w:jc w:val="both"/>
        <w:rPr>
          <w:rFonts w:asciiTheme="minorHAnsi" w:hAnsiTheme="minorHAnsi" w:cs="Arial"/>
        </w:rPr>
      </w:pPr>
    </w:p>
    <w:p w14:paraId="37AF0288" w14:textId="77777777" w:rsidR="00974E9A" w:rsidRDefault="00974E9A" w:rsidP="00974E9A">
      <w:pPr>
        <w:tabs>
          <w:tab w:val="left" w:pos="4820"/>
        </w:tabs>
        <w:ind w:left="4820" w:right="-285"/>
        <w:jc w:val="both"/>
        <w:rPr>
          <w:rFonts w:asciiTheme="minorHAnsi" w:hAnsiTheme="minorHAnsi" w:cs="Arial"/>
        </w:rPr>
      </w:pPr>
      <w:r>
        <w:rPr>
          <w:rFonts w:asciiTheme="minorHAnsi" w:hAnsiTheme="minorHAnsi" w:cs="Arial"/>
        </w:rPr>
        <w:t>L</w:t>
      </w:r>
      <w:r w:rsidRPr="00784E71">
        <w:rPr>
          <w:rFonts w:asciiTheme="minorHAnsi" w:hAnsiTheme="minorHAnsi" w:cs="Arial"/>
        </w:rPr>
        <w:t>e ……</w:t>
      </w:r>
      <w:r>
        <w:rPr>
          <w:rFonts w:asciiTheme="minorHAnsi" w:hAnsiTheme="minorHAnsi" w:cs="Arial"/>
        </w:rPr>
        <w:t>..</w:t>
      </w:r>
    </w:p>
    <w:p w14:paraId="5000DCF8" w14:textId="77777777" w:rsidR="00974E9A" w:rsidRDefault="00974E9A" w:rsidP="00974E9A">
      <w:pPr>
        <w:tabs>
          <w:tab w:val="left" w:pos="4820"/>
        </w:tabs>
        <w:ind w:left="4820" w:right="-285"/>
        <w:jc w:val="both"/>
        <w:rPr>
          <w:rFonts w:asciiTheme="minorHAnsi" w:hAnsiTheme="minorHAnsi" w:cs="Arial"/>
        </w:rPr>
      </w:pPr>
    </w:p>
    <w:p w14:paraId="4C2A0476" w14:textId="77777777" w:rsidR="00974E9A" w:rsidRDefault="00974E9A" w:rsidP="00974E9A">
      <w:pPr>
        <w:tabs>
          <w:tab w:val="left" w:pos="4820"/>
        </w:tabs>
        <w:ind w:left="4820" w:right="-285"/>
        <w:jc w:val="both"/>
        <w:rPr>
          <w:rFonts w:asciiTheme="minorHAnsi" w:hAnsiTheme="minorHAnsi" w:cs="Arial"/>
        </w:rPr>
      </w:pPr>
    </w:p>
    <w:p w14:paraId="02FA1211" w14:textId="77777777" w:rsidR="00974E9A" w:rsidRPr="00784E71" w:rsidRDefault="00974E9A" w:rsidP="00974E9A">
      <w:pPr>
        <w:tabs>
          <w:tab w:val="left" w:pos="4820"/>
        </w:tabs>
        <w:ind w:left="4820" w:right="-285"/>
        <w:jc w:val="both"/>
        <w:rPr>
          <w:rFonts w:asciiTheme="minorHAnsi" w:hAnsiTheme="minorHAnsi" w:cs="Arial"/>
        </w:rPr>
      </w:pPr>
      <w:r>
        <w:rPr>
          <w:rFonts w:asciiTheme="minorHAnsi" w:hAnsiTheme="minorHAnsi" w:cs="Arial"/>
        </w:rPr>
        <w:t>Signature …….</w:t>
      </w:r>
    </w:p>
    <w:p w14:paraId="4E93B891" w14:textId="77777777" w:rsidR="00974E9A" w:rsidRDefault="00974E9A" w:rsidP="00974E9A"/>
    <w:p w14:paraId="141C7AD5" w14:textId="77777777" w:rsidR="00974E9A" w:rsidRDefault="00974E9A" w:rsidP="00A20373">
      <w:pPr>
        <w:jc w:val="both"/>
        <w:rPr>
          <w:rFonts w:asciiTheme="minorHAnsi" w:hAnsiTheme="minorHAnsi"/>
          <w:sz w:val="22"/>
          <w:szCs w:val="22"/>
        </w:rPr>
      </w:pPr>
    </w:p>
    <w:p w14:paraId="23A0F3EE" w14:textId="77777777" w:rsidR="00974E9A" w:rsidRPr="00A20373" w:rsidRDefault="00974E9A" w:rsidP="00A20373">
      <w:pPr>
        <w:jc w:val="both"/>
        <w:rPr>
          <w:rFonts w:asciiTheme="minorHAnsi" w:hAnsiTheme="minorHAnsi"/>
          <w:sz w:val="22"/>
          <w:szCs w:val="22"/>
        </w:rPr>
      </w:pPr>
    </w:p>
    <w:sectPr w:rsidR="00974E9A" w:rsidRPr="00A20373" w:rsidSect="00D76B9A">
      <w:headerReference w:type="even" r:id="rId17"/>
      <w:headerReference w:type="default" r:id="rId18"/>
      <w:footerReference w:type="even" r:id="rId19"/>
      <w:footerReference w:type="default" r:id="rId20"/>
      <w:footnotePr>
        <w:numRestart w:val="eachPage"/>
      </w:footnotePr>
      <w:pgSz w:w="11906" w:h="16838"/>
      <w:pgMar w:top="1417" w:right="1417" w:bottom="1417" w:left="141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3779" w:date="2019-05-06T11:23:00Z" w:initials="3">
    <w:p w14:paraId="5625CD06" w14:textId="77777777" w:rsidR="00592704" w:rsidRDefault="00592704">
      <w:pPr>
        <w:pStyle w:val="Commentaire"/>
      </w:pPr>
      <w:r>
        <w:rPr>
          <w:rStyle w:val="Marquedecommentaire"/>
        </w:rPr>
        <w:annotationRef/>
      </w:r>
      <w:r>
        <w:t xml:space="preserve">Indiquer le </w:t>
      </w:r>
      <w:proofErr w:type="gramStart"/>
      <w:r>
        <w:t>nom  complet</w:t>
      </w:r>
      <w:proofErr w:type="gramEnd"/>
      <w:r>
        <w:t xml:space="preserve"> de l’OIP et son acronyme. Par la suite, seul l’acronyme peut être utilisé</w:t>
      </w:r>
    </w:p>
  </w:comment>
  <w:comment w:id="4" w:author="3779" w:date="2019-05-06T11:25:00Z" w:initials="3">
    <w:p w14:paraId="03374ED4" w14:textId="77777777" w:rsidR="00592704" w:rsidRDefault="00592704">
      <w:pPr>
        <w:pStyle w:val="Commentaire"/>
      </w:pPr>
      <w:r>
        <w:rPr>
          <w:rStyle w:val="Marquedecommentaire"/>
        </w:rPr>
        <w:annotationRef/>
      </w:r>
      <w:r>
        <w:t>Préciser qui procédera à la désignation des avocats ? Est-ce centralisé au niveau du service juridique ? Ou bien chaque service de l’OIP peut-il désigner ?</w:t>
      </w:r>
    </w:p>
  </w:comment>
  <w:comment w:id="26" w:author="3779" w:date="2019-05-06T11:54:00Z" w:initials="3">
    <w:p w14:paraId="1F0E60FD" w14:textId="77777777" w:rsidR="00592704" w:rsidRDefault="00592704" w:rsidP="00640DE4">
      <w:pPr>
        <w:pStyle w:val="Commentaire"/>
      </w:pPr>
      <w:r>
        <w:rPr>
          <w:rStyle w:val="Marquedecommentaire"/>
        </w:rPr>
        <w:annotationRef/>
      </w:r>
      <w:r>
        <w:t>Voir clause-type DUME-avis de marché disponible sur le Portail wallon des marchés publics</w:t>
      </w:r>
    </w:p>
  </w:comment>
  <w:comment w:id="30" w:author="3779" w:date="2019-05-06T11:54:00Z" w:initials="3">
    <w:p w14:paraId="05AB82C9" w14:textId="77777777" w:rsidR="00592704" w:rsidRDefault="00592704" w:rsidP="00640DE4">
      <w:pPr>
        <w:pStyle w:val="Commentaire"/>
      </w:pPr>
      <w:r>
        <w:rPr>
          <w:rStyle w:val="Marquedecommentaire"/>
        </w:rPr>
        <w:annotationRef/>
      </w:r>
      <w:r>
        <w:t>Les exigences peuvent variés en fonction des lots</w:t>
      </w:r>
    </w:p>
  </w:comment>
  <w:comment w:id="31" w:author="3779" w:date="2019-05-06T11:54:00Z" w:initials="3">
    <w:p w14:paraId="1FC50754" w14:textId="77777777" w:rsidR="00592704" w:rsidRDefault="00592704" w:rsidP="00640DE4">
      <w:pPr>
        <w:pStyle w:val="Commentaire"/>
      </w:pPr>
      <w:r>
        <w:rPr>
          <w:rStyle w:val="Marquedecommentaire"/>
        </w:rPr>
        <w:annotationRef/>
      </w:r>
      <w:r>
        <w:t>A voir si nécessaire pour votre OIP</w:t>
      </w:r>
    </w:p>
  </w:comment>
  <w:comment w:id="38" w:author="3779" w:date="2019-05-06T11:38:00Z" w:initials="3">
    <w:p w14:paraId="64B6DEBB" w14:textId="77777777" w:rsidR="00592704" w:rsidRDefault="00592704">
      <w:pPr>
        <w:pStyle w:val="Commentaire"/>
      </w:pPr>
      <w:r>
        <w:rPr>
          <w:rStyle w:val="Marquedecommentaire"/>
        </w:rPr>
        <w:annotationRef/>
      </w:r>
      <w:r>
        <w:t>A adapter en fonction du seuil de publicité et des modifications apportées au présent modèle</w:t>
      </w:r>
    </w:p>
  </w:comment>
  <w:comment w:id="42" w:author="3779" w:date="2019-05-06T10:35:00Z" w:initials="3">
    <w:p w14:paraId="46408EEC" w14:textId="77777777" w:rsidR="00592704" w:rsidRDefault="00592704">
      <w:pPr>
        <w:pStyle w:val="Commentaire"/>
      </w:pPr>
      <w:r>
        <w:rPr>
          <w:rStyle w:val="Marquedecommentaire"/>
        </w:rPr>
        <w:annotationRef/>
      </w:r>
      <w:r>
        <w:t>Un délai plus long peut être fixé</w:t>
      </w:r>
    </w:p>
  </w:comment>
  <w:comment w:id="46" w:author="3779" w:date="2019-05-06T10:45:00Z" w:initials="3">
    <w:p w14:paraId="35B7C209" w14:textId="77777777" w:rsidR="00592704" w:rsidRDefault="00592704">
      <w:pPr>
        <w:pStyle w:val="Commentaire"/>
      </w:pPr>
      <w:r>
        <w:rPr>
          <w:rStyle w:val="Marquedecommentaire"/>
        </w:rPr>
        <w:annotationRef/>
      </w:r>
      <w:r>
        <w:t xml:space="preserve">Vous pouvez adapter tant les critères d’attribution que leur pondération. </w:t>
      </w:r>
    </w:p>
  </w:comment>
  <w:comment w:id="92" w:author="FRANCOTTE Mireille" w:date="2019-05-10T13:52:00Z" w:initials="FM">
    <w:p w14:paraId="4EB03862" w14:textId="0C74A078" w:rsidR="00C94993" w:rsidRDefault="00C94993">
      <w:pPr>
        <w:pStyle w:val="Commentaire"/>
      </w:pPr>
      <w:r>
        <w:rPr>
          <w:rStyle w:val="Marquedecommentaire"/>
        </w:rPr>
        <w:annotationRef/>
      </w:r>
      <w:r>
        <w:t>Indiquer où elle doit être transmise et à qui</w:t>
      </w:r>
    </w:p>
  </w:comment>
  <w:comment w:id="99" w:author="3779" w:date="2019-05-06T11:00:00Z" w:initials="3">
    <w:p w14:paraId="659BA5FD" w14:textId="77777777" w:rsidR="00592704" w:rsidRDefault="00592704">
      <w:pPr>
        <w:pStyle w:val="Commentaire"/>
      </w:pPr>
      <w:r>
        <w:rPr>
          <w:rStyle w:val="Marquedecommentaire"/>
        </w:rPr>
        <w:annotationRef/>
      </w:r>
      <w:r>
        <w:t>Selon la matière du lot, vous pouvez remplacer le taux horaire par un forfait par dossier</w:t>
      </w:r>
    </w:p>
  </w:comment>
  <w:comment w:id="128" w:author="3779" w:date="2019-05-06T12:04:00Z" w:initials="3">
    <w:p w14:paraId="1F3BC922" w14:textId="77777777" w:rsidR="00592704" w:rsidRDefault="00592704">
      <w:pPr>
        <w:pStyle w:val="Commentaire"/>
      </w:pPr>
      <w:r>
        <w:rPr>
          <w:rStyle w:val="Marquedecommentaire"/>
        </w:rPr>
        <w:annotationRef/>
      </w:r>
      <w:r>
        <w:t>A adapter si forfait par dossier</w:t>
      </w:r>
    </w:p>
  </w:comment>
  <w:comment w:id="129" w:author="3779" w:date="2019-05-06T11:11:00Z" w:initials="3">
    <w:p w14:paraId="539FD83F" w14:textId="77777777" w:rsidR="00592704" w:rsidRDefault="00592704">
      <w:pPr>
        <w:pStyle w:val="Commentaire"/>
      </w:pPr>
      <w:r>
        <w:rPr>
          <w:rStyle w:val="Marquedecommentaire"/>
        </w:rPr>
        <w:annotationRef/>
      </w:r>
      <w:r>
        <w:t xml:space="preserve">Voir si nécessaire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25CD06" w15:done="0"/>
  <w15:commentEx w15:paraId="03374ED4" w15:done="0"/>
  <w15:commentEx w15:paraId="1F0E60FD" w15:done="0"/>
  <w15:commentEx w15:paraId="05AB82C9" w15:done="0"/>
  <w15:commentEx w15:paraId="1FC50754" w15:done="0"/>
  <w15:commentEx w15:paraId="64B6DEBB" w15:done="0"/>
  <w15:commentEx w15:paraId="46408EEC" w15:done="0"/>
  <w15:commentEx w15:paraId="35B7C209" w15:done="0"/>
  <w15:commentEx w15:paraId="4EB03862" w15:done="0"/>
  <w15:commentEx w15:paraId="659BA5FD" w15:done="0"/>
  <w15:commentEx w15:paraId="1F3BC922" w15:done="0"/>
  <w15:commentEx w15:paraId="539FD8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5CD06" w16cid:durableId="207BF9AE"/>
  <w16cid:commentId w16cid:paraId="03374ED4" w16cid:durableId="207BF9AF"/>
  <w16cid:commentId w16cid:paraId="1F0E60FD" w16cid:durableId="207BF9B0"/>
  <w16cid:commentId w16cid:paraId="05AB82C9" w16cid:durableId="207BF9B1"/>
  <w16cid:commentId w16cid:paraId="1FC50754" w16cid:durableId="207BF9B2"/>
  <w16cid:commentId w16cid:paraId="64B6DEBB" w16cid:durableId="207BF9B3"/>
  <w16cid:commentId w16cid:paraId="46408EEC" w16cid:durableId="207BF9B6"/>
  <w16cid:commentId w16cid:paraId="35B7C209" w16cid:durableId="207BF9B7"/>
  <w16cid:commentId w16cid:paraId="4EB03862" w16cid:durableId="208000A7"/>
  <w16cid:commentId w16cid:paraId="659BA5FD" w16cid:durableId="207BF9B8"/>
  <w16cid:commentId w16cid:paraId="1F3BC922" w16cid:durableId="207BF9B9"/>
  <w16cid:commentId w16cid:paraId="539FD83F" w16cid:durableId="207BF9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82594" w14:textId="77777777" w:rsidR="00EF4772" w:rsidRDefault="00EF4772">
      <w:r>
        <w:separator/>
      </w:r>
    </w:p>
  </w:endnote>
  <w:endnote w:type="continuationSeparator" w:id="0">
    <w:p w14:paraId="182EF3C3" w14:textId="77777777" w:rsidR="00EF4772" w:rsidRDefault="00EF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alatino-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F311" w14:textId="77777777" w:rsidR="00592704" w:rsidRDefault="0059270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BE9735" w14:textId="77777777" w:rsidR="00592704" w:rsidRDefault="0059270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4463"/>
      <w:docPartObj>
        <w:docPartGallery w:val="Page Numbers (Bottom of Page)"/>
        <w:docPartUnique/>
      </w:docPartObj>
    </w:sdtPr>
    <w:sdtContent>
      <w:p w14:paraId="6F37FAE7" w14:textId="77777777" w:rsidR="00592704" w:rsidRDefault="00592704">
        <w:pPr>
          <w:pStyle w:val="Pieddepage"/>
          <w:jc w:val="right"/>
        </w:pPr>
        <w:r w:rsidRPr="00F67DBD">
          <w:rPr>
            <w:rFonts w:asciiTheme="minorHAnsi" w:hAnsiTheme="minorHAnsi"/>
            <w:sz w:val="20"/>
          </w:rPr>
          <w:fldChar w:fldCharType="begin"/>
        </w:r>
        <w:r w:rsidRPr="00F67DBD">
          <w:rPr>
            <w:rFonts w:asciiTheme="minorHAnsi" w:hAnsiTheme="minorHAnsi"/>
            <w:sz w:val="20"/>
          </w:rPr>
          <w:instrText xml:space="preserve"> PAGE   \* MERGEFORMAT </w:instrText>
        </w:r>
        <w:r w:rsidRPr="00F67DBD">
          <w:rPr>
            <w:rFonts w:asciiTheme="minorHAnsi" w:hAnsiTheme="minorHAnsi"/>
            <w:sz w:val="20"/>
          </w:rPr>
          <w:fldChar w:fldCharType="separate"/>
        </w:r>
        <w:r>
          <w:rPr>
            <w:rFonts w:asciiTheme="minorHAnsi" w:hAnsiTheme="minorHAnsi"/>
            <w:noProof/>
            <w:sz w:val="20"/>
          </w:rPr>
          <w:t>33</w:t>
        </w:r>
        <w:r w:rsidRPr="00F67DBD">
          <w:rPr>
            <w:rFonts w:asciiTheme="minorHAnsi" w:hAnsiTheme="minorHAnsi"/>
            <w:sz w:val="20"/>
          </w:rPr>
          <w:fldChar w:fldCharType="end"/>
        </w:r>
      </w:p>
    </w:sdtContent>
  </w:sdt>
  <w:p w14:paraId="51A1719E" w14:textId="77777777" w:rsidR="00592704" w:rsidRDefault="00592704">
    <w:pPr>
      <w:pStyle w:val="En-t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C3A8F" w14:textId="77777777" w:rsidR="00EF4772" w:rsidRDefault="00EF4772">
      <w:r>
        <w:separator/>
      </w:r>
    </w:p>
  </w:footnote>
  <w:footnote w:type="continuationSeparator" w:id="0">
    <w:p w14:paraId="5E365951" w14:textId="77777777" w:rsidR="00EF4772" w:rsidRDefault="00EF4772">
      <w:r>
        <w:continuationSeparator/>
      </w:r>
    </w:p>
  </w:footnote>
  <w:footnote w:id="1">
    <w:p w14:paraId="72E54346" w14:textId="37AC4E5A" w:rsidR="00592704" w:rsidRPr="0070712E" w:rsidRDefault="00592704" w:rsidP="008F1AC9">
      <w:pPr>
        <w:pStyle w:val="Notedebasdepage"/>
        <w:jc w:val="both"/>
        <w:rPr>
          <w:lang w:val="fr-BE"/>
        </w:rPr>
      </w:pPr>
      <w:r>
        <w:rPr>
          <w:rStyle w:val="Appelnotedebasdep"/>
        </w:rPr>
        <w:footnoteRef/>
      </w:r>
      <w:r>
        <w:t xml:space="preserve"> </w:t>
      </w:r>
      <w:r w:rsidRPr="0070712E">
        <w:rPr>
          <w:rFonts w:ascii="Calibri" w:hAnsi="Calibri"/>
          <w:sz w:val="22"/>
          <w:szCs w:val="22"/>
        </w:rPr>
        <w:t>S’il ne peut fournir</w:t>
      </w:r>
      <w:r w:rsidRPr="0070712E">
        <w:rPr>
          <w:rFonts w:ascii="Calibri" w:hAnsi="Calibri"/>
          <w:sz w:val="22"/>
          <w:szCs w:val="22"/>
        </w:rPr>
        <w:t xml:space="preserve"> de casier judiciaire, </w:t>
      </w:r>
      <w:r w:rsidRPr="00E6499A">
        <w:rPr>
          <w:rFonts w:ascii="Calibri" w:hAnsi="Calibri"/>
          <w:sz w:val="22"/>
          <w:szCs w:val="22"/>
        </w:rPr>
        <w:t>le document équivalent délivré par l’autorité judiciaire ou administrative compétente du pays d’origine ou d’établissement de la personne à laquelle le soumissionnaire recourt</w:t>
      </w:r>
      <w:r>
        <w:rPr>
          <w:rFonts w:ascii="Calibri" w:hAnsi="Calibri"/>
          <w:sz w:val="22"/>
          <w:szCs w:val="22"/>
        </w:rPr>
        <w:t>.</w:t>
      </w:r>
    </w:p>
  </w:footnote>
  <w:footnote w:id="2">
    <w:p w14:paraId="0DF25C74" w14:textId="77777777" w:rsidR="00C94993" w:rsidRPr="0070712E" w:rsidRDefault="00C94993" w:rsidP="00C94993">
      <w:pPr>
        <w:pStyle w:val="Notedebasdepage"/>
        <w:jc w:val="both"/>
        <w:rPr>
          <w:lang w:val="fr-BE"/>
        </w:rPr>
      </w:pPr>
      <w:r>
        <w:rPr>
          <w:rStyle w:val="Appelnotedebasdep"/>
        </w:rPr>
        <w:footnoteRef/>
      </w:r>
      <w:r>
        <w:t xml:space="preserve"> </w:t>
      </w:r>
      <w:r w:rsidRPr="0070712E">
        <w:rPr>
          <w:rFonts w:ascii="Calibri" w:hAnsi="Calibri"/>
          <w:sz w:val="22"/>
          <w:szCs w:val="22"/>
        </w:rPr>
        <w:t>S’il ne peut fournir</w:t>
      </w:r>
      <w:r w:rsidRPr="0070712E">
        <w:rPr>
          <w:rFonts w:ascii="Calibri" w:hAnsi="Calibri"/>
          <w:sz w:val="22"/>
          <w:szCs w:val="22"/>
        </w:rPr>
        <w:t xml:space="preserve"> de casier judiciaire, </w:t>
      </w:r>
      <w:r w:rsidRPr="00E6499A">
        <w:rPr>
          <w:rFonts w:ascii="Calibri" w:hAnsi="Calibri"/>
          <w:sz w:val="22"/>
          <w:szCs w:val="22"/>
        </w:rPr>
        <w:t>le document équivalent délivré par l’autorité judiciaire ou administrative compétente du pays d’origine ou d’établissement de la personne à laquelle le soumissionnaire recourt</w:t>
      </w:r>
      <w:r>
        <w:rPr>
          <w:rFonts w:ascii="Calibri" w:hAnsi="Calibri"/>
          <w:sz w:val="22"/>
          <w:szCs w:val="22"/>
        </w:rPr>
        <w:t>.</w:t>
      </w:r>
    </w:p>
  </w:footnote>
  <w:footnote w:id="3">
    <w:p w14:paraId="1BB65227" w14:textId="77777777" w:rsidR="00592704" w:rsidRPr="00A77196" w:rsidRDefault="00592704" w:rsidP="00CE7331">
      <w:pPr>
        <w:pStyle w:val="Notedebasdepage"/>
        <w:rPr>
          <w:lang w:val="fr-BE"/>
        </w:rPr>
      </w:pPr>
      <w:r>
        <w:rPr>
          <w:rStyle w:val="Appelnotedebasdep"/>
        </w:rPr>
        <w:footnoteRef/>
      </w:r>
      <w:r>
        <w:t xml:space="preserve"> </w:t>
      </w:r>
      <w:r>
        <w:rPr>
          <w:lang w:val="fr-BE"/>
        </w:rPr>
        <w:t>Le site e-</w:t>
      </w:r>
      <w:proofErr w:type="spellStart"/>
      <w:r>
        <w:rPr>
          <w:lang w:val="fr-BE"/>
        </w:rPr>
        <w:t>tendering</w:t>
      </w:r>
      <w:proofErr w:type="spellEnd"/>
      <w:r>
        <w:rPr>
          <w:lang w:val="fr-BE"/>
        </w:rPr>
        <w:t xml:space="preserve"> garantit le respect des conditions établies à l’articles 14 §6 et 7 de la loi du 17 juin 2016.</w:t>
      </w:r>
      <w:r>
        <w:rPr>
          <w:lang w:val="fr-BE"/>
        </w:rPr>
        <w:br/>
        <w:t>Le pouvoir adjudicateur attire l’attention des soumissionnaires sur le fait que l’envoi d’une offre par mail ne répond pas aux conditions de l’article 14 §6 et 7 de la loi du 17 juin 2016.</w:t>
      </w:r>
    </w:p>
  </w:footnote>
  <w:footnote w:id="4">
    <w:p w14:paraId="3C7A74AA" w14:textId="77777777" w:rsidR="00592704" w:rsidRPr="00601481" w:rsidRDefault="00592704" w:rsidP="00974E9A">
      <w:pPr>
        <w:pStyle w:val="Notedebasdepage"/>
        <w:rPr>
          <w:rStyle w:val="Appelnotedebasdep"/>
          <w:rFonts w:asciiTheme="minorHAnsi" w:hAnsiTheme="minorHAnsi"/>
          <w:sz w:val="24"/>
          <w:szCs w:val="24"/>
        </w:rPr>
      </w:pPr>
      <w:r w:rsidRPr="00601481">
        <w:rPr>
          <w:rStyle w:val="Appelnotedebasdep"/>
          <w:rFonts w:asciiTheme="minorHAnsi" w:hAnsiTheme="minorHAnsi"/>
          <w:sz w:val="24"/>
          <w:szCs w:val="24"/>
        </w:rPr>
        <w:footnoteRef/>
      </w:r>
      <w:r w:rsidRPr="00601481">
        <w:rPr>
          <w:rStyle w:val="Appelnotedebasdep"/>
          <w:rFonts w:asciiTheme="minorHAnsi" w:hAnsiTheme="minorHAnsi"/>
          <w:sz w:val="24"/>
          <w:szCs w:val="24"/>
        </w:rPr>
        <w:t xml:space="preserve"> Indiquer : nom, prénom, qualité ou profession, domicile et nationalité.</w:t>
      </w:r>
    </w:p>
  </w:footnote>
  <w:footnote w:id="5">
    <w:p w14:paraId="40DA7713" w14:textId="77777777" w:rsidR="00592704" w:rsidRPr="00601481" w:rsidRDefault="00592704" w:rsidP="00974E9A">
      <w:pPr>
        <w:pStyle w:val="Notedebasdepage"/>
        <w:rPr>
          <w:rStyle w:val="Appelnotedebasdep"/>
          <w:rFonts w:asciiTheme="minorHAnsi" w:hAnsiTheme="minorHAnsi"/>
          <w:sz w:val="24"/>
          <w:szCs w:val="24"/>
        </w:rPr>
      </w:pPr>
      <w:r w:rsidRPr="00601481">
        <w:rPr>
          <w:rStyle w:val="Appelnotedebasdep"/>
          <w:rFonts w:asciiTheme="minorHAnsi" w:hAnsiTheme="minorHAnsi"/>
          <w:sz w:val="24"/>
          <w:szCs w:val="24"/>
        </w:rPr>
        <w:footnoteRef/>
      </w:r>
      <w:r w:rsidRPr="00601481">
        <w:rPr>
          <w:rStyle w:val="Appelnotedebasdep"/>
          <w:rFonts w:asciiTheme="minorHAnsi" w:hAnsiTheme="minorHAnsi"/>
          <w:sz w:val="24"/>
          <w:szCs w:val="24"/>
        </w:rPr>
        <w:t xml:space="preserve"> Indiquer : raison sociale ou dénomination, forme juridique, la nationalité et adresse du siège social.</w:t>
      </w:r>
    </w:p>
  </w:footnote>
  <w:footnote w:id="6">
    <w:p w14:paraId="1816DB29" w14:textId="77777777" w:rsidR="00592704" w:rsidRPr="00601481" w:rsidRDefault="00592704" w:rsidP="00974E9A">
      <w:pPr>
        <w:pStyle w:val="Notedebasdepage"/>
        <w:rPr>
          <w:rStyle w:val="Appelnotedebasdep"/>
          <w:rFonts w:asciiTheme="minorHAnsi" w:hAnsiTheme="minorHAnsi"/>
          <w:sz w:val="24"/>
          <w:szCs w:val="24"/>
        </w:rPr>
      </w:pPr>
      <w:r w:rsidRPr="00601481">
        <w:rPr>
          <w:rStyle w:val="Appelnotedebasdep"/>
          <w:rFonts w:asciiTheme="minorHAnsi" w:hAnsiTheme="minorHAnsi"/>
          <w:sz w:val="24"/>
          <w:szCs w:val="24"/>
        </w:rPr>
        <w:footnoteRef/>
      </w:r>
      <w:r w:rsidRPr="00601481">
        <w:rPr>
          <w:rStyle w:val="Appelnotedebasdep"/>
          <w:rFonts w:asciiTheme="minorHAnsi" w:hAnsiTheme="minorHAnsi"/>
          <w:sz w:val="24"/>
          <w:szCs w:val="24"/>
        </w:rPr>
        <w:t xml:space="preserve"> Indiquer : nom, prénom et qualité. </w:t>
      </w:r>
    </w:p>
  </w:footnote>
  <w:footnote w:id="7">
    <w:p w14:paraId="3FE283C5" w14:textId="77777777" w:rsidR="00592704" w:rsidRPr="00601481" w:rsidRDefault="00592704" w:rsidP="00974E9A">
      <w:pPr>
        <w:pStyle w:val="Notedebasdepage"/>
        <w:rPr>
          <w:rStyle w:val="Appelnotedebasdep"/>
          <w:rFonts w:asciiTheme="minorHAnsi" w:hAnsiTheme="minorHAnsi"/>
          <w:sz w:val="24"/>
          <w:szCs w:val="24"/>
        </w:rPr>
      </w:pPr>
      <w:r w:rsidRPr="00601481">
        <w:rPr>
          <w:rStyle w:val="Appelnotedebasdep"/>
          <w:rFonts w:asciiTheme="minorHAnsi" w:hAnsiTheme="minorHAnsi"/>
          <w:sz w:val="24"/>
          <w:szCs w:val="24"/>
        </w:rPr>
        <w:footnoteRef/>
      </w:r>
      <w:r w:rsidRPr="00601481">
        <w:rPr>
          <w:rStyle w:val="Appelnotedebasdep"/>
          <w:rFonts w:asciiTheme="minorHAnsi" w:hAnsiTheme="minorHAnsi"/>
          <w:sz w:val="24"/>
          <w:szCs w:val="24"/>
        </w:rPr>
        <w:t xml:space="preserve"> Le soumissionnaire personne morale doit désigner un avocat personne physique qui assumera les missions du marché. </w:t>
      </w:r>
    </w:p>
  </w:footnote>
  <w:footnote w:id="8">
    <w:p w14:paraId="6FE5E82B" w14:textId="77777777" w:rsidR="00592704" w:rsidRPr="00601481" w:rsidRDefault="00592704" w:rsidP="00974E9A">
      <w:pPr>
        <w:pStyle w:val="Notedebasdepage"/>
        <w:rPr>
          <w:rStyle w:val="Appelnotedebasdep"/>
          <w:rFonts w:asciiTheme="minorHAnsi" w:hAnsiTheme="minorHAnsi"/>
          <w:sz w:val="24"/>
          <w:szCs w:val="24"/>
        </w:rPr>
      </w:pPr>
      <w:r w:rsidRPr="00601481">
        <w:rPr>
          <w:rStyle w:val="Appelnotedebasdep"/>
          <w:rFonts w:asciiTheme="minorHAnsi" w:hAnsiTheme="minorHAnsi"/>
          <w:sz w:val="24"/>
          <w:szCs w:val="24"/>
        </w:rPr>
        <w:footnoteRef/>
      </w:r>
      <w:r w:rsidRPr="00601481">
        <w:rPr>
          <w:rStyle w:val="Appelnotedebasdep"/>
          <w:rFonts w:asciiTheme="minorHAnsi" w:hAnsiTheme="minorHAnsi"/>
          <w:sz w:val="24"/>
          <w:szCs w:val="24"/>
        </w:rPr>
        <w:t xml:space="preserve"> Montant à indiquer en euros, en chiffres et en toutes lettres</w:t>
      </w:r>
    </w:p>
  </w:footnote>
  <w:footnote w:id="9">
    <w:p w14:paraId="62089E06" w14:textId="77777777" w:rsidR="00592704" w:rsidRPr="00A8014E" w:rsidRDefault="00592704" w:rsidP="00974E9A">
      <w:pPr>
        <w:pStyle w:val="Notedebasdepage"/>
        <w:rPr>
          <w:rFonts w:asciiTheme="minorHAnsi" w:hAnsiTheme="minorHAnsi"/>
          <w:lang w:val="fr-BE"/>
        </w:rPr>
      </w:pPr>
      <w:r w:rsidRPr="00601481">
        <w:rPr>
          <w:rStyle w:val="Appelnotedebasdep"/>
          <w:rFonts w:asciiTheme="minorHAnsi" w:hAnsiTheme="minorHAnsi"/>
          <w:sz w:val="24"/>
          <w:szCs w:val="24"/>
        </w:rPr>
        <w:footnoteRef/>
      </w:r>
      <w:r w:rsidRPr="00601481">
        <w:rPr>
          <w:rFonts w:asciiTheme="minorHAnsi" w:hAnsiTheme="minorHAnsi"/>
          <w:sz w:val="24"/>
          <w:szCs w:val="24"/>
        </w:rPr>
        <w:t xml:space="preserve"> </w:t>
      </w:r>
      <w:r w:rsidRPr="00601481">
        <w:rPr>
          <w:rStyle w:val="Appelnotedebasdep"/>
          <w:rFonts w:asciiTheme="minorHAnsi" w:hAnsiTheme="minorHAnsi"/>
          <w:sz w:val="24"/>
          <w:szCs w:val="24"/>
        </w:rPr>
        <w:t>idem</w:t>
      </w:r>
    </w:p>
  </w:footnote>
  <w:footnote w:id="10">
    <w:p w14:paraId="7A40C343" w14:textId="6E333EF1" w:rsidR="00592704" w:rsidRPr="00C94993" w:rsidRDefault="00592704">
      <w:pPr>
        <w:pStyle w:val="Notedebasdepage"/>
        <w:rPr>
          <w:lang w:val="fr-BE"/>
        </w:rPr>
      </w:pPr>
      <w:r>
        <w:rPr>
          <w:rStyle w:val="Appelnotedebasdep"/>
        </w:rPr>
        <w:footnoteRef/>
      </w:r>
      <w:r>
        <w:t xml:space="preserve"> </w:t>
      </w:r>
      <w:r>
        <w:rPr>
          <w:lang w:val="fr-BE"/>
        </w:rPr>
        <w:t>Indiquez le montant de la TVA en chiffres et en lettres</w:t>
      </w:r>
    </w:p>
  </w:footnote>
  <w:footnote w:id="11">
    <w:p w14:paraId="7FA3354D" w14:textId="77777777" w:rsidR="00592704" w:rsidRPr="009C23B3" w:rsidRDefault="00592704" w:rsidP="00974E9A">
      <w:pPr>
        <w:pStyle w:val="Notedebasdepage"/>
        <w:rPr>
          <w:lang w:val="fr-BE"/>
        </w:rPr>
      </w:pPr>
      <w:r>
        <w:rPr>
          <w:rStyle w:val="Appelnotedebasdep"/>
        </w:rPr>
        <w:footnoteRef/>
      </w:r>
      <w:r>
        <w:t xml:space="preserve"> </w:t>
      </w:r>
      <w:r>
        <w:rPr>
          <w:rFonts w:asciiTheme="minorHAnsi" w:hAnsiTheme="minorHAnsi" w:cs="Arial"/>
          <w:sz w:val="16"/>
          <w:szCs w:val="16"/>
        </w:rPr>
        <w:t>I</w:t>
      </w:r>
      <w:r w:rsidRPr="009C23B3">
        <w:rPr>
          <w:rFonts w:asciiTheme="minorHAnsi" w:hAnsiTheme="minorHAnsi" w:cs="Arial"/>
          <w:sz w:val="16"/>
          <w:szCs w:val="16"/>
        </w:rPr>
        <w:t>ndiquer la part du marché que le soumissionnaire a l’intention de sous-traiter</w:t>
      </w:r>
      <w:r>
        <w:rPr>
          <w:rFonts w:asciiTheme="minorHAnsi" w:hAnsiTheme="minorHAnsi" w:cs="Arial"/>
          <w:sz w:val="16"/>
          <w:szCs w:val="16"/>
        </w:rPr>
        <w:t>, le cas échéant.</w:t>
      </w:r>
    </w:p>
  </w:footnote>
  <w:footnote w:id="12">
    <w:p w14:paraId="3340C51B" w14:textId="77777777" w:rsidR="00592704" w:rsidRPr="008D592E" w:rsidRDefault="00592704" w:rsidP="00974E9A">
      <w:pPr>
        <w:pStyle w:val="Notedebasdepage"/>
        <w:rPr>
          <w:sz w:val="16"/>
          <w:szCs w:val="16"/>
          <w:lang w:val="fr-BE"/>
        </w:rPr>
      </w:pPr>
      <w:r>
        <w:rPr>
          <w:rStyle w:val="Appelnotedebasdep"/>
        </w:rPr>
        <w:footnoteRef/>
      </w:r>
      <w:r>
        <w:t xml:space="preserve"> </w:t>
      </w:r>
      <w:r w:rsidRPr="008D592E">
        <w:rPr>
          <w:rFonts w:asciiTheme="minorHAnsi" w:hAnsiTheme="minorHAnsi" w:cs="Arial"/>
          <w:sz w:val="16"/>
          <w:szCs w:val="16"/>
        </w:rPr>
        <w:t>Indiquer nom, prénom, qualité ou profession, domicile et nationalité du/des sous-traitant(s) proposé(s).</w:t>
      </w:r>
    </w:p>
  </w:footnote>
  <w:footnote w:id="13">
    <w:p w14:paraId="56D679A5" w14:textId="77777777" w:rsidR="00592704" w:rsidRPr="00601481" w:rsidRDefault="00592704" w:rsidP="00974E9A">
      <w:pPr>
        <w:pStyle w:val="Notedebasdepage"/>
        <w:rPr>
          <w:rFonts w:asciiTheme="minorHAnsi" w:hAnsiTheme="minorHAnsi"/>
          <w:sz w:val="24"/>
          <w:szCs w:val="24"/>
          <w:vertAlign w:val="superscript"/>
          <w:lang w:val="fr-BE"/>
        </w:rPr>
      </w:pPr>
      <w:r w:rsidRPr="00601481">
        <w:rPr>
          <w:rStyle w:val="Appelnotedebasdep"/>
          <w:rFonts w:asciiTheme="minorHAnsi" w:hAnsiTheme="minorHAnsi"/>
          <w:sz w:val="24"/>
          <w:szCs w:val="24"/>
        </w:rPr>
        <w:footnoteRef/>
      </w:r>
      <w:r w:rsidRPr="00601481">
        <w:rPr>
          <w:rFonts w:asciiTheme="minorHAnsi" w:hAnsiTheme="minorHAnsi"/>
          <w:sz w:val="24"/>
          <w:szCs w:val="24"/>
          <w:vertAlign w:val="superscript"/>
        </w:rPr>
        <w:t xml:space="preserve"> </w:t>
      </w:r>
      <w:r w:rsidRPr="00601481">
        <w:rPr>
          <w:rFonts w:asciiTheme="minorHAnsi" w:hAnsiTheme="minorHAnsi"/>
          <w:sz w:val="24"/>
          <w:szCs w:val="24"/>
          <w:vertAlign w:val="superscript"/>
          <w:lang w:val="fr-BE"/>
        </w:rPr>
        <w:t>Enumérer les documents joints en annexe au formulaire d’offre du soumissionnaire.</w:t>
      </w:r>
    </w:p>
  </w:footnote>
  <w:footnote w:id="14">
    <w:p w14:paraId="7D058ACD" w14:textId="77777777" w:rsidR="00592704" w:rsidRPr="00787AAF" w:rsidRDefault="00592704" w:rsidP="00974E9A">
      <w:pPr>
        <w:pStyle w:val="Notedebasdepage"/>
        <w:rPr>
          <w:lang w:val="fr-BE"/>
        </w:rPr>
      </w:pPr>
      <w:r w:rsidRPr="00601481">
        <w:rPr>
          <w:rStyle w:val="Appelnotedebasdep"/>
          <w:rFonts w:asciiTheme="minorHAnsi" w:hAnsiTheme="minorHAnsi"/>
          <w:sz w:val="24"/>
          <w:szCs w:val="24"/>
        </w:rPr>
        <w:footnoteRef/>
      </w:r>
      <w:r w:rsidRPr="00601481">
        <w:rPr>
          <w:rFonts w:asciiTheme="minorHAnsi" w:hAnsiTheme="minorHAnsi"/>
          <w:sz w:val="24"/>
          <w:szCs w:val="24"/>
          <w:vertAlign w:val="superscript"/>
        </w:rPr>
        <w:t xml:space="preserve"> </w:t>
      </w:r>
      <w:r w:rsidRPr="00601481">
        <w:rPr>
          <w:rFonts w:asciiTheme="minorHAnsi" w:hAnsiTheme="minorHAnsi"/>
          <w:sz w:val="24"/>
          <w:szCs w:val="24"/>
          <w:vertAlign w:val="superscript"/>
          <w:lang w:val="fr-BE"/>
        </w:rPr>
        <w:t>Signature.</w:t>
      </w:r>
    </w:p>
  </w:footnote>
  <w:footnote w:id="15">
    <w:p w14:paraId="58AACED6" w14:textId="77777777" w:rsidR="00592704" w:rsidRPr="00EE632F" w:rsidRDefault="00592704" w:rsidP="00974E9A">
      <w:pPr>
        <w:pStyle w:val="Notedebasdepage"/>
        <w:rPr>
          <w:rStyle w:val="Appelnotedebasdep"/>
          <w:rFonts w:asciiTheme="minorHAnsi" w:hAnsiTheme="minorHAnsi"/>
          <w:sz w:val="24"/>
          <w:szCs w:val="24"/>
        </w:rPr>
      </w:pPr>
      <w:r w:rsidRPr="00EE632F">
        <w:rPr>
          <w:rStyle w:val="Appelnotedebasdep"/>
          <w:rFonts w:asciiTheme="minorHAnsi" w:hAnsiTheme="minorHAnsi"/>
          <w:sz w:val="24"/>
          <w:szCs w:val="24"/>
        </w:rPr>
        <w:footnoteRef/>
      </w:r>
      <w:r w:rsidRPr="00EE632F">
        <w:rPr>
          <w:rStyle w:val="Appelnotedebasdep"/>
          <w:rFonts w:asciiTheme="minorHAnsi" w:hAnsiTheme="minorHAnsi"/>
          <w:sz w:val="24"/>
          <w:szCs w:val="24"/>
        </w:rPr>
        <w:t xml:space="preserve"> Indiquer : nom, prénom, qualité ou profession, domicile et nationalité.</w:t>
      </w:r>
    </w:p>
  </w:footnote>
  <w:footnote w:id="16">
    <w:p w14:paraId="2BCDC508" w14:textId="77777777" w:rsidR="00592704" w:rsidRPr="00EE632F" w:rsidRDefault="00592704" w:rsidP="00974E9A">
      <w:pPr>
        <w:pStyle w:val="Notedebasdepage"/>
        <w:rPr>
          <w:rFonts w:asciiTheme="minorHAnsi" w:hAnsiTheme="minorHAnsi"/>
          <w:sz w:val="24"/>
          <w:szCs w:val="24"/>
          <w:lang w:val="fr-BE"/>
        </w:rPr>
      </w:pPr>
      <w:r w:rsidRPr="00EE632F">
        <w:rPr>
          <w:rStyle w:val="Appelnotedebasdep"/>
          <w:rFonts w:asciiTheme="minorHAnsi" w:hAnsiTheme="minorHAnsi"/>
          <w:sz w:val="24"/>
          <w:szCs w:val="24"/>
        </w:rPr>
        <w:footnoteRef/>
      </w:r>
      <w:r w:rsidRPr="00EE632F">
        <w:rPr>
          <w:rFonts w:asciiTheme="minorHAnsi" w:hAnsiTheme="minorHAnsi"/>
          <w:sz w:val="24"/>
          <w:szCs w:val="24"/>
        </w:rPr>
        <w:t xml:space="preserve"> </w:t>
      </w:r>
      <w:r w:rsidRPr="00EE632F">
        <w:rPr>
          <w:rStyle w:val="Appelnotedebasdep"/>
          <w:rFonts w:asciiTheme="minorHAnsi" w:hAnsiTheme="minorHAnsi"/>
          <w:sz w:val="24"/>
          <w:szCs w:val="24"/>
        </w:rPr>
        <w:t>Indiquer : nom, prénom, qualité ou profession, domicile et nationalité.</w:t>
      </w:r>
    </w:p>
  </w:footnote>
  <w:footnote w:id="17">
    <w:p w14:paraId="100C7CDB" w14:textId="77777777" w:rsidR="00592704" w:rsidRPr="00232947" w:rsidRDefault="00592704" w:rsidP="00974E9A">
      <w:pPr>
        <w:pStyle w:val="Notedebasdepage"/>
        <w:rPr>
          <w:lang w:val="fr-BE"/>
        </w:rPr>
      </w:pPr>
      <w:r w:rsidRPr="00EE632F">
        <w:rPr>
          <w:rStyle w:val="Appelnotedebasdep"/>
          <w:rFonts w:asciiTheme="minorHAnsi" w:hAnsiTheme="minorHAnsi"/>
          <w:sz w:val="24"/>
          <w:szCs w:val="24"/>
        </w:rPr>
        <w:footnoteRef/>
      </w:r>
      <w:r w:rsidRPr="00EE632F">
        <w:rPr>
          <w:rFonts w:asciiTheme="minorHAnsi" w:hAnsiTheme="minorHAnsi"/>
          <w:sz w:val="24"/>
          <w:szCs w:val="24"/>
        </w:rPr>
        <w:t xml:space="preserve"> </w:t>
      </w:r>
      <w:r w:rsidRPr="00EE632F">
        <w:rPr>
          <w:rStyle w:val="Appelnotedebasdep"/>
          <w:rFonts w:asciiTheme="minorHAnsi" w:hAnsiTheme="minorHAnsi"/>
          <w:sz w:val="24"/>
          <w:szCs w:val="24"/>
        </w:rPr>
        <w:t>Indiquer : raison sociale ou dénomination, forme juridique, la nationalité et adresse du siège social.</w:t>
      </w:r>
    </w:p>
  </w:footnote>
  <w:footnote w:id="18">
    <w:p w14:paraId="4A1E92D5" w14:textId="77777777" w:rsidR="00592704" w:rsidRPr="00EE632F" w:rsidRDefault="00592704" w:rsidP="00974E9A">
      <w:pPr>
        <w:pStyle w:val="Notedebasdepage"/>
        <w:rPr>
          <w:rStyle w:val="Appelnotedebasdep"/>
          <w:rFonts w:asciiTheme="minorHAnsi" w:hAnsiTheme="minorHAnsi"/>
          <w:sz w:val="24"/>
          <w:szCs w:val="24"/>
        </w:rPr>
      </w:pPr>
      <w:r w:rsidRPr="00EE632F">
        <w:rPr>
          <w:rStyle w:val="Appelnotedebasdep"/>
          <w:rFonts w:asciiTheme="minorHAnsi" w:hAnsiTheme="minorHAnsi"/>
          <w:sz w:val="24"/>
          <w:szCs w:val="24"/>
        </w:rPr>
        <w:footnoteRef/>
      </w:r>
      <w:r w:rsidRPr="00EE632F">
        <w:rPr>
          <w:rStyle w:val="Appelnotedebasdep"/>
          <w:rFonts w:asciiTheme="minorHAnsi" w:hAnsiTheme="minorHAnsi"/>
          <w:sz w:val="24"/>
          <w:szCs w:val="24"/>
        </w:rPr>
        <w:t xml:space="preserve"> Indiquer : nom, prénom, qualité ou profession, domicile et nationalité.</w:t>
      </w:r>
    </w:p>
  </w:footnote>
  <w:footnote w:id="19">
    <w:p w14:paraId="11F3D4D7" w14:textId="77777777" w:rsidR="00592704" w:rsidRPr="00EE632F" w:rsidRDefault="00592704" w:rsidP="00974E9A">
      <w:pPr>
        <w:pStyle w:val="Notedebasdepage"/>
        <w:rPr>
          <w:rStyle w:val="Appelnotedebasdep"/>
          <w:rFonts w:asciiTheme="minorHAnsi" w:hAnsiTheme="minorHAnsi"/>
          <w:sz w:val="24"/>
          <w:szCs w:val="24"/>
        </w:rPr>
      </w:pPr>
      <w:r w:rsidRPr="00EE632F">
        <w:rPr>
          <w:rStyle w:val="Appelnotedebasdep"/>
          <w:rFonts w:asciiTheme="minorHAnsi" w:hAnsiTheme="minorHAnsi"/>
          <w:sz w:val="24"/>
          <w:szCs w:val="24"/>
        </w:rPr>
        <w:footnoteRef/>
      </w:r>
      <w:r w:rsidRPr="00EE632F">
        <w:rPr>
          <w:rStyle w:val="Appelnotedebasdep"/>
          <w:rFonts w:asciiTheme="minorHAnsi" w:hAnsiTheme="minorHAnsi"/>
          <w:sz w:val="24"/>
          <w:szCs w:val="24"/>
        </w:rPr>
        <w:t xml:space="preserve"> Indiquer : raison sociale ou dénomination, forme juridique, la nationalité et adresse du siège social.</w:t>
      </w:r>
    </w:p>
  </w:footnote>
  <w:footnote w:id="20">
    <w:p w14:paraId="5238FF51" w14:textId="77777777" w:rsidR="00592704" w:rsidRPr="00232947" w:rsidRDefault="00592704" w:rsidP="00974E9A">
      <w:pPr>
        <w:pStyle w:val="Notedebasdepage"/>
        <w:rPr>
          <w:lang w:val="fr-BE"/>
        </w:rPr>
      </w:pPr>
      <w:r w:rsidRPr="00EE632F">
        <w:rPr>
          <w:rStyle w:val="Appelnotedebasdep"/>
          <w:rFonts w:asciiTheme="minorHAnsi" w:hAnsiTheme="minorHAnsi"/>
          <w:sz w:val="24"/>
          <w:szCs w:val="24"/>
        </w:rPr>
        <w:footnoteRef/>
      </w:r>
      <w:r w:rsidRPr="00EE632F">
        <w:rPr>
          <w:rFonts w:asciiTheme="minorHAnsi" w:hAnsiTheme="minorHAnsi"/>
          <w:sz w:val="24"/>
          <w:szCs w:val="24"/>
        </w:rPr>
        <w:t xml:space="preserve"> </w:t>
      </w:r>
      <w:r w:rsidRPr="00EE632F">
        <w:rPr>
          <w:rStyle w:val="Appelnotedebasdep"/>
          <w:rFonts w:asciiTheme="minorHAnsi" w:hAnsiTheme="minorHAnsi"/>
          <w:sz w:val="24"/>
          <w:szCs w:val="24"/>
        </w:rPr>
        <w:t>Indiquer : raison sociale ou dénomination, forme juridique, la nationalité et adresse du siège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5924" w14:textId="77777777" w:rsidR="00592704" w:rsidRDefault="0059270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AA842E" w14:textId="77777777" w:rsidR="00592704" w:rsidRDefault="0059270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5258" w14:textId="77777777" w:rsidR="00592704" w:rsidRPr="002B07DF" w:rsidRDefault="00592704" w:rsidP="003E6793">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A55"/>
    <w:multiLevelType w:val="hybridMultilevel"/>
    <w:tmpl w:val="BF62C8CA"/>
    <w:lvl w:ilvl="0" w:tplc="8514EACA">
      <w:start w:val="1"/>
      <w:numFmt w:val="bullet"/>
      <w:lvlText w:val=""/>
      <w:lvlJc w:val="left"/>
      <w:pPr>
        <w:tabs>
          <w:tab w:val="num" w:pos="1161"/>
        </w:tabs>
        <w:ind w:left="1161" w:hanging="737"/>
      </w:pPr>
      <w:rPr>
        <w:rFonts w:ascii="Wingdings" w:hAnsi="Wingdings" w:hint="default"/>
        <w:spacing w:val="0"/>
        <w:sz w:val="16"/>
        <w:szCs w:val="16"/>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0"/>
        <w:szCs w:val="20"/>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0"/>
        <w:szCs w:val="20"/>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0"/>
        <w:szCs w:val="20"/>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0"/>
        <w:szCs w:val="20"/>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0"/>
        <w:szCs w:val="20"/>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0"/>
        <w:szCs w:val="20"/>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0"/>
        <w:szCs w:val="20"/>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0"/>
        <w:szCs w:val="20"/>
      </w:rPr>
    </w:lvl>
  </w:abstractNum>
  <w:abstractNum w:abstractNumId="1" w15:restartNumberingAfterBreak="0">
    <w:nsid w:val="095526F0"/>
    <w:multiLevelType w:val="hybridMultilevel"/>
    <w:tmpl w:val="1A6601AE"/>
    <w:lvl w:ilvl="0" w:tplc="4CF01EDA">
      <w:start w:val="1"/>
      <w:numFmt w:val="decimal"/>
      <w:lvlText w:val="%1°"/>
      <w:lvlJc w:val="left"/>
      <w:pPr>
        <w:ind w:left="720" w:hanging="360"/>
      </w:pPr>
      <w:rPr>
        <w:rFonts w:hint="default"/>
        <w:spacing w:val="0"/>
        <w:sz w:val="20"/>
        <w:szCs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FB06D7"/>
    <w:multiLevelType w:val="hybridMultilevel"/>
    <w:tmpl w:val="099E436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0C9679A1"/>
    <w:multiLevelType w:val="hybridMultilevel"/>
    <w:tmpl w:val="CDA001E2"/>
    <w:lvl w:ilvl="0" w:tplc="85A2FC2C">
      <w:start w:val="1"/>
      <w:numFmt w:val="bullet"/>
      <w:lvlText w:val=""/>
      <w:lvlJc w:val="left"/>
      <w:pPr>
        <w:tabs>
          <w:tab w:val="num" w:pos="737"/>
        </w:tabs>
        <w:ind w:left="737" w:hanging="737"/>
      </w:pPr>
      <w:rPr>
        <w:rFonts w:ascii="Wingdings" w:hAnsi="Wingdings" w:hint="default"/>
        <w:sz w:val="16"/>
        <w:szCs w:val="16"/>
      </w:rPr>
    </w:lvl>
    <w:lvl w:ilvl="1" w:tplc="080C0003" w:tentative="1">
      <w:start w:val="1"/>
      <w:numFmt w:val="bullet"/>
      <w:lvlText w:val="o"/>
      <w:lvlJc w:val="left"/>
      <w:pPr>
        <w:tabs>
          <w:tab w:val="num" w:pos="2177"/>
        </w:tabs>
        <w:ind w:left="2177" w:hanging="360"/>
      </w:pPr>
      <w:rPr>
        <w:rFonts w:ascii="Courier New" w:hAnsi="Courier New" w:cs="Courier New" w:hint="default"/>
      </w:rPr>
    </w:lvl>
    <w:lvl w:ilvl="2" w:tplc="080C0005" w:tentative="1">
      <w:start w:val="1"/>
      <w:numFmt w:val="bullet"/>
      <w:lvlText w:val=""/>
      <w:lvlJc w:val="left"/>
      <w:pPr>
        <w:tabs>
          <w:tab w:val="num" w:pos="2897"/>
        </w:tabs>
        <w:ind w:left="2897" w:hanging="360"/>
      </w:pPr>
      <w:rPr>
        <w:rFonts w:ascii="Wingdings" w:hAnsi="Wingdings" w:hint="default"/>
      </w:rPr>
    </w:lvl>
    <w:lvl w:ilvl="3" w:tplc="080C0001" w:tentative="1">
      <w:start w:val="1"/>
      <w:numFmt w:val="bullet"/>
      <w:lvlText w:val=""/>
      <w:lvlJc w:val="left"/>
      <w:pPr>
        <w:tabs>
          <w:tab w:val="num" w:pos="3617"/>
        </w:tabs>
        <w:ind w:left="3617" w:hanging="360"/>
      </w:pPr>
      <w:rPr>
        <w:rFonts w:ascii="Symbol" w:hAnsi="Symbol" w:hint="default"/>
      </w:rPr>
    </w:lvl>
    <w:lvl w:ilvl="4" w:tplc="080C0003" w:tentative="1">
      <w:start w:val="1"/>
      <w:numFmt w:val="bullet"/>
      <w:lvlText w:val="o"/>
      <w:lvlJc w:val="left"/>
      <w:pPr>
        <w:tabs>
          <w:tab w:val="num" w:pos="4337"/>
        </w:tabs>
        <w:ind w:left="4337" w:hanging="360"/>
      </w:pPr>
      <w:rPr>
        <w:rFonts w:ascii="Courier New" w:hAnsi="Courier New" w:cs="Courier New" w:hint="default"/>
      </w:rPr>
    </w:lvl>
    <w:lvl w:ilvl="5" w:tplc="080C0005" w:tentative="1">
      <w:start w:val="1"/>
      <w:numFmt w:val="bullet"/>
      <w:lvlText w:val=""/>
      <w:lvlJc w:val="left"/>
      <w:pPr>
        <w:tabs>
          <w:tab w:val="num" w:pos="5057"/>
        </w:tabs>
        <w:ind w:left="5057" w:hanging="360"/>
      </w:pPr>
      <w:rPr>
        <w:rFonts w:ascii="Wingdings" w:hAnsi="Wingdings" w:hint="default"/>
      </w:rPr>
    </w:lvl>
    <w:lvl w:ilvl="6" w:tplc="080C0001" w:tentative="1">
      <w:start w:val="1"/>
      <w:numFmt w:val="bullet"/>
      <w:lvlText w:val=""/>
      <w:lvlJc w:val="left"/>
      <w:pPr>
        <w:tabs>
          <w:tab w:val="num" w:pos="5777"/>
        </w:tabs>
        <w:ind w:left="5777" w:hanging="360"/>
      </w:pPr>
      <w:rPr>
        <w:rFonts w:ascii="Symbol" w:hAnsi="Symbol" w:hint="default"/>
      </w:rPr>
    </w:lvl>
    <w:lvl w:ilvl="7" w:tplc="080C0003" w:tentative="1">
      <w:start w:val="1"/>
      <w:numFmt w:val="bullet"/>
      <w:lvlText w:val="o"/>
      <w:lvlJc w:val="left"/>
      <w:pPr>
        <w:tabs>
          <w:tab w:val="num" w:pos="6497"/>
        </w:tabs>
        <w:ind w:left="6497" w:hanging="360"/>
      </w:pPr>
      <w:rPr>
        <w:rFonts w:ascii="Courier New" w:hAnsi="Courier New" w:cs="Courier New" w:hint="default"/>
      </w:rPr>
    </w:lvl>
    <w:lvl w:ilvl="8" w:tplc="080C0005" w:tentative="1">
      <w:start w:val="1"/>
      <w:numFmt w:val="bullet"/>
      <w:lvlText w:val=""/>
      <w:lvlJc w:val="left"/>
      <w:pPr>
        <w:tabs>
          <w:tab w:val="num" w:pos="7217"/>
        </w:tabs>
        <w:ind w:left="7217" w:hanging="360"/>
      </w:pPr>
      <w:rPr>
        <w:rFonts w:ascii="Wingdings" w:hAnsi="Wingdings" w:hint="default"/>
      </w:rPr>
    </w:lvl>
  </w:abstractNum>
  <w:abstractNum w:abstractNumId="4" w15:restartNumberingAfterBreak="0">
    <w:nsid w:val="11471112"/>
    <w:multiLevelType w:val="hybridMultilevel"/>
    <w:tmpl w:val="81ECE226"/>
    <w:lvl w:ilvl="0" w:tplc="0166DE36">
      <w:start w:val="7"/>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A8675A"/>
    <w:multiLevelType w:val="hybridMultilevel"/>
    <w:tmpl w:val="FFFAE2CC"/>
    <w:lvl w:ilvl="0" w:tplc="C2BE9300">
      <w:start w:val="1"/>
      <w:numFmt w:val="bullet"/>
      <w:lvlText w:val=""/>
      <w:lvlJc w:val="left"/>
      <w:pPr>
        <w:ind w:left="720" w:hanging="360"/>
      </w:pPr>
      <w:rPr>
        <w:rFonts w:ascii="Wingdings" w:hAnsi="Wingdings"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554333"/>
    <w:multiLevelType w:val="hybridMultilevel"/>
    <w:tmpl w:val="9926F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8774A61"/>
    <w:multiLevelType w:val="hybridMultilevel"/>
    <w:tmpl w:val="4DF8B39E"/>
    <w:lvl w:ilvl="0" w:tplc="8514EACA">
      <w:start w:val="1"/>
      <w:numFmt w:val="bullet"/>
      <w:lvlText w:val=""/>
      <w:lvlJc w:val="left"/>
      <w:pPr>
        <w:tabs>
          <w:tab w:val="num" w:pos="1161"/>
        </w:tabs>
        <w:ind w:left="1161" w:hanging="737"/>
      </w:pPr>
      <w:rPr>
        <w:rFonts w:ascii="Wingdings" w:hAnsi="Wingdings" w:hint="default"/>
        <w:spacing w:val="0"/>
        <w:sz w:val="16"/>
        <w:szCs w:val="16"/>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0"/>
        <w:szCs w:val="20"/>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0"/>
        <w:szCs w:val="20"/>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0"/>
        <w:szCs w:val="20"/>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0"/>
        <w:szCs w:val="20"/>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0"/>
        <w:szCs w:val="20"/>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0"/>
        <w:szCs w:val="20"/>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0"/>
        <w:szCs w:val="20"/>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0"/>
        <w:szCs w:val="20"/>
      </w:rPr>
    </w:lvl>
  </w:abstractNum>
  <w:abstractNum w:abstractNumId="8" w15:restartNumberingAfterBreak="0">
    <w:nsid w:val="1A695C80"/>
    <w:multiLevelType w:val="hybridMultilevel"/>
    <w:tmpl w:val="D526BAB2"/>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9"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0" w15:restartNumberingAfterBreak="0">
    <w:nsid w:val="1DE22455"/>
    <w:multiLevelType w:val="hybridMultilevel"/>
    <w:tmpl w:val="225C7E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2" w15:restartNumberingAfterBreak="0">
    <w:nsid w:val="20547160"/>
    <w:multiLevelType w:val="hybridMultilevel"/>
    <w:tmpl w:val="664E5FB2"/>
    <w:lvl w:ilvl="0" w:tplc="6F602760">
      <w:numFmt w:val="bullet"/>
      <w:lvlText w:val="‐"/>
      <w:lvlJc w:val="left"/>
      <w:pPr>
        <w:ind w:left="1429" w:hanging="360"/>
      </w:pPr>
      <w:rPr>
        <w:rFonts w:ascii="Calibri" w:eastAsia="Times New Roman" w:hAnsi="Calibri" w:hint="default"/>
        <w:sz w:val="18"/>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3" w15:restartNumberingAfterBreak="0">
    <w:nsid w:val="23E71200"/>
    <w:multiLevelType w:val="hybridMultilevel"/>
    <w:tmpl w:val="9898636A"/>
    <w:lvl w:ilvl="0" w:tplc="6F602760">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5FC778A"/>
    <w:multiLevelType w:val="hybridMultilevel"/>
    <w:tmpl w:val="655024FA"/>
    <w:lvl w:ilvl="0" w:tplc="8514EACA">
      <w:start w:val="1"/>
      <w:numFmt w:val="bullet"/>
      <w:lvlText w:val=""/>
      <w:lvlJc w:val="left"/>
      <w:pPr>
        <w:tabs>
          <w:tab w:val="num" w:pos="1161"/>
        </w:tabs>
        <w:ind w:left="1161" w:hanging="737"/>
      </w:pPr>
      <w:rPr>
        <w:rFonts w:ascii="Wingdings" w:hAnsi="Wingdings" w:hint="default"/>
        <w:spacing w:val="0"/>
        <w:sz w:val="16"/>
        <w:szCs w:val="16"/>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0"/>
        <w:szCs w:val="20"/>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0"/>
        <w:szCs w:val="20"/>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0"/>
        <w:szCs w:val="20"/>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0"/>
        <w:szCs w:val="20"/>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0"/>
        <w:szCs w:val="20"/>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0"/>
        <w:szCs w:val="20"/>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0"/>
        <w:szCs w:val="20"/>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0"/>
        <w:szCs w:val="20"/>
      </w:rPr>
    </w:lvl>
  </w:abstractNum>
  <w:abstractNum w:abstractNumId="15"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16" w15:restartNumberingAfterBreak="0">
    <w:nsid w:val="2FDB1855"/>
    <w:multiLevelType w:val="hybridMultilevel"/>
    <w:tmpl w:val="3E76BF5A"/>
    <w:lvl w:ilvl="0" w:tplc="6F602760">
      <w:numFmt w:val="bullet"/>
      <w:lvlText w:val="‐"/>
      <w:lvlJc w:val="left"/>
      <w:pPr>
        <w:ind w:left="720" w:hanging="360"/>
      </w:pPr>
      <w:rPr>
        <w:rFonts w:ascii="Calibri" w:eastAsia="Times New Roman" w:hAnsi="Calibri" w:hint="default"/>
        <w:sz w:val="18"/>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2C576D9"/>
    <w:multiLevelType w:val="hybridMultilevel"/>
    <w:tmpl w:val="EBB041D6"/>
    <w:lvl w:ilvl="0" w:tplc="196493DC">
      <w:numFmt w:val="bullet"/>
      <w:lvlText w:val="-"/>
      <w:lvlJc w:val="left"/>
      <w:pPr>
        <w:ind w:left="1069" w:hanging="360"/>
      </w:pPr>
      <w:rPr>
        <w:rFonts w:ascii="Calibri" w:eastAsia="Calibri" w:hAnsi="Calibri" w:cs="Aria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8" w15:restartNumberingAfterBreak="0">
    <w:nsid w:val="337A1908"/>
    <w:multiLevelType w:val="hybridMultilevel"/>
    <w:tmpl w:val="0F847FDE"/>
    <w:lvl w:ilvl="0" w:tplc="8514EACA">
      <w:start w:val="1"/>
      <w:numFmt w:val="bullet"/>
      <w:lvlText w:val=""/>
      <w:lvlJc w:val="left"/>
      <w:pPr>
        <w:tabs>
          <w:tab w:val="num" w:pos="1161"/>
        </w:tabs>
        <w:ind w:left="1161" w:hanging="737"/>
      </w:pPr>
      <w:rPr>
        <w:rFonts w:ascii="Wingdings" w:hAnsi="Wingdings" w:hint="default"/>
        <w:spacing w:val="0"/>
        <w:sz w:val="16"/>
        <w:szCs w:val="16"/>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0"/>
        <w:szCs w:val="20"/>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0"/>
        <w:szCs w:val="20"/>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0"/>
        <w:szCs w:val="20"/>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0"/>
        <w:szCs w:val="20"/>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0"/>
        <w:szCs w:val="20"/>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0"/>
        <w:szCs w:val="20"/>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0"/>
        <w:szCs w:val="20"/>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0"/>
        <w:szCs w:val="20"/>
      </w:rPr>
    </w:lvl>
  </w:abstractNum>
  <w:abstractNum w:abstractNumId="19" w15:restartNumberingAfterBreak="0">
    <w:nsid w:val="355B2431"/>
    <w:multiLevelType w:val="hybridMultilevel"/>
    <w:tmpl w:val="6442B0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3612871"/>
    <w:multiLevelType w:val="hybridMultilevel"/>
    <w:tmpl w:val="FA88C6A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4344BBA"/>
    <w:multiLevelType w:val="hybridMultilevel"/>
    <w:tmpl w:val="DB8289BE"/>
    <w:lvl w:ilvl="0" w:tplc="D28CC1F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6514322"/>
    <w:multiLevelType w:val="hybridMultilevel"/>
    <w:tmpl w:val="020E2130"/>
    <w:lvl w:ilvl="0" w:tplc="6F602760">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86A578F"/>
    <w:multiLevelType w:val="hybridMultilevel"/>
    <w:tmpl w:val="B2C4888C"/>
    <w:lvl w:ilvl="0" w:tplc="A57CF430">
      <w:numFmt w:val="bullet"/>
      <w:lvlText w:val="-"/>
      <w:lvlJc w:val="left"/>
      <w:pPr>
        <w:ind w:left="1222" w:hanging="360"/>
      </w:pPr>
      <w:rPr>
        <w:rFonts w:ascii="Calibri" w:eastAsia="Times New Roman" w:hAnsi="Calibri" w:cs="Calibri" w:hint="default"/>
      </w:rPr>
    </w:lvl>
    <w:lvl w:ilvl="1" w:tplc="080C0019">
      <w:start w:val="1"/>
      <w:numFmt w:val="lowerLetter"/>
      <w:lvlText w:val="%2."/>
      <w:lvlJc w:val="left"/>
      <w:pPr>
        <w:ind w:left="194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24" w15:restartNumberingAfterBreak="0">
    <w:nsid w:val="4934072B"/>
    <w:multiLevelType w:val="hybridMultilevel"/>
    <w:tmpl w:val="9AB8228A"/>
    <w:lvl w:ilvl="0" w:tplc="080C0001">
      <w:start w:val="1"/>
      <w:numFmt w:val="bullet"/>
      <w:lvlText w:val=""/>
      <w:lvlJc w:val="left"/>
      <w:pPr>
        <w:ind w:left="720" w:hanging="360"/>
      </w:pPr>
      <w:rPr>
        <w:rFonts w:ascii="Symbol" w:hAnsi="Symbol"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21077BA"/>
    <w:multiLevelType w:val="multilevel"/>
    <w:tmpl w:val="791220E2"/>
    <w:lvl w:ilvl="0">
      <w:start w:val="1"/>
      <w:numFmt w:val="upperRoman"/>
      <w:pStyle w:val="Titre1"/>
      <w:lvlText w:val="Titre %1"/>
      <w:lvlJc w:val="left"/>
      <w:pPr>
        <w:ind w:left="432" w:hanging="432"/>
      </w:pPr>
      <w:rPr>
        <w:rFonts w:hint="default"/>
      </w:rPr>
    </w:lvl>
    <w:lvl w:ilvl="1">
      <w:start w:val="1"/>
      <w:numFmt w:val="upperLetter"/>
      <w:pStyle w:val="Titre2"/>
      <w:lvlText w:val="%1.%2"/>
      <w:lvlJc w:val="left"/>
      <w:pPr>
        <w:ind w:left="576" w:hanging="576"/>
      </w:pPr>
      <w:rPr>
        <w:rFonts w:hint="default"/>
      </w:rPr>
    </w:lvl>
    <w:lvl w:ilvl="2">
      <w:start w:val="1"/>
      <w:numFmt w:val="decimal"/>
      <w:pStyle w:val="Titre3"/>
      <w:lvlText w:val="%1.%2.%3"/>
      <w:lvlJc w:val="left"/>
      <w:pPr>
        <w:ind w:left="1004" w:hanging="720"/>
      </w:pPr>
      <w:rPr>
        <w:rFonts w:hint="default"/>
      </w:rPr>
    </w:lvl>
    <w:lvl w:ilvl="3">
      <w:start w:val="1"/>
      <w:numFmt w:val="bullet"/>
      <w:pStyle w:val="Titre4"/>
      <w:lvlText w:val=""/>
      <w:lvlJc w:val="left"/>
      <w:pPr>
        <w:ind w:left="864" w:hanging="864"/>
      </w:pPr>
      <w:rPr>
        <w:rFonts w:ascii="Symbol" w:hAnsi="Symbol" w:hint="default"/>
        <w:color w:val="auto"/>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6" w15:restartNumberingAfterBreak="0">
    <w:nsid w:val="556B272D"/>
    <w:multiLevelType w:val="hybridMultilevel"/>
    <w:tmpl w:val="338859DA"/>
    <w:lvl w:ilvl="0" w:tplc="F7C021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ACC7DB7"/>
    <w:multiLevelType w:val="hybridMultilevel"/>
    <w:tmpl w:val="FE6AD1D8"/>
    <w:lvl w:ilvl="0" w:tplc="BC1E4AB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5164BCC"/>
    <w:multiLevelType w:val="hybridMultilevel"/>
    <w:tmpl w:val="219CB0B4"/>
    <w:lvl w:ilvl="0" w:tplc="C2BE9300">
      <w:start w:val="1"/>
      <w:numFmt w:val="bullet"/>
      <w:lvlText w:val=""/>
      <w:lvlJc w:val="left"/>
      <w:pPr>
        <w:ind w:left="720" w:hanging="360"/>
      </w:pPr>
      <w:rPr>
        <w:rFonts w:ascii="Wingdings" w:hAnsi="Wingdings"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7F57299"/>
    <w:multiLevelType w:val="hybridMultilevel"/>
    <w:tmpl w:val="FDB46DFA"/>
    <w:lvl w:ilvl="0" w:tplc="F7C021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8FA1EF9"/>
    <w:multiLevelType w:val="hybridMultilevel"/>
    <w:tmpl w:val="FA6C8712"/>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31" w15:restartNumberingAfterBreak="0">
    <w:nsid w:val="6B375B3A"/>
    <w:multiLevelType w:val="hybridMultilevel"/>
    <w:tmpl w:val="92EE3D12"/>
    <w:lvl w:ilvl="0" w:tplc="6F602760">
      <w:numFmt w:val="bullet"/>
      <w:lvlText w:val="‐"/>
      <w:lvlJc w:val="left"/>
      <w:pPr>
        <w:ind w:left="720" w:hanging="360"/>
      </w:pPr>
      <w:rPr>
        <w:rFonts w:ascii="Calibri" w:eastAsia="Times New Roman" w:hAnsi="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C0002A6"/>
    <w:multiLevelType w:val="hybridMultilevel"/>
    <w:tmpl w:val="7B4EEDEE"/>
    <w:lvl w:ilvl="0" w:tplc="833C0FB2">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3" w15:restartNumberingAfterBreak="0">
    <w:nsid w:val="70FE1205"/>
    <w:multiLevelType w:val="hybridMultilevel"/>
    <w:tmpl w:val="AD588108"/>
    <w:lvl w:ilvl="0" w:tplc="4CF01ED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40C40CE"/>
    <w:multiLevelType w:val="singleLevel"/>
    <w:tmpl w:val="CEC6FFD6"/>
    <w:lvl w:ilvl="0">
      <w:numFmt w:val="bullet"/>
      <w:lvlText w:val="-"/>
      <w:lvlJc w:val="left"/>
      <w:pPr>
        <w:tabs>
          <w:tab w:val="num" w:pos="360"/>
        </w:tabs>
        <w:ind w:left="360" w:hanging="360"/>
      </w:pPr>
      <w:rPr>
        <w:rFonts w:hint="default"/>
      </w:rPr>
    </w:lvl>
  </w:abstractNum>
  <w:abstractNum w:abstractNumId="35" w15:restartNumberingAfterBreak="0">
    <w:nsid w:val="74A76AE7"/>
    <w:multiLevelType w:val="hybridMultilevel"/>
    <w:tmpl w:val="7B3E866C"/>
    <w:lvl w:ilvl="0" w:tplc="F7C021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8354963"/>
    <w:multiLevelType w:val="hybridMultilevel"/>
    <w:tmpl w:val="47AE3EC4"/>
    <w:lvl w:ilvl="0" w:tplc="519653EC">
      <w:start w:val="1"/>
      <w:numFmt w:val="lowerLetter"/>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90B76BD"/>
    <w:multiLevelType w:val="hybridMultilevel"/>
    <w:tmpl w:val="1FA672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B106BF6"/>
    <w:multiLevelType w:val="hybridMultilevel"/>
    <w:tmpl w:val="DF4C1B48"/>
    <w:lvl w:ilvl="0" w:tplc="F7C021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6"/>
  </w:num>
  <w:num w:numId="2">
    <w:abstractNumId w:val="35"/>
  </w:num>
  <w:num w:numId="3">
    <w:abstractNumId w:val="34"/>
  </w:num>
  <w:num w:numId="4">
    <w:abstractNumId w:val="28"/>
  </w:num>
  <w:num w:numId="5">
    <w:abstractNumId w:val="38"/>
  </w:num>
  <w:num w:numId="6">
    <w:abstractNumId w:val="29"/>
  </w:num>
  <w:num w:numId="7">
    <w:abstractNumId w:val="26"/>
  </w:num>
  <w:num w:numId="8">
    <w:abstractNumId w:val="33"/>
  </w:num>
  <w:num w:numId="9">
    <w:abstractNumId w:val="0"/>
  </w:num>
  <w:num w:numId="10">
    <w:abstractNumId w:val="18"/>
  </w:num>
  <w:num w:numId="11">
    <w:abstractNumId w:val="7"/>
  </w:num>
  <w:num w:numId="12">
    <w:abstractNumId w:val="14"/>
  </w:num>
  <w:num w:numId="13">
    <w:abstractNumId w:val="1"/>
  </w:num>
  <w:num w:numId="14">
    <w:abstractNumId w:val="3"/>
  </w:num>
  <w:num w:numId="15">
    <w:abstractNumId w:val="4"/>
  </w:num>
  <w:num w:numId="16">
    <w:abstractNumId w:val="5"/>
  </w:num>
  <w:num w:numId="17">
    <w:abstractNumId w:val="36"/>
  </w:num>
  <w:num w:numId="18">
    <w:abstractNumId w:val="25"/>
  </w:num>
  <w:num w:numId="19">
    <w:abstractNumId w:val="25"/>
    <w:lvlOverride w:ilvl="0">
      <w:lvl w:ilvl="0">
        <w:start w:val="1"/>
        <w:numFmt w:val="upperRoman"/>
        <w:pStyle w:val="Titre1"/>
        <w:lvlText w:val="Titre %1"/>
        <w:lvlJc w:val="left"/>
        <w:pPr>
          <w:ind w:left="432" w:hanging="432"/>
        </w:pPr>
        <w:rPr>
          <w:rFonts w:hint="default"/>
        </w:rPr>
      </w:lvl>
    </w:lvlOverride>
    <w:lvlOverride w:ilvl="1">
      <w:lvl w:ilvl="1">
        <w:start w:val="1"/>
        <w:numFmt w:val="upperLetter"/>
        <w:pStyle w:val="Titre2"/>
        <w:lvlText w:val="%1.%2"/>
        <w:lvlJc w:val="left"/>
        <w:pPr>
          <w:ind w:left="576" w:hanging="576"/>
        </w:pPr>
        <w:rPr>
          <w:rFonts w:hint="default"/>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pStyle w:val="Titre4"/>
        <w:lvlText w:val="%4°"/>
        <w:lvlJc w:val="left"/>
        <w:pPr>
          <w:ind w:left="864" w:hanging="864"/>
        </w:pPr>
        <w:rPr>
          <w:rFonts w:hint="default"/>
        </w:rPr>
      </w:lvl>
    </w:lvlOverride>
    <w:lvlOverride w:ilvl="4">
      <w:lvl w:ilvl="4">
        <w:start w:val="1"/>
        <w:numFmt w:val="decimal"/>
        <w:pStyle w:val="Titre5"/>
        <w:lvlText w:val="%1.%2.%3.%4.%5"/>
        <w:lvlJc w:val="left"/>
        <w:pPr>
          <w:ind w:left="1008" w:hanging="1008"/>
        </w:pPr>
        <w:rPr>
          <w:rFonts w:hint="default"/>
        </w:rPr>
      </w:lvl>
    </w:lvlOverride>
    <w:lvlOverride w:ilvl="5">
      <w:lvl w:ilvl="5">
        <w:start w:val="1"/>
        <w:numFmt w:val="decimal"/>
        <w:pStyle w:val="Titre6"/>
        <w:lvlText w:val="%1.%2.%3.%4.%5.%6"/>
        <w:lvlJc w:val="left"/>
        <w:pPr>
          <w:ind w:left="1152" w:hanging="1152"/>
        </w:pPr>
        <w:rPr>
          <w:rFonts w:hint="default"/>
        </w:rPr>
      </w:lvl>
    </w:lvlOverride>
    <w:lvlOverride w:ilvl="6">
      <w:lvl w:ilvl="6">
        <w:start w:val="1"/>
        <w:numFmt w:val="decimal"/>
        <w:pStyle w:val="Titre7"/>
        <w:lvlText w:val="%1.%2.%3.%4.%5.%6.%7"/>
        <w:lvlJc w:val="left"/>
        <w:pPr>
          <w:ind w:left="1296" w:hanging="1296"/>
        </w:pPr>
        <w:rPr>
          <w:rFonts w:hint="default"/>
        </w:rPr>
      </w:lvl>
    </w:lvlOverride>
    <w:lvlOverride w:ilvl="7">
      <w:lvl w:ilvl="7">
        <w:start w:val="1"/>
        <w:numFmt w:val="decimal"/>
        <w:pStyle w:val="Titre8"/>
        <w:lvlText w:val="%1.%2.%3.%4.%5.%6.%7.%8"/>
        <w:lvlJc w:val="left"/>
        <w:pPr>
          <w:ind w:left="1440" w:hanging="1440"/>
        </w:pPr>
        <w:rPr>
          <w:rFonts w:hint="default"/>
        </w:rPr>
      </w:lvl>
    </w:lvlOverride>
    <w:lvlOverride w:ilvl="8">
      <w:lvl w:ilvl="8">
        <w:start w:val="1"/>
        <w:numFmt w:val="decimal"/>
        <w:pStyle w:val="Titre9"/>
        <w:lvlText w:val="%1.%2.%3.%4.%5.%6.%7.%8.%9"/>
        <w:lvlJc w:val="left"/>
        <w:pPr>
          <w:ind w:left="1584" w:hanging="1584"/>
        </w:pPr>
        <w:rPr>
          <w:rFonts w:hint="default"/>
        </w:rPr>
      </w:lvl>
    </w:lvlOverride>
  </w:num>
  <w:num w:numId="20">
    <w:abstractNumId w:val="22"/>
  </w:num>
  <w:num w:numId="21">
    <w:abstractNumId w:val="13"/>
  </w:num>
  <w:num w:numId="22">
    <w:abstractNumId w:val="21"/>
  </w:num>
  <w:num w:numId="23">
    <w:abstractNumId w:val="12"/>
  </w:num>
  <w:num w:numId="24">
    <w:abstractNumId w:val="2"/>
  </w:num>
  <w:num w:numId="25">
    <w:abstractNumId w:val="30"/>
  </w:num>
  <w:num w:numId="26">
    <w:abstractNumId w:val="19"/>
  </w:num>
  <w:num w:numId="27">
    <w:abstractNumId w:val="10"/>
  </w:num>
  <w:num w:numId="28">
    <w:abstractNumId w:val="8"/>
  </w:num>
  <w:num w:numId="29">
    <w:abstractNumId w:val="17"/>
  </w:num>
  <w:num w:numId="30">
    <w:abstractNumId w:val="6"/>
  </w:num>
  <w:num w:numId="31">
    <w:abstractNumId w:val="20"/>
  </w:num>
  <w:num w:numId="32">
    <w:abstractNumId w:val="39"/>
  </w:num>
  <w:num w:numId="33">
    <w:abstractNumId w:val="23"/>
  </w:num>
  <w:num w:numId="34">
    <w:abstractNumId w:val="9"/>
  </w:num>
  <w:num w:numId="35">
    <w:abstractNumId w:val="11"/>
  </w:num>
  <w:num w:numId="36">
    <w:abstractNumId w:val="15"/>
  </w:num>
  <w:num w:numId="37">
    <w:abstractNumId w:val="32"/>
  </w:num>
  <w:num w:numId="38">
    <w:abstractNumId w:val="37"/>
  </w:num>
  <w:num w:numId="39">
    <w:abstractNumId w:val="31"/>
  </w:num>
  <w:num w:numId="40">
    <w:abstractNumId w:val="24"/>
  </w:num>
  <w:num w:numId="41">
    <w:abstractNumId w:val="27"/>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OTTE Mireille">
    <w15:presenceInfo w15:providerId="AD" w15:userId="S-1-5-21-238996419-2022647336-1815957656-187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5"/>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32C"/>
    <w:rsid w:val="00003E8E"/>
    <w:rsid w:val="00004203"/>
    <w:rsid w:val="00005577"/>
    <w:rsid w:val="000063CC"/>
    <w:rsid w:val="00006824"/>
    <w:rsid w:val="00013611"/>
    <w:rsid w:val="000137A1"/>
    <w:rsid w:val="000165C9"/>
    <w:rsid w:val="0001716C"/>
    <w:rsid w:val="00020FEE"/>
    <w:rsid w:val="00025A6F"/>
    <w:rsid w:val="0002772B"/>
    <w:rsid w:val="00030E62"/>
    <w:rsid w:val="000323A0"/>
    <w:rsid w:val="000358E7"/>
    <w:rsid w:val="00035F8F"/>
    <w:rsid w:val="00035F98"/>
    <w:rsid w:val="00040216"/>
    <w:rsid w:val="00040BFB"/>
    <w:rsid w:val="0004170A"/>
    <w:rsid w:val="0004179A"/>
    <w:rsid w:val="00041965"/>
    <w:rsid w:val="00042E0A"/>
    <w:rsid w:val="00044FDB"/>
    <w:rsid w:val="000458BE"/>
    <w:rsid w:val="00045E33"/>
    <w:rsid w:val="0004662A"/>
    <w:rsid w:val="000476C6"/>
    <w:rsid w:val="00051F5E"/>
    <w:rsid w:val="00052928"/>
    <w:rsid w:val="00053E64"/>
    <w:rsid w:val="00055CA2"/>
    <w:rsid w:val="0005713D"/>
    <w:rsid w:val="000573F3"/>
    <w:rsid w:val="0005792E"/>
    <w:rsid w:val="00062A6D"/>
    <w:rsid w:val="00064161"/>
    <w:rsid w:val="000736F1"/>
    <w:rsid w:val="00073A9B"/>
    <w:rsid w:val="00075744"/>
    <w:rsid w:val="00076815"/>
    <w:rsid w:val="00081D58"/>
    <w:rsid w:val="00081E5A"/>
    <w:rsid w:val="00083628"/>
    <w:rsid w:val="00083D20"/>
    <w:rsid w:val="000863D0"/>
    <w:rsid w:val="00086E05"/>
    <w:rsid w:val="00090383"/>
    <w:rsid w:val="0009047C"/>
    <w:rsid w:val="00090D00"/>
    <w:rsid w:val="00092A00"/>
    <w:rsid w:val="0009680B"/>
    <w:rsid w:val="000977BA"/>
    <w:rsid w:val="0009797C"/>
    <w:rsid w:val="000A17D4"/>
    <w:rsid w:val="000A5FF7"/>
    <w:rsid w:val="000B2005"/>
    <w:rsid w:val="000B4866"/>
    <w:rsid w:val="000B6A6F"/>
    <w:rsid w:val="000C0F9A"/>
    <w:rsid w:val="000C7EB7"/>
    <w:rsid w:val="000D10B3"/>
    <w:rsid w:val="000D130B"/>
    <w:rsid w:val="000D23F2"/>
    <w:rsid w:val="000D252C"/>
    <w:rsid w:val="000D2813"/>
    <w:rsid w:val="000D33AC"/>
    <w:rsid w:val="000D36E0"/>
    <w:rsid w:val="000D428B"/>
    <w:rsid w:val="000D5713"/>
    <w:rsid w:val="000E1A95"/>
    <w:rsid w:val="000E29A4"/>
    <w:rsid w:val="000F1338"/>
    <w:rsid w:val="000F1975"/>
    <w:rsid w:val="000F1B83"/>
    <w:rsid w:val="000F42E8"/>
    <w:rsid w:val="000F48E5"/>
    <w:rsid w:val="001004CF"/>
    <w:rsid w:val="0010162D"/>
    <w:rsid w:val="00103FF3"/>
    <w:rsid w:val="001054EC"/>
    <w:rsid w:val="001104CD"/>
    <w:rsid w:val="00110CBC"/>
    <w:rsid w:val="00112A26"/>
    <w:rsid w:val="001147A0"/>
    <w:rsid w:val="001156D2"/>
    <w:rsid w:val="001156E9"/>
    <w:rsid w:val="00115881"/>
    <w:rsid w:val="001166F5"/>
    <w:rsid w:val="0011706E"/>
    <w:rsid w:val="001171DB"/>
    <w:rsid w:val="0012308C"/>
    <w:rsid w:val="00124338"/>
    <w:rsid w:val="001252DF"/>
    <w:rsid w:val="00125989"/>
    <w:rsid w:val="00125FB6"/>
    <w:rsid w:val="0012603D"/>
    <w:rsid w:val="00126B02"/>
    <w:rsid w:val="001276CE"/>
    <w:rsid w:val="00131D53"/>
    <w:rsid w:val="00132501"/>
    <w:rsid w:val="0013407F"/>
    <w:rsid w:val="001350DD"/>
    <w:rsid w:val="00135322"/>
    <w:rsid w:val="001379A7"/>
    <w:rsid w:val="00140E20"/>
    <w:rsid w:val="00144ABC"/>
    <w:rsid w:val="001464DD"/>
    <w:rsid w:val="0014679E"/>
    <w:rsid w:val="001515E4"/>
    <w:rsid w:val="00155CFB"/>
    <w:rsid w:val="00161051"/>
    <w:rsid w:val="00161CD0"/>
    <w:rsid w:val="00161D7D"/>
    <w:rsid w:val="001655CF"/>
    <w:rsid w:val="00167FD6"/>
    <w:rsid w:val="001708D0"/>
    <w:rsid w:val="001717F1"/>
    <w:rsid w:val="0017195A"/>
    <w:rsid w:val="001750F4"/>
    <w:rsid w:val="00176ABF"/>
    <w:rsid w:val="00177F3B"/>
    <w:rsid w:val="00183FCE"/>
    <w:rsid w:val="00185669"/>
    <w:rsid w:val="001857DB"/>
    <w:rsid w:val="001956FA"/>
    <w:rsid w:val="0019571F"/>
    <w:rsid w:val="001976DF"/>
    <w:rsid w:val="001A3599"/>
    <w:rsid w:val="001A5267"/>
    <w:rsid w:val="001B0A44"/>
    <w:rsid w:val="001B2BBA"/>
    <w:rsid w:val="001B47AF"/>
    <w:rsid w:val="001B6EC9"/>
    <w:rsid w:val="001B7574"/>
    <w:rsid w:val="001C2996"/>
    <w:rsid w:val="001D0493"/>
    <w:rsid w:val="001D35C0"/>
    <w:rsid w:val="001D4343"/>
    <w:rsid w:val="001D460B"/>
    <w:rsid w:val="001D5618"/>
    <w:rsid w:val="001D7B42"/>
    <w:rsid w:val="001D7B6E"/>
    <w:rsid w:val="001D7EA2"/>
    <w:rsid w:val="001E0267"/>
    <w:rsid w:val="001E0B08"/>
    <w:rsid w:val="001E247A"/>
    <w:rsid w:val="001E597E"/>
    <w:rsid w:val="001F0CD9"/>
    <w:rsid w:val="001F1630"/>
    <w:rsid w:val="001F1972"/>
    <w:rsid w:val="001F20FB"/>
    <w:rsid w:val="001F4A79"/>
    <w:rsid w:val="001F4A8F"/>
    <w:rsid w:val="001F5019"/>
    <w:rsid w:val="001F7915"/>
    <w:rsid w:val="001F7E16"/>
    <w:rsid w:val="00202467"/>
    <w:rsid w:val="00202FA7"/>
    <w:rsid w:val="002032F0"/>
    <w:rsid w:val="0020378F"/>
    <w:rsid w:val="00203CA0"/>
    <w:rsid w:val="002068F6"/>
    <w:rsid w:val="00211C65"/>
    <w:rsid w:val="002159FC"/>
    <w:rsid w:val="00216A8E"/>
    <w:rsid w:val="00220AF6"/>
    <w:rsid w:val="00221AFC"/>
    <w:rsid w:val="00223E74"/>
    <w:rsid w:val="00225A1A"/>
    <w:rsid w:val="00226921"/>
    <w:rsid w:val="00226FA0"/>
    <w:rsid w:val="0023030A"/>
    <w:rsid w:val="00230A9D"/>
    <w:rsid w:val="00232310"/>
    <w:rsid w:val="00233590"/>
    <w:rsid w:val="00233D77"/>
    <w:rsid w:val="00235407"/>
    <w:rsid w:val="002409FE"/>
    <w:rsid w:val="00242CE7"/>
    <w:rsid w:val="002437C9"/>
    <w:rsid w:val="002452A5"/>
    <w:rsid w:val="0024708B"/>
    <w:rsid w:val="00250260"/>
    <w:rsid w:val="002537E8"/>
    <w:rsid w:val="00253D19"/>
    <w:rsid w:val="00253F6D"/>
    <w:rsid w:val="0025467A"/>
    <w:rsid w:val="00255126"/>
    <w:rsid w:val="0025652C"/>
    <w:rsid w:val="00257E62"/>
    <w:rsid w:val="00262E3B"/>
    <w:rsid w:val="00264528"/>
    <w:rsid w:val="002647FF"/>
    <w:rsid w:val="00264AA6"/>
    <w:rsid w:val="00267ABB"/>
    <w:rsid w:val="00270815"/>
    <w:rsid w:val="00273449"/>
    <w:rsid w:val="00276403"/>
    <w:rsid w:val="00277308"/>
    <w:rsid w:val="00280968"/>
    <w:rsid w:val="0028504A"/>
    <w:rsid w:val="002851F9"/>
    <w:rsid w:val="00285232"/>
    <w:rsid w:val="002856B6"/>
    <w:rsid w:val="00287C66"/>
    <w:rsid w:val="00293952"/>
    <w:rsid w:val="0029467C"/>
    <w:rsid w:val="002956EB"/>
    <w:rsid w:val="002A1955"/>
    <w:rsid w:val="002A55AF"/>
    <w:rsid w:val="002B07DF"/>
    <w:rsid w:val="002B1325"/>
    <w:rsid w:val="002B24F2"/>
    <w:rsid w:val="002B25D7"/>
    <w:rsid w:val="002B2E5C"/>
    <w:rsid w:val="002B6328"/>
    <w:rsid w:val="002C06FA"/>
    <w:rsid w:val="002C2998"/>
    <w:rsid w:val="002C6D92"/>
    <w:rsid w:val="002C7FD7"/>
    <w:rsid w:val="002D07DD"/>
    <w:rsid w:val="002D3741"/>
    <w:rsid w:val="002D3F69"/>
    <w:rsid w:val="002E0B0D"/>
    <w:rsid w:val="002E2CFD"/>
    <w:rsid w:val="002E681F"/>
    <w:rsid w:val="002E6CD1"/>
    <w:rsid w:val="002E73BC"/>
    <w:rsid w:val="002F03D1"/>
    <w:rsid w:val="002F1475"/>
    <w:rsid w:val="002F15F7"/>
    <w:rsid w:val="002F5EEE"/>
    <w:rsid w:val="00300E63"/>
    <w:rsid w:val="00302F1A"/>
    <w:rsid w:val="003032FE"/>
    <w:rsid w:val="0030577A"/>
    <w:rsid w:val="00307D81"/>
    <w:rsid w:val="00310D0E"/>
    <w:rsid w:val="00311A6F"/>
    <w:rsid w:val="00312B19"/>
    <w:rsid w:val="00312CFD"/>
    <w:rsid w:val="0031634F"/>
    <w:rsid w:val="003165FD"/>
    <w:rsid w:val="00317993"/>
    <w:rsid w:val="003212E5"/>
    <w:rsid w:val="00321F67"/>
    <w:rsid w:val="00323E54"/>
    <w:rsid w:val="00326670"/>
    <w:rsid w:val="003342C4"/>
    <w:rsid w:val="00337B94"/>
    <w:rsid w:val="0034177F"/>
    <w:rsid w:val="00343EE5"/>
    <w:rsid w:val="00344D80"/>
    <w:rsid w:val="00345233"/>
    <w:rsid w:val="0034738A"/>
    <w:rsid w:val="00356D69"/>
    <w:rsid w:val="00356E75"/>
    <w:rsid w:val="00357ABF"/>
    <w:rsid w:val="00357F0C"/>
    <w:rsid w:val="00360641"/>
    <w:rsid w:val="00360BA6"/>
    <w:rsid w:val="00360CB6"/>
    <w:rsid w:val="003649C9"/>
    <w:rsid w:val="00372B68"/>
    <w:rsid w:val="00374D95"/>
    <w:rsid w:val="00376034"/>
    <w:rsid w:val="00377235"/>
    <w:rsid w:val="00383B69"/>
    <w:rsid w:val="00383C51"/>
    <w:rsid w:val="00385ED1"/>
    <w:rsid w:val="00386ED2"/>
    <w:rsid w:val="00390BE0"/>
    <w:rsid w:val="00391EAC"/>
    <w:rsid w:val="0039277A"/>
    <w:rsid w:val="00392AED"/>
    <w:rsid w:val="00394A5A"/>
    <w:rsid w:val="00396E14"/>
    <w:rsid w:val="003975EF"/>
    <w:rsid w:val="003A00FD"/>
    <w:rsid w:val="003A2C1D"/>
    <w:rsid w:val="003A5D19"/>
    <w:rsid w:val="003B062A"/>
    <w:rsid w:val="003B259F"/>
    <w:rsid w:val="003B4EDF"/>
    <w:rsid w:val="003B5CBB"/>
    <w:rsid w:val="003B5FB4"/>
    <w:rsid w:val="003C2321"/>
    <w:rsid w:val="003C263A"/>
    <w:rsid w:val="003C3B6F"/>
    <w:rsid w:val="003C483C"/>
    <w:rsid w:val="003C69DD"/>
    <w:rsid w:val="003C6D24"/>
    <w:rsid w:val="003D3F26"/>
    <w:rsid w:val="003D7629"/>
    <w:rsid w:val="003D7FC1"/>
    <w:rsid w:val="003E0B17"/>
    <w:rsid w:val="003E21CC"/>
    <w:rsid w:val="003E2FF1"/>
    <w:rsid w:val="003E3443"/>
    <w:rsid w:val="003E48E3"/>
    <w:rsid w:val="003E6793"/>
    <w:rsid w:val="003F0566"/>
    <w:rsid w:val="003F1065"/>
    <w:rsid w:val="003F31C4"/>
    <w:rsid w:val="003F3CE6"/>
    <w:rsid w:val="003F48B3"/>
    <w:rsid w:val="003F5617"/>
    <w:rsid w:val="00402C1B"/>
    <w:rsid w:val="00405EE1"/>
    <w:rsid w:val="00406845"/>
    <w:rsid w:val="00407103"/>
    <w:rsid w:val="00407C21"/>
    <w:rsid w:val="0041061D"/>
    <w:rsid w:val="00413C4C"/>
    <w:rsid w:val="00413DF9"/>
    <w:rsid w:val="00415357"/>
    <w:rsid w:val="004155DD"/>
    <w:rsid w:val="00416AB8"/>
    <w:rsid w:val="004203E2"/>
    <w:rsid w:val="004225A2"/>
    <w:rsid w:val="00427145"/>
    <w:rsid w:val="00427B55"/>
    <w:rsid w:val="00432E74"/>
    <w:rsid w:val="0043358D"/>
    <w:rsid w:val="00437B95"/>
    <w:rsid w:val="00445A76"/>
    <w:rsid w:val="00450E46"/>
    <w:rsid w:val="004517FC"/>
    <w:rsid w:val="00451B31"/>
    <w:rsid w:val="00452139"/>
    <w:rsid w:val="004532A6"/>
    <w:rsid w:val="00455848"/>
    <w:rsid w:val="004570B4"/>
    <w:rsid w:val="004607F1"/>
    <w:rsid w:val="0046087E"/>
    <w:rsid w:val="0046122A"/>
    <w:rsid w:val="00462573"/>
    <w:rsid w:val="00462B2C"/>
    <w:rsid w:val="004631B7"/>
    <w:rsid w:val="0046373D"/>
    <w:rsid w:val="00464FA6"/>
    <w:rsid w:val="004667F7"/>
    <w:rsid w:val="00467C07"/>
    <w:rsid w:val="00470D6B"/>
    <w:rsid w:val="00471FAF"/>
    <w:rsid w:val="0047295F"/>
    <w:rsid w:val="0047309C"/>
    <w:rsid w:val="0047314F"/>
    <w:rsid w:val="0047489B"/>
    <w:rsid w:val="004752F5"/>
    <w:rsid w:val="00476ABC"/>
    <w:rsid w:val="00477E45"/>
    <w:rsid w:val="00480C40"/>
    <w:rsid w:val="004829C7"/>
    <w:rsid w:val="00482BAE"/>
    <w:rsid w:val="004847DD"/>
    <w:rsid w:val="00485ACA"/>
    <w:rsid w:val="00485B57"/>
    <w:rsid w:val="00486031"/>
    <w:rsid w:val="00487237"/>
    <w:rsid w:val="00490685"/>
    <w:rsid w:val="00492DAB"/>
    <w:rsid w:val="00493050"/>
    <w:rsid w:val="0049353F"/>
    <w:rsid w:val="00493ADF"/>
    <w:rsid w:val="004948DC"/>
    <w:rsid w:val="00495F40"/>
    <w:rsid w:val="00497980"/>
    <w:rsid w:val="004A1404"/>
    <w:rsid w:val="004A1686"/>
    <w:rsid w:val="004A1CF4"/>
    <w:rsid w:val="004A3063"/>
    <w:rsid w:val="004A47DA"/>
    <w:rsid w:val="004A4BEB"/>
    <w:rsid w:val="004A7B2C"/>
    <w:rsid w:val="004B155E"/>
    <w:rsid w:val="004B24F7"/>
    <w:rsid w:val="004B3274"/>
    <w:rsid w:val="004B3822"/>
    <w:rsid w:val="004C0469"/>
    <w:rsid w:val="004C0C0F"/>
    <w:rsid w:val="004C1DE8"/>
    <w:rsid w:val="004C2130"/>
    <w:rsid w:val="004C52B3"/>
    <w:rsid w:val="004C787C"/>
    <w:rsid w:val="004D0B68"/>
    <w:rsid w:val="004D236F"/>
    <w:rsid w:val="004D31DF"/>
    <w:rsid w:val="004D37CF"/>
    <w:rsid w:val="004E2E9A"/>
    <w:rsid w:val="004E5D8B"/>
    <w:rsid w:val="004E6670"/>
    <w:rsid w:val="004E6F09"/>
    <w:rsid w:val="004F009F"/>
    <w:rsid w:val="004F1599"/>
    <w:rsid w:val="004F3E37"/>
    <w:rsid w:val="005019D4"/>
    <w:rsid w:val="00503862"/>
    <w:rsid w:val="00506FCA"/>
    <w:rsid w:val="005110FD"/>
    <w:rsid w:val="00517A88"/>
    <w:rsid w:val="005200DE"/>
    <w:rsid w:val="00523AC4"/>
    <w:rsid w:val="005265E1"/>
    <w:rsid w:val="00527E32"/>
    <w:rsid w:val="00530322"/>
    <w:rsid w:val="00530D38"/>
    <w:rsid w:val="005335A7"/>
    <w:rsid w:val="00534B92"/>
    <w:rsid w:val="00540330"/>
    <w:rsid w:val="005403D0"/>
    <w:rsid w:val="0054167B"/>
    <w:rsid w:val="00541CCA"/>
    <w:rsid w:val="005431B6"/>
    <w:rsid w:val="005456D3"/>
    <w:rsid w:val="0054757E"/>
    <w:rsid w:val="00550D84"/>
    <w:rsid w:val="00551861"/>
    <w:rsid w:val="00551D1C"/>
    <w:rsid w:val="00551DA7"/>
    <w:rsid w:val="00553436"/>
    <w:rsid w:val="0055366E"/>
    <w:rsid w:val="00554FCC"/>
    <w:rsid w:val="00555A49"/>
    <w:rsid w:val="005607C9"/>
    <w:rsid w:val="00560EF2"/>
    <w:rsid w:val="00561324"/>
    <w:rsid w:val="00561690"/>
    <w:rsid w:val="00562D90"/>
    <w:rsid w:val="0056397A"/>
    <w:rsid w:val="00563A3A"/>
    <w:rsid w:val="00564368"/>
    <w:rsid w:val="00567F3B"/>
    <w:rsid w:val="00572A6B"/>
    <w:rsid w:val="00574FDB"/>
    <w:rsid w:val="005753E9"/>
    <w:rsid w:val="00576E5D"/>
    <w:rsid w:val="00577E0D"/>
    <w:rsid w:val="0058078A"/>
    <w:rsid w:val="00582B52"/>
    <w:rsid w:val="00582EDB"/>
    <w:rsid w:val="00583A45"/>
    <w:rsid w:val="00583F0A"/>
    <w:rsid w:val="005840D9"/>
    <w:rsid w:val="00586AC2"/>
    <w:rsid w:val="00587EDF"/>
    <w:rsid w:val="005915B4"/>
    <w:rsid w:val="00592704"/>
    <w:rsid w:val="005927A5"/>
    <w:rsid w:val="00592C71"/>
    <w:rsid w:val="00595E98"/>
    <w:rsid w:val="00597B45"/>
    <w:rsid w:val="005A193A"/>
    <w:rsid w:val="005A3BA9"/>
    <w:rsid w:val="005A4827"/>
    <w:rsid w:val="005A57FC"/>
    <w:rsid w:val="005B0221"/>
    <w:rsid w:val="005B2F3F"/>
    <w:rsid w:val="005B43E7"/>
    <w:rsid w:val="005B4F8B"/>
    <w:rsid w:val="005B60CB"/>
    <w:rsid w:val="005B6D6F"/>
    <w:rsid w:val="005B6E4B"/>
    <w:rsid w:val="005B6FA7"/>
    <w:rsid w:val="005C0397"/>
    <w:rsid w:val="005C03C7"/>
    <w:rsid w:val="005C2818"/>
    <w:rsid w:val="005C43D4"/>
    <w:rsid w:val="005C69AA"/>
    <w:rsid w:val="005D2BC2"/>
    <w:rsid w:val="005D71F1"/>
    <w:rsid w:val="005E2156"/>
    <w:rsid w:val="005E3D68"/>
    <w:rsid w:val="005F0C10"/>
    <w:rsid w:val="005F1EE5"/>
    <w:rsid w:val="005F1FD4"/>
    <w:rsid w:val="005F4E40"/>
    <w:rsid w:val="005F5702"/>
    <w:rsid w:val="0060034A"/>
    <w:rsid w:val="00600A38"/>
    <w:rsid w:val="00605329"/>
    <w:rsid w:val="0060571D"/>
    <w:rsid w:val="00605E91"/>
    <w:rsid w:val="0060679B"/>
    <w:rsid w:val="006077A0"/>
    <w:rsid w:val="0061227D"/>
    <w:rsid w:val="006136C6"/>
    <w:rsid w:val="006139D1"/>
    <w:rsid w:val="00616DEE"/>
    <w:rsid w:val="00621CA1"/>
    <w:rsid w:val="006225AA"/>
    <w:rsid w:val="00625860"/>
    <w:rsid w:val="00627EB7"/>
    <w:rsid w:val="006317B9"/>
    <w:rsid w:val="00634016"/>
    <w:rsid w:val="006346AC"/>
    <w:rsid w:val="006368D7"/>
    <w:rsid w:val="0063697D"/>
    <w:rsid w:val="00636B08"/>
    <w:rsid w:val="00637319"/>
    <w:rsid w:val="006406B2"/>
    <w:rsid w:val="00640DE4"/>
    <w:rsid w:val="00643A90"/>
    <w:rsid w:val="00646EC2"/>
    <w:rsid w:val="0065173A"/>
    <w:rsid w:val="00651FF0"/>
    <w:rsid w:val="00652F8F"/>
    <w:rsid w:val="006558F9"/>
    <w:rsid w:val="0065652C"/>
    <w:rsid w:val="00665A5F"/>
    <w:rsid w:val="0066605F"/>
    <w:rsid w:val="00675A18"/>
    <w:rsid w:val="00677294"/>
    <w:rsid w:val="00677914"/>
    <w:rsid w:val="006823B4"/>
    <w:rsid w:val="006832BB"/>
    <w:rsid w:val="00683C3B"/>
    <w:rsid w:val="0068507B"/>
    <w:rsid w:val="00690D67"/>
    <w:rsid w:val="00693BD9"/>
    <w:rsid w:val="00695D55"/>
    <w:rsid w:val="0069734F"/>
    <w:rsid w:val="006A27DF"/>
    <w:rsid w:val="006A41E8"/>
    <w:rsid w:val="006A4839"/>
    <w:rsid w:val="006A5069"/>
    <w:rsid w:val="006A73A7"/>
    <w:rsid w:val="006A785A"/>
    <w:rsid w:val="006B03BB"/>
    <w:rsid w:val="006B1C0A"/>
    <w:rsid w:val="006B3CD0"/>
    <w:rsid w:val="006B3DC1"/>
    <w:rsid w:val="006C7DAE"/>
    <w:rsid w:val="006D05B0"/>
    <w:rsid w:val="006D15C7"/>
    <w:rsid w:val="006D16CF"/>
    <w:rsid w:val="006D1B31"/>
    <w:rsid w:val="006D1C04"/>
    <w:rsid w:val="006D312E"/>
    <w:rsid w:val="006D3E12"/>
    <w:rsid w:val="006D44B4"/>
    <w:rsid w:val="006D66FB"/>
    <w:rsid w:val="006D7075"/>
    <w:rsid w:val="006E00E1"/>
    <w:rsid w:val="006E0343"/>
    <w:rsid w:val="006E0ADE"/>
    <w:rsid w:val="006E29B9"/>
    <w:rsid w:val="006E5260"/>
    <w:rsid w:val="006E6A77"/>
    <w:rsid w:val="006E6C3D"/>
    <w:rsid w:val="006F1DE1"/>
    <w:rsid w:val="006F27BE"/>
    <w:rsid w:val="006F2955"/>
    <w:rsid w:val="006F4223"/>
    <w:rsid w:val="006F471B"/>
    <w:rsid w:val="006F6224"/>
    <w:rsid w:val="0070208C"/>
    <w:rsid w:val="0070311B"/>
    <w:rsid w:val="00704442"/>
    <w:rsid w:val="007066FC"/>
    <w:rsid w:val="0070712E"/>
    <w:rsid w:val="0070724D"/>
    <w:rsid w:val="00707474"/>
    <w:rsid w:val="00710522"/>
    <w:rsid w:val="00710A81"/>
    <w:rsid w:val="007114F0"/>
    <w:rsid w:val="00711CB3"/>
    <w:rsid w:val="007175CC"/>
    <w:rsid w:val="00720037"/>
    <w:rsid w:val="00720CEA"/>
    <w:rsid w:val="00721BA1"/>
    <w:rsid w:val="00722B48"/>
    <w:rsid w:val="007236E9"/>
    <w:rsid w:val="007265B1"/>
    <w:rsid w:val="007275C1"/>
    <w:rsid w:val="0072782E"/>
    <w:rsid w:val="00730454"/>
    <w:rsid w:val="00730479"/>
    <w:rsid w:val="007337D7"/>
    <w:rsid w:val="00733D40"/>
    <w:rsid w:val="00735E38"/>
    <w:rsid w:val="007370FC"/>
    <w:rsid w:val="00737E20"/>
    <w:rsid w:val="00741D8B"/>
    <w:rsid w:val="00747739"/>
    <w:rsid w:val="0075014B"/>
    <w:rsid w:val="0075048A"/>
    <w:rsid w:val="00750967"/>
    <w:rsid w:val="007522AB"/>
    <w:rsid w:val="0075260A"/>
    <w:rsid w:val="007526BB"/>
    <w:rsid w:val="00752DB2"/>
    <w:rsid w:val="00753530"/>
    <w:rsid w:val="00753C0D"/>
    <w:rsid w:val="007570DC"/>
    <w:rsid w:val="00760656"/>
    <w:rsid w:val="00766044"/>
    <w:rsid w:val="00766AA4"/>
    <w:rsid w:val="007753FA"/>
    <w:rsid w:val="00776849"/>
    <w:rsid w:val="00780724"/>
    <w:rsid w:val="00780BD1"/>
    <w:rsid w:val="007813C5"/>
    <w:rsid w:val="007820D6"/>
    <w:rsid w:val="0078406B"/>
    <w:rsid w:val="0078448F"/>
    <w:rsid w:val="00786450"/>
    <w:rsid w:val="00786817"/>
    <w:rsid w:val="007873F4"/>
    <w:rsid w:val="00787556"/>
    <w:rsid w:val="00787EA4"/>
    <w:rsid w:val="00791200"/>
    <w:rsid w:val="00792D89"/>
    <w:rsid w:val="00796653"/>
    <w:rsid w:val="007A449D"/>
    <w:rsid w:val="007A51CA"/>
    <w:rsid w:val="007A632D"/>
    <w:rsid w:val="007A69CD"/>
    <w:rsid w:val="007B02CA"/>
    <w:rsid w:val="007B697E"/>
    <w:rsid w:val="007B6DDA"/>
    <w:rsid w:val="007B7D09"/>
    <w:rsid w:val="007C0092"/>
    <w:rsid w:val="007C02B4"/>
    <w:rsid w:val="007C2569"/>
    <w:rsid w:val="007C3CB4"/>
    <w:rsid w:val="007C4BF7"/>
    <w:rsid w:val="007C4E64"/>
    <w:rsid w:val="007C53B9"/>
    <w:rsid w:val="007C5F57"/>
    <w:rsid w:val="007D05B3"/>
    <w:rsid w:val="007D0D85"/>
    <w:rsid w:val="007D453B"/>
    <w:rsid w:val="007D6BEA"/>
    <w:rsid w:val="007D7211"/>
    <w:rsid w:val="007D77EE"/>
    <w:rsid w:val="007E190A"/>
    <w:rsid w:val="007E3456"/>
    <w:rsid w:val="007E3D81"/>
    <w:rsid w:val="007E4A85"/>
    <w:rsid w:val="007E6C83"/>
    <w:rsid w:val="007E6CB3"/>
    <w:rsid w:val="007F1A8C"/>
    <w:rsid w:val="007F1B48"/>
    <w:rsid w:val="007F216E"/>
    <w:rsid w:val="007F3A24"/>
    <w:rsid w:val="007F5DD7"/>
    <w:rsid w:val="007F7798"/>
    <w:rsid w:val="007F7CBF"/>
    <w:rsid w:val="00801085"/>
    <w:rsid w:val="008017E5"/>
    <w:rsid w:val="00801FF4"/>
    <w:rsid w:val="008022C8"/>
    <w:rsid w:val="00802DAC"/>
    <w:rsid w:val="0080416F"/>
    <w:rsid w:val="00805E93"/>
    <w:rsid w:val="0080793C"/>
    <w:rsid w:val="00813A7A"/>
    <w:rsid w:val="008150E3"/>
    <w:rsid w:val="00815381"/>
    <w:rsid w:val="00817786"/>
    <w:rsid w:val="00817BDC"/>
    <w:rsid w:val="00817F45"/>
    <w:rsid w:val="008219D7"/>
    <w:rsid w:val="00823AED"/>
    <w:rsid w:val="00823FB4"/>
    <w:rsid w:val="00831AD1"/>
    <w:rsid w:val="008341A6"/>
    <w:rsid w:val="00835889"/>
    <w:rsid w:val="00843916"/>
    <w:rsid w:val="008455C3"/>
    <w:rsid w:val="008459F9"/>
    <w:rsid w:val="00846093"/>
    <w:rsid w:val="00846A37"/>
    <w:rsid w:val="00850149"/>
    <w:rsid w:val="00850D89"/>
    <w:rsid w:val="00855732"/>
    <w:rsid w:val="00860D22"/>
    <w:rsid w:val="00861CB8"/>
    <w:rsid w:val="00862843"/>
    <w:rsid w:val="00862B63"/>
    <w:rsid w:val="00864C9D"/>
    <w:rsid w:val="00865083"/>
    <w:rsid w:val="0086737D"/>
    <w:rsid w:val="00867FFA"/>
    <w:rsid w:val="008728DF"/>
    <w:rsid w:val="00873300"/>
    <w:rsid w:val="00874A63"/>
    <w:rsid w:val="00875707"/>
    <w:rsid w:val="00876E7B"/>
    <w:rsid w:val="00877B8D"/>
    <w:rsid w:val="00882F5C"/>
    <w:rsid w:val="00882F7F"/>
    <w:rsid w:val="00882F82"/>
    <w:rsid w:val="00884D96"/>
    <w:rsid w:val="00885287"/>
    <w:rsid w:val="008853CA"/>
    <w:rsid w:val="00885BB4"/>
    <w:rsid w:val="00890BEB"/>
    <w:rsid w:val="00891385"/>
    <w:rsid w:val="00891EE2"/>
    <w:rsid w:val="00892052"/>
    <w:rsid w:val="00893D7C"/>
    <w:rsid w:val="00893E8A"/>
    <w:rsid w:val="00894ACD"/>
    <w:rsid w:val="00895E83"/>
    <w:rsid w:val="008978DE"/>
    <w:rsid w:val="00897E4D"/>
    <w:rsid w:val="008A0D4B"/>
    <w:rsid w:val="008A3C65"/>
    <w:rsid w:val="008A4F9E"/>
    <w:rsid w:val="008A576B"/>
    <w:rsid w:val="008A631A"/>
    <w:rsid w:val="008B03A4"/>
    <w:rsid w:val="008B2B14"/>
    <w:rsid w:val="008B397D"/>
    <w:rsid w:val="008B7199"/>
    <w:rsid w:val="008B74E2"/>
    <w:rsid w:val="008B792C"/>
    <w:rsid w:val="008B7A34"/>
    <w:rsid w:val="008C3901"/>
    <w:rsid w:val="008C748E"/>
    <w:rsid w:val="008C786E"/>
    <w:rsid w:val="008C7B6B"/>
    <w:rsid w:val="008D03ED"/>
    <w:rsid w:val="008D046D"/>
    <w:rsid w:val="008D34D8"/>
    <w:rsid w:val="008D36C0"/>
    <w:rsid w:val="008D4A54"/>
    <w:rsid w:val="008D5B7F"/>
    <w:rsid w:val="008D7569"/>
    <w:rsid w:val="008E160A"/>
    <w:rsid w:val="008E372C"/>
    <w:rsid w:val="008E60C6"/>
    <w:rsid w:val="008E6764"/>
    <w:rsid w:val="008E764C"/>
    <w:rsid w:val="008F0CD1"/>
    <w:rsid w:val="008F1AC9"/>
    <w:rsid w:val="008F2E96"/>
    <w:rsid w:val="008F36D3"/>
    <w:rsid w:val="008F43A3"/>
    <w:rsid w:val="008F514B"/>
    <w:rsid w:val="008F5836"/>
    <w:rsid w:val="008F63D4"/>
    <w:rsid w:val="008F7775"/>
    <w:rsid w:val="008F78F8"/>
    <w:rsid w:val="008F7D98"/>
    <w:rsid w:val="008F7FE9"/>
    <w:rsid w:val="0090055A"/>
    <w:rsid w:val="00901646"/>
    <w:rsid w:val="009018EC"/>
    <w:rsid w:val="0090459D"/>
    <w:rsid w:val="009112DB"/>
    <w:rsid w:val="00913B7B"/>
    <w:rsid w:val="00916E41"/>
    <w:rsid w:val="00922DBF"/>
    <w:rsid w:val="00924B77"/>
    <w:rsid w:val="009275F6"/>
    <w:rsid w:val="009276AB"/>
    <w:rsid w:val="0093120B"/>
    <w:rsid w:val="00931B35"/>
    <w:rsid w:val="009325CE"/>
    <w:rsid w:val="00934F42"/>
    <w:rsid w:val="00936624"/>
    <w:rsid w:val="009401F1"/>
    <w:rsid w:val="0094068D"/>
    <w:rsid w:val="00940895"/>
    <w:rsid w:val="00940FAE"/>
    <w:rsid w:val="00942616"/>
    <w:rsid w:val="009450DA"/>
    <w:rsid w:val="00945610"/>
    <w:rsid w:val="00951637"/>
    <w:rsid w:val="00951701"/>
    <w:rsid w:val="00951AE8"/>
    <w:rsid w:val="0095232D"/>
    <w:rsid w:val="00961D39"/>
    <w:rsid w:val="0096556A"/>
    <w:rsid w:val="00967A47"/>
    <w:rsid w:val="0097075F"/>
    <w:rsid w:val="00974730"/>
    <w:rsid w:val="00974E9A"/>
    <w:rsid w:val="00974EF3"/>
    <w:rsid w:val="00976A6C"/>
    <w:rsid w:val="00981A68"/>
    <w:rsid w:val="00982B3D"/>
    <w:rsid w:val="00982F3B"/>
    <w:rsid w:val="0098336C"/>
    <w:rsid w:val="00986505"/>
    <w:rsid w:val="00987166"/>
    <w:rsid w:val="00987DC8"/>
    <w:rsid w:val="00987F81"/>
    <w:rsid w:val="00990493"/>
    <w:rsid w:val="0099216A"/>
    <w:rsid w:val="00992734"/>
    <w:rsid w:val="00992CA8"/>
    <w:rsid w:val="0099371F"/>
    <w:rsid w:val="0099399F"/>
    <w:rsid w:val="00993C27"/>
    <w:rsid w:val="0099441E"/>
    <w:rsid w:val="0099507D"/>
    <w:rsid w:val="009950C0"/>
    <w:rsid w:val="009954A5"/>
    <w:rsid w:val="009A13EC"/>
    <w:rsid w:val="009A1F7B"/>
    <w:rsid w:val="009B133A"/>
    <w:rsid w:val="009B1566"/>
    <w:rsid w:val="009B2737"/>
    <w:rsid w:val="009B5DAE"/>
    <w:rsid w:val="009B6520"/>
    <w:rsid w:val="009B6573"/>
    <w:rsid w:val="009B6F96"/>
    <w:rsid w:val="009C49A5"/>
    <w:rsid w:val="009C5C40"/>
    <w:rsid w:val="009C66A7"/>
    <w:rsid w:val="009C7B1D"/>
    <w:rsid w:val="009D130B"/>
    <w:rsid w:val="009D3287"/>
    <w:rsid w:val="009D437C"/>
    <w:rsid w:val="009D4656"/>
    <w:rsid w:val="009D5308"/>
    <w:rsid w:val="009D6756"/>
    <w:rsid w:val="009E28F5"/>
    <w:rsid w:val="009E421B"/>
    <w:rsid w:val="009E4530"/>
    <w:rsid w:val="009E4E1A"/>
    <w:rsid w:val="009E5416"/>
    <w:rsid w:val="009E754F"/>
    <w:rsid w:val="009E75D7"/>
    <w:rsid w:val="009F0324"/>
    <w:rsid w:val="009F54ED"/>
    <w:rsid w:val="00A0003C"/>
    <w:rsid w:val="00A0163C"/>
    <w:rsid w:val="00A022E1"/>
    <w:rsid w:val="00A03582"/>
    <w:rsid w:val="00A03AE5"/>
    <w:rsid w:val="00A078E4"/>
    <w:rsid w:val="00A10780"/>
    <w:rsid w:val="00A15ACB"/>
    <w:rsid w:val="00A20373"/>
    <w:rsid w:val="00A2366E"/>
    <w:rsid w:val="00A24C34"/>
    <w:rsid w:val="00A25F0A"/>
    <w:rsid w:val="00A275FE"/>
    <w:rsid w:val="00A37199"/>
    <w:rsid w:val="00A40DAB"/>
    <w:rsid w:val="00A40F10"/>
    <w:rsid w:val="00A41913"/>
    <w:rsid w:val="00A43C7D"/>
    <w:rsid w:val="00A442B5"/>
    <w:rsid w:val="00A45262"/>
    <w:rsid w:val="00A456E5"/>
    <w:rsid w:val="00A50A90"/>
    <w:rsid w:val="00A50BFD"/>
    <w:rsid w:val="00A5221D"/>
    <w:rsid w:val="00A53D8D"/>
    <w:rsid w:val="00A54C33"/>
    <w:rsid w:val="00A54DEE"/>
    <w:rsid w:val="00A55017"/>
    <w:rsid w:val="00A55AD7"/>
    <w:rsid w:val="00A5630A"/>
    <w:rsid w:val="00A56A98"/>
    <w:rsid w:val="00A6050E"/>
    <w:rsid w:val="00A60A1A"/>
    <w:rsid w:val="00A62832"/>
    <w:rsid w:val="00A62D5B"/>
    <w:rsid w:val="00A6317A"/>
    <w:rsid w:val="00A63473"/>
    <w:rsid w:val="00A64524"/>
    <w:rsid w:val="00A657B4"/>
    <w:rsid w:val="00A66472"/>
    <w:rsid w:val="00A679D8"/>
    <w:rsid w:val="00A70678"/>
    <w:rsid w:val="00A72C8F"/>
    <w:rsid w:val="00A747A9"/>
    <w:rsid w:val="00A809F7"/>
    <w:rsid w:val="00A81872"/>
    <w:rsid w:val="00A81ADA"/>
    <w:rsid w:val="00A826DF"/>
    <w:rsid w:val="00A82BA4"/>
    <w:rsid w:val="00A84B25"/>
    <w:rsid w:val="00A85C93"/>
    <w:rsid w:val="00A87D2C"/>
    <w:rsid w:val="00A9083E"/>
    <w:rsid w:val="00A90E03"/>
    <w:rsid w:val="00A91321"/>
    <w:rsid w:val="00A93D50"/>
    <w:rsid w:val="00A959AB"/>
    <w:rsid w:val="00A9639F"/>
    <w:rsid w:val="00AA2C1D"/>
    <w:rsid w:val="00AA44C1"/>
    <w:rsid w:val="00AA6678"/>
    <w:rsid w:val="00AA6A9B"/>
    <w:rsid w:val="00AA6E3C"/>
    <w:rsid w:val="00AB2753"/>
    <w:rsid w:val="00AB4BDD"/>
    <w:rsid w:val="00AB4DA2"/>
    <w:rsid w:val="00AB78E6"/>
    <w:rsid w:val="00AC10D1"/>
    <w:rsid w:val="00AC1186"/>
    <w:rsid w:val="00AC7043"/>
    <w:rsid w:val="00AC7250"/>
    <w:rsid w:val="00AC74A8"/>
    <w:rsid w:val="00AC78E9"/>
    <w:rsid w:val="00AD062D"/>
    <w:rsid w:val="00AD0FA5"/>
    <w:rsid w:val="00AD30D5"/>
    <w:rsid w:val="00AD4CF9"/>
    <w:rsid w:val="00AD4FF6"/>
    <w:rsid w:val="00AE03BF"/>
    <w:rsid w:val="00AE2BF7"/>
    <w:rsid w:val="00AE4A74"/>
    <w:rsid w:val="00AE4C73"/>
    <w:rsid w:val="00AE795B"/>
    <w:rsid w:val="00AF119C"/>
    <w:rsid w:val="00AF4154"/>
    <w:rsid w:val="00B06988"/>
    <w:rsid w:val="00B10CD1"/>
    <w:rsid w:val="00B12342"/>
    <w:rsid w:val="00B12CDD"/>
    <w:rsid w:val="00B163AF"/>
    <w:rsid w:val="00B17FCC"/>
    <w:rsid w:val="00B2024B"/>
    <w:rsid w:val="00B20614"/>
    <w:rsid w:val="00B2102F"/>
    <w:rsid w:val="00B223C1"/>
    <w:rsid w:val="00B26830"/>
    <w:rsid w:val="00B27F8F"/>
    <w:rsid w:val="00B30174"/>
    <w:rsid w:val="00B33DDA"/>
    <w:rsid w:val="00B419B1"/>
    <w:rsid w:val="00B4604E"/>
    <w:rsid w:val="00B474DE"/>
    <w:rsid w:val="00B477BE"/>
    <w:rsid w:val="00B519CD"/>
    <w:rsid w:val="00B5239D"/>
    <w:rsid w:val="00B5501C"/>
    <w:rsid w:val="00B56A43"/>
    <w:rsid w:val="00B56F7C"/>
    <w:rsid w:val="00B61D7B"/>
    <w:rsid w:val="00B63070"/>
    <w:rsid w:val="00B63504"/>
    <w:rsid w:val="00B63B7E"/>
    <w:rsid w:val="00B644E3"/>
    <w:rsid w:val="00B65394"/>
    <w:rsid w:val="00B71095"/>
    <w:rsid w:val="00B83AF6"/>
    <w:rsid w:val="00B8607A"/>
    <w:rsid w:val="00B86C45"/>
    <w:rsid w:val="00B91059"/>
    <w:rsid w:val="00B942CC"/>
    <w:rsid w:val="00B95FDE"/>
    <w:rsid w:val="00B961E9"/>
    <w:rsid w:val="00BA02FE"/>
    <w:rsid w:val="00BA08B9"/>
    <w:rsid w:val="00BA1F2B"/>
    <w:rsid w:val="00BA2E31"/>
    <w:rsid w:val="00BA726D"/>
    <w:rsid w:val="00BB317F"/>
    <w:rsid w:val="00BB3B28"/>
    <w:rsid w:val="00BB47BF"/>
    <w:rsid w:val="00BB5843"/>
    <w:rsid w:val="00BB5923"/>
    <w:rsid w:val="00BB783A"/>
    <w:rsid w:val="00BC0E78"/>
    <w:rsid w:val="00BC2862"/>
    <w:rsid w:val="00BC6BFD"/>
    <w:rsid w:val="00BC7681"/>
    <w:rsid w:val="00BD0192"/>
    <w:rsid w:val="00BD2492"/>
    <w:rsid w:val="00BD309D"/>
    <w:rsid w:val="00BD4041"/>
    <w:rsid w:val="00BD430A"/>
    <w:rsid w:val="00BD5273"/>
    <w:rsid w:val="00BD6225"/>
    <w:rsid w:val="00BE2517"/>
    <w:rsid w:val="00BE2ADA"/>
    <w:rsid w:val="00BF130E"/>
    <w:rsid w:val="00BF1489"/>
    <w:rsid w:val="00BF22CA"/>
    <w:rsid w:val="00BF3CA1"/>
    <w:rsid w:val="00BF3D28"/>
    <w:rsid w:val="00BF44B6"/>
    <w:rsid w:val="00BF592A"/>
    <w:rsid w:val="00BF6D2B"/>
    <w:rsid w:val="00BF7A01"/>
    <w:rsid w:val="00BF7ED1"/>
    <w:rsid w:val="00C000C9"/>
    <w:rsid w:val="00C0056A"/>
    <w:rsid w:val="00C0327F"/>
    <w:rsid w:val="00C037F8"/>
    <w:rsid w:val="00C04655"/>
    <w:rsid w:val="00C06431"/>
    <w:rsid w:val="00C06E45"/>
    <w:rsid w:val="00C10202"/>
    <w:rsid w:val="00C10DD9"/>
    <w:rsid w:val="00C117E2"/>
    <w:rsid w:val="00C11F64"/>
    <w:rsid w:val="00C15278"/>
    <w:rsid w:val="00C16B3E"/>
    <w:rsid w:val="00C172E1"/>
    <w:rsid w:val="00C17D91"/>
    <w:rsid w:val="00C2284C"/>
    <w:rsid w:val="00C25CB3"/>
    <w:rsid w:val="00C26160"/>
    <w:rsid w:val="00C27AC2"/>
    <w:rsid w:val="00C32542"/>
    <w:rsid w:val="00C32713"/>
    <w:rsid w:val="00C32747"/>
    <w:rsid w:val="00C373C8"/>
    <w:rsid w:val="00C41A85"/>
    <w:rsid w:val="00C42BBB"/>
    <w:rsid w:val="00C4634F"/>
    <w:rsid w:val="00C463E6"/>
    <w:rsid w:val="00C4665F"/>
    <w:rsid w:val="00C47596"/>
    <w:rsid w:val="00C5033C"/>
    <w:rsid w:val="00C5222B"/>
    <w:rsid w:val="00C52C9E"/>
    <w:rsid w:val="00C60917"/>
    <w:rsid w:val="00C62BFF"/>
    <w:rsid w:val="00C62D5E"/>
    <w:rsid w:val="00C637A7"/>
    <w:rsid w:val="00C63BE2"/>
    <w:rsid w:val="00C64FD1"/>
    <w:rsid w:val="00C652D5"/>
    <w:rsid w:val="00C70115"/>
    <w:rsid w:val="00C7025E"/>
    <w:rsid w:val="00C7039F"/>
    <w:rsid w:val="00C70650"/>
    <w:rsid w:val="00C72857"/>
    <w:rsid w:val="00C72AA3"/>
    <w:rsid w:val="00C72BC3"/>
    <w:rsid w:val="00C74844"/>
    <w:rsid w:val="00C74C0D"/>
    <w:rsid w:val="00C77132"/>
    <w:rsid w:val="00C84C72"/>
    <w:rsid w:val="00C9024C"/>
    <w:rsid w:val="00C9391B"/>
    <w:rsid w:val="00C94993"/>
    <w:rsid w:val="00C95261"/>
    <w:rsid w:val="00C97814"/>
    <w:rsid w:val="00C97924"/>
    <w:rsid w:val="00C97C0A"/>
    <w:rsid w:val="00CA1BE8"/>
    <w:rsid w:val="00CA1E11"/>
    <w:rsid w:val="00CA7266"/>
    <w:rsid w:val="00CA7702"/>
    <w:rsid w:val="00CB3E7D"/>
    <w:rsid w:val="00CC035F"/>
    <w:rsid w:val="00CC180E"/>
    <w:rsid w:val="00CC6ACA"/>
    <w:rsid w:val="00CD2CD9"/>
    <w:rsid w:val="00CD3CAB"/>
    <w:rsid w:val="00CD42B1"/>
    <w:rsid w:val="00CD493D"/>
    <w:rsid w:val="00CD5ED2"/>
    <w:rsid w:val="00CD7063"/>
    <w:rsid w:val="00CE022C"/>
    <w:rsid w:val="00CE0EF9"/>
    <w:rsid w:val="00CE3901"/>
    <w:rsid w:val="00CE3989"/>
    <w:rsid w:val="00CE646E"/>
    <w:rsid w:val="00CE6FB4"/>
    <w:rsid w:val="00CE7331"/>
    <w:rsid w:val="00CE7477"/>
    <w:rsid w:val="00CF0EF1"/>
    <w:rsid w:val="00CF11E5"/>
    <w:rsid w:val="00CF2039"/>
    <w:rsid w:val="00CF56A0"/>
    <w:rsid w:val="00CF5C86"/>
    <w:rsid w:val="00CF6E10"/>
    <w:rsid w:val="00CF7B45"/>
    <w:rsid w:val="00D04747"/>
    <w:rsid w:val="00D0594B"/>
    <w:rsid w:val="00D066A2"/>
    <w:rsid w:val="00D0699A"/>
    <w:rsid w:val="00D06E1C"/>
    <w:rsid w:val="00D119E5"/>
    <w:rsid w:val="00D125DA"/>
    <w:rsid w:val="00D160CD"/>
    <w:rsid w:val="00D1670B"/>
    <w:rsid w:val="00D16A7B"/>
    <w:rsid w:val="00D16E7D"/>
    <w:rsid w:val="00D17538"/>
    <w:rsid w:val="00D22DB1"/>
    <w:rsid w:val="00D24379"/>
    <w:rsid w:val="00D24B4F"/>
    <w:rsid w:val="00D25CBD"/>
    <w:rsid w:val="00D26C4B"/>
    <w:rsid w:val="00D27AFA"/>
    <w:rsid w:val="00D33BB6"/>
    <w:rsid w:val="00D34611"/>
    <w:rsid w:val="00D3467C"/>
    <w:rsid w:val="00D36449"/>
    <w:rsid w:val="00D42079"/>
    <w:rsid w:val="00D441F0"/>
    <w:rsid w:val="00D45323"/>
    <w:rsid w:val="00D52D45"/>
    <w:rsid w:val="00D56AEB"/>
    <w:rsid w:val="00D57B3A"/>
    <w:rsid w:val="00D61A49"/>
    <w:rsid w:val="00D61E83"/>
    <w:rsid w:val="00D623B3"/>
    <w:rsid w:val="00D625DD"/>
    <w:rsid w:val="00D6307D"/>
    <w:rsid w:val="00D63CFC"/>
    <w:rsid w:val="00D65141"/>
    <w:rsid w:val="00D659B4"/>
    <w:rsid w:val="00D6633F"/>
    <w:rsid w:val="00D669E9"/>
    <w:rsid w:val="00D66EC3"/>
    <w:rsid w:val="00D70549"/>
    <w:rsid w:val="00D71AB7"/>
    <w:rsid w:val="00D71DAD"/>
    <w:rsid w:val="00D7486F"/>
    <w:rsid w:val="00D74EFC"/>
    <w:rsid w:val="00D74FD2"/>
    <w:rsid w:val="00D76B9A"/>
    <w:rsid w:val="00D8325E"/>
    <w:rsid w:val="00D844B7"/>
    <w:rsid w:val="00D86B17"/>
    <w:rsid w:val="00D86B9A"/>
    <w:rsid w:val="00D92232"/>
    <w:rsid w:val="00D9515E"/>
    <w:rsid w:val="00D952B9"/>
    <w:rsid w:val="00D95560"/>
    <w:rsid w:val="00DA1B87"/>
    <w:rsid w:val="00DA1FAA"/>
    <w:rsid w:val="00DA225F"/>
    <w:rsid w:val="00DA3930"/>
    <w:rsid w:val="00DA3D1B"/>
    <w:rsid w:val="00DA51A9"/>
    <w:rsid w:val="00DB0350"/>
    <w:rsid w:val="00DB45AD"/>
    <w:rsid w:val="00DB532D"/>
    <w:rsid w:val="00DB6DF8"/>
    <w:rsid w:val="00DB70B5"/>
    <w:rsid w:val="00DC0B0D"/>
    <w:rsid w:val="00DC1A07"/>
    <w:rsid w:val="00DC212A"/>
    <w:rsid w:val="00DC5C1C"/>
    <w:rsid w:val="00DC6838"/>
    <w:rsid w:val="00DC7053"/>
    <w:rsid w:val="00DC7A5D"/>
    <w:rsid w:val="00DD2D43"/>
    <w:rsid w:val="00DD332C"/>
    <w:rsid w:val="00DD5165"/>
    <w:rsid w:val="00DD566F"/>
    <w:rsid w:val="00DD5AAE"/>
    <w:rsid w:val="00DD5B40"/>
    <w:rsid w:val="00DD67B9"/>
    <w:rsid w:val="00DE0AB6"/>
    <w:rsid w:val="00DE20F4"/>
    <w:rsid w:val="00DE6735"/>
    <w:rsid w:val="00DF2BE3"/>
    <w:rsid w:val="00DF5EBB"/>
    <w:rsid w:val="00DF6823"/>
    <w:rsid w:val="00DF759A"/>
    <w:rsid w:val="00DF7DF1"/>
    <w:rsid w:val="00E00382"/>
    <w:rsid w:val="00E00820"/>
    <w:rsid w:val="00E008D9"/>
    <w:rsid w:val="00E06398"/>
    <w:rsid w:val="00E06BF6"/>
    <w:rsid w:val="00E10F2D"/>
    <w:rsid w:val="00E12952"/>
    <w:rsid w:val="00E1310E"/>
    <w:rsid w:val="00E13197"/>
    <w:rsid w:val="00E13F60"/>
    <w:rsid w:val="00E155BB"/>
    <w:rsid w:val="00E173A2"/>
    <w:rsid w:val="00E2095C"/>
    <w:rsid w:val="00E2428C"/>
    <w:rsid w:val="00E258C6"/>
    <w:rsid w:val="00E25A00"/>
    <w:rsid w:val="00E27EDA"/>
    <w:rsid w:val="00E31296"/>
    <w:rsid w:val="00E33D05"/>
    <w:rsid w:val="00E40103"/>
    <w:rsid w:val="00E43282"/>
    <w:rsid w:val="00E4482C"/>
    <w:rsid w:val="00E44AC1"/>
    <w:rsid w:val="00E45559"/>
    <w:rsid w:val="00E458A8"/>
    <w:rsid w:val="00E4736F"/>
    <w:rsid w:val="00E47BD9"/>
    <w:rsid w:val="00E47F97"/>
    <w:rsid w:val="00E50E31"/>
    <w:rsid w:val="00E5175B"/>
    <w:rsid w:val="00E54D5A"/>
    <w:rsid w:val="00E57A54"/>
    <w:rsid w:val="00E57D96"/>
    <w:rsid w:val="00E6098D"/>
    <w:rsid w:val="00E61876"/>
    <w:rsid w:val="00E62AE2"/>
    <w:rsid w:val="00E630BF"/>
    <w:rsid w:val="00E66DF7"/>
    <w:rsid w:val="00E742EE"/>
    <w:rsid w:val="00E74FE7"/>
    <w:rsid w:val="00E81668"/>
    <w:rsid w:val="00E83226"/>
    <w:rsid w:val="00E83BE3"/>
    <w:rsid w:val="00E84C08"/>
    <w:rsid w:val="00E84D16"/>
    <w:rsid w:val="00E86F33"/>
    <w:rsid w:val="00E9256F"/>
    <w:rsid w:val="00E93811"/>
    <w:rsid w:val="00E97903"/>
    <w:rsid w:val="00E97D21"/>
    <w:rsid w:val="00EA1E27"/>
    <w:rsid w:val="00EA282E"/>
    <w:rsid w:val="00EA2CB4"/>
    <w:rsid w:val="00EA35CA"/>
    <w:rsid w:val="00EA412A"/>
    <w:rsid w:val="00EA50A6"/>
    <w:rsid w:val="00EA671F"/>
    <w:rsid w:val="00EA6F55"/>
    <w:rsid w:val="00EB222A"/>
    <w:rsid w:val="00EB3AC7"/>
    <w:rsid w:val="00EB4236"/>
    <w:rsid w:val="00EB4D5F"/>
    <w:rsid w:val="00EB5CAA"/>
    <w:rsid w:val="00EB7A2A"/>
    <w:rsid w:val="00EB7F29"/>
    <w:rsid w:val="00EC1E2B"/>
    <w:rsid w:val="00EC2AEB"/>
    <w:rsid w:val="00EC2BDC"/>
    <w:rsid w:val="00EC57D5"/>
    <w:rsid w:val="00EC5CA2"/>
    <w:rsid w:val="00EC5F99"/>
    <w:rsid w:val="00EC6F0B"/>
    <w:rsid w:val="00ED2F61"/>
    <w:rsid w:val="00ED350A"/>
    <w:rsid w:val="00ED5AEE"/>
    <w:rsid w:val="00ED733B"/>
    <w:rsid w:val="00EE1086"/>
    <w:rsid w:val="00EE1236"/>
    <w:rsid w:val="00EE28DC"/>
    <w:rsid w:val="00EE2EC3"/>
    <w:rsid w:val="00EE35C1"/>
    <w:rsid w:val="00EE4B98"/>
    <w:rsid w:val="00EE4C42"/>
    <w:rsid w:val="00EE5CC2"/>
    <w:rsid w:val="00EE6167"/>
    <w:rsid w:val="00EE7977"/>
    <w:rsid w:val="00EF0287"/>
    <w:rsid w:val="00EF2BCA"/>
    <w:rsid w:val="00EF3B7C"/>
    <w:rsid w:val="00EF4772"/>
    <w:rsid w:val="00EF7B36"/>
    <w:rsid w:val="00F00000"/>
    <w:rsid w:val="00F046A4"/>
    <w:rsid w:val="00F05529"/>
    <w:rsid w:val="00F07362"/>
    <w:rsid w:val="00F075F9"/>
    <w:rsid w:val="00F07872"/>
    <w:rsid w:val="00F10846"/>
    <w:rsid w:val="00F138CF"/>
    <w:rsid w:val="00F15A1E"/>
    <w:rsid w:val="00F15BCF"/>
    <w:rsid w:val="00F16105"/>
    <w:rsid w:val="00F172D6"/>
    <w:rsid w:val="00F203B5"/>
    <w:rsid w:val="00F22C0C"/>
    <w:rsid w:val="00F24E9E"/>
    <w:rsid w:val="00F2610D"/>
    <w:rsid w:val="00F30994"/>
    <w:rsid w:val="00F316C2"/>
    <w:rsid w:val="00F35B9C"/>
    <w:rsid w:val="00F43920"/>
    <w:rsid w:val="00F44034"/>
    <w:rsid w:val="00F510D5"/>
    <w:rsid w:val="00F51C53"/>
    <w:rsid w:val="00F53F40"/>
    <w:rsid w:val="00F54163"/>
    <w:rsid w:val="00F54804"/>
    <w:rsid w:val="00F57432"/>
    <w:rsid w:val="00F57774"/>
    <w:rsid w:val="00F60F77"/>
    <w:rsid w:val="00F611CB"/>
    <w:rsid w:val="00F618BA"/>
    <w:rsid w:val="00F631D7"/>
    <w:rsid w:val="00F644B1"/>
    <w:rsid w:val="00F647C3"/>
    <w:rsid w:val="00F65621"/>
    <w:rsid w:val="00F6615D"/>
    <w:rsid w:val="00F67DBD"/>
    <w:rsid w:val="00F70414"/>
    <w:rsid w:val="00F7110B"/>
    <w:rsid w:val="00F718A4"/>
    <w:rsid w:val="00F7201A"/>
    <w:rsid w:val="00F729AF"/>
    <w:rsid w:val="00F72AE2"/>
    <w:rsid w:val="00F747D6"/>
    <w:rsid w:val="00F75744"/>
    <w:rsid w:val="00F77498"/>
    <w:rsid w:val="00F77A0B"/>
    <w:rsid w:val="00F77DFB"/>
    <w:rsid w:val="00F82378"/>
    <w:rsid w:val="00F8314F"/>
    <w:rsid w:val="00F8361F"/>
    <w:rsid w:val="00F84CEC"/>
    <w:rsid w:val="00F85FEE"/>
    <w:rsid w:val="00F92843"/>
    <w:rsid w:val="00F94796"/>
    <w:rsid w:val="00F953F4"/>
    <w:rsid w:val="00F96141"/>
    <w:rsid w:val="00FA13C2"/>
    <w:rsid w:val="00FA1FB6"/>
    <w:rsid w:val="00FA3330"/>
    <w:rsid w:val="00FA7DD6"/>
    <w:rsid w:val="00FB0526"/>
    <w:rsid w:val="00FB21D8"/>
    <w:rsid w:val="00FB2905"/>
    <w:rsid w:val="00FB2BD8"/>
    <w:rsid w:val="00FB3DE3"/>
    <w:rsid w:val="00FB4512"/>
    <w:rsid w:val="00FB595D"/>
    <w:rsid w:val="00FB6627"/>
    <w:rsid w:val="00FB6BA9"/>
    <w:rsid w:val="00FB7F45"/>
    <w:rsid w:val="00FC014F"/>
    <w:rsid w:val="00FC061F"/>
    <w:rsid w:val="00FC08C9"/>
    <w:rsid w:val="00FC0E53"/>
    <w:rsid w:val="00FC1571"/>
    <w:rsid w:val="00FC1D08"/>
    <w:rsid w:val="00FC217D"/>
    <w:rsid w:val="00FC3B3A"/>
    <w:rsid w:val="00FD5F69"/>
    <w:rsid w:val="00FD6110"/>
    <w:rsid w:val="00FD6CCA"/>
    <w:rsid w:val="00FE3E15"/>
    <w:rsid w:val="00FE6BB2"/>
    <w:rsid w:val="00FE7720"/>
    <w:rsid w:val="00FF0500"/>
    <w:rsid w:val="00FF2176"/>
    <w:rsid w:val="00FF2D80"/>
    <w:rsid w:val="00FF2D9A"/>
    <w:rsid w:val="00FF35E9"/>
    <w:rsid w:val="00FF4DFE"/>
    <w:rsid w:val="00FF67F9"/>
    <w:rsid w:val="00FF6D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1C31D"/>
  <w15:docId w15:val="{59DFF9C9-D305-41F3-9FFB-0683EFBE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DBD"/>
    <w:rPr>
      <w:lang w:val="fr-FR" w:eastAsia="fr-BE"/>
    </w:rPr>
  </w:style>
  <w:style w:type="paragraph" w:styleId="Titre1">
    <w:name w:val="heading 1"/>
    <w:basedOn w:val="Normal"/>
    <w:next w:val="Normal"/>
    <w:qFormat/>
    <w:rsid w:val="000736F1"/>
    <w:pPr>
      <w:numPr>
        <w:numId w:val="18"/>
      </w:numPr>
      <w:jc w:val="center"/>
      <w:outlineLvl w:val="0"/>
    </w:pPr>
    <w:rPr>
      <w:rFonts w:ascii="Calibri" w:hAnsi="Calibri" w:cs="Arial"/>
      <w:b/>
      <w:caps/>
      <w:sz w:val="24"/>
      <w:szCs w:val="24"/>
    </w:rPr>
  </w:style>
  <w:style w:type="paragraph" w:styleId="Titre2">
    <w:name w:val="heading 2"/>
    <w:basedOn w:val="Normal"/>
    <w:next w:val="Normal"/>
    <w:link w:val="Titre2Car"/>
    <w:uiPriority w:val="9"/>
    <w:unhideWhenUsed/>
    <w:qFormat/>
    <w:rsid w:val="0005792E"/>
    <w:pPr>
      <w:keepNext/>
      <w:keepLines/>
      <w:numPr>
        <w:ilvl w:val="1"/>
        <w:numId w:val="18"/>
      </w:numPr>
      <w:spacing w:before="200"/>
      <w:outlineLvl w:val="1"/>
    </w:pPr>
    <w:rPr>
      <w:rFonts w:asciiTheme="minorHAnsi" w:eastAsiaTheme="majorEastAsia" w:hAnsiTheme="minorHAnsi" w:cstheme="majorBidi"/>
      <w:b/>
      <w:bCs/>
      <w:caps/>
      <w:sz w:val="22"/>
      <w:szCs w:val="22"/>
      <w:u w:val="single"/>
    </w:rPr>
  </w:style>
  <w:style w:type="paragraph" w:styleId="Titre3">
    <w:name w:val="heading 3"/>
    <w:basedOn w:val="Normal"/>
    <w:next w:val="Normal"/>
    <w:link w:val="Titre3Car"/>
    <w:uiPriority w:val="9"/>
    <w:unhideWhenUsed/>
    <w:qFormat/>
    <w:rsid w:val="0075048A"/>
    <w:pPr>
      <w:keepNext/>
      <w:keepLines/>
      <w:numPr>
        <w:ilvl w:val="2"/>
        <w:numId w:val="18"/>
      </w:numPr>
      <w:spacing w:before="200"/>
      <w:ind w:left="720"/>
      <w:jc w:val="both"/>
      <w:outlineLvl w:val="2"/>
    </w:pPr>
    <w:rPr>
      <w:rFonts w:asciiTheme="minorHAnsi" w:eastAsiaTheme="majorEastAsia" w:hAnsiTheme="minorHAnsi" w:cstheme="majorBidi"/>
      <w:b/>
      <w:bCs/>
      <w:i/>
      <w:sz w:val="22"/>
      <w:szCs w:val="22"/>
    </w:rPr>
  </w:style>
  <w:style w:type="paragraph" w:styleId="Titre4">
    <w:name w:val="heading 4"/>
    <w:basedOn w:val="Normal"/>
    <w:next w:val="Normal"/>
    <w:link w:val="Titre4Car"/>
    <w:uiPriority w:val="9"/>
    <w:unhideWhenUsed/>
    <w:qFormat/>
    <w:rsid w:val="003F1065"/>
    <w:pPr>
      <w:keepNext/>
      <w:keepLines/>
      <w:numPr>
        <w:ilvl w:val="3"/>
        <w:numId w:val="19"/>
      </w:numPr>
      <w:spacing w:before="200"/>
      <w:ind w:left="567" w:hanging="567"/>
      <w:outlineLvl w:val="3"/>
    </w:pPr>
    <w:rPr>
      <w:rFonts w:asciiTheme="minorHAnsi" w:eastAsiaTheme="majorEastAsia" w:hAnsiTheme="minorHAnsi" w:cstheme="majorBidi"/>
      <w:b/>
      <w:bCs/>
      <w:iCs/>
      <w:sz w:val="22"/>
      <w:szCs w:val="22"/>
    </w:rPr>
  </w:style>
  <w:style w:type="paragraph" w:styleId="Titre5">
    <w:name w:val="heading 5"/>
    <w:basedOn w:val="Normal"/>
    <w:next w:val="Normal"/>
    <w:link w:val="Titre5Car"/>
    <w:uiPriority w:val="9"/>
    <w:semiHidden/>
    <w:unhideWhenUsed/>
    <w:qFormat/>
    <w:rsid w:val="00E06BF6"/>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qFormat/>
    <w:rsid w:val="00D76B9A"/>
    <w:pPr>
      <w:keepNext/>
      <w:numPr>
        <w:ilvl w:val="5"/>
        <w:numId w:val="18"/>
      </w:numPr>
      <w:jc w:val="both"/>
      <w:outlineLvl w:val="5"/>
    </w:pPr>
    <w:rPr>
      <w:rFonts w:ascii="Arial" w:hAnsi="Arial"/>
      <w:i/>
      <w:color w:val="000000"/>
      <w:sz w:val="22"/>
    </w:rPr>
  </w:style>
  <w:style w:type="paragraph" w:styleId="Titre7">
    <w:name w:val="heading 7"/>
    <w:basedOn w:val="Normal"/>
    <w:next w:val="Normal"/>
    <w:link w:val="Titre7Car"/>
    <w:uiPriority w:val="9"/>
    <w:semiHidden/>
    <w:unhideWhenUsed/>
    <w:qFormat/>
    <w:rsid w:val="00E06BF6"/>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06BF6"/>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E06BF6"/>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ALTS FOOTNOTE,fn"/>
    <w:basedOn w:val="Normal"/>
    <w:link w:val="NotedebasdepageCar"/>
    <w:rsid w:val="00D76B9A"/>
  </w:style>
  <w:style w:type="character" w:styleId="Appelnotedebasdep">
    <w:name w:val="footnote reference"/>
    <w:rsid w:val="00D76B9A"/>
    <w:rPr>
      <w:vertAlign w:val="superscript"/>
    </w:rPr>
  </w:style>
  <w:style w:type="paragraph" w:styleId="Pieddepage">
    <w:name w:val="footer"/>
    <w:basedOn w:val="Normal"/>
    <w:link w:val="PieddepageCar"/>
    <w:uiPriority w:val="99"/>
    <w:rsid w:val="00D76B9A"/>
    <w:pPr>
      <w:tabs>
        <w:tab w:val="center" w:pos="4536"/>
        <w:tab w:val="right" w:pos="9072"/>
      </w:tabs>
      <w:jc w:val="both"/>
    </w:pPr>
    <w:rPr>
      <w:color w:val="000000"/>
      <w:sz w:val="24"/>
    </w:rPr>
  </w:style>
  <w:style w:type="paragraph" w:styleId="Retraitcorpsdetexte">
    <w:name w:val="Body Text Indent"/>
    <w:basedOn w:val="Normal"/>
    <w:rsid w:val="00D76B9A"/>
    <w:pPr>
      <w:ind w:left="708" w:hanging="708"/>
      <w:jc w:val="both"/>
    </w:pPr>
    <w:rPr>
      <w:rFonts w:ascii="Arial" w:hAnsi="Arial"/>
      <w:color w:val="000000"/>
      <w:sz w:val="22"/>
    </w:rPr>
  </w:style>
  <w:style w:type="paragraph" w:styleId="Retraitcorpsdetexte2">
    <w:name w:val="Body Text Indent 2"/>
    <w:basedOn w:val="Normal"/>
    <w:rsid w:val="00D76B9A"/>
    <w:pPr>
      <w:ind w:left="705"/>
      <w:jc w:val="both"/>
    </w:pPr>
    <w:rPr>
      <w:rFonts w:ascii="Arial" w:hAnsi="Arial"/>
      <w:color w:val="000000"/>
      <w:sz w:val="22"/>
    </w:rPr>
  </w:style>
  <w:style w:type="paragraph" w:styleId="Corpsdetexte">
    <w:name w:val="Body Text"/>
    <w:basedOn w:val="Normal"/>
    <w:link w:val="CorpsdetexteCar"/>
    <w:rsid w:val="00D76B9A"/>
    <w:pPr>
      <w:jc w:val="both"/>
    </w:pPr>
    <w:rPr>
      <w:rFonts w:ascii="Arial" w:hAnsi="Arial"/>
      <w:color w:val="000000"/>
      <w:sz w:val="22"/>
    </w:rPr>
  </w:style>
  <w:style w:type="paragraph" w:styleId="Normalcentr">
    <w:name w:val="Block Text"/>
    <w:basedOn w:val="Normal"/>
    <w:rsid w:val="00D76B9A"/>
    <w:pPr>
      <w:ind w:left="709" w:right="709"/>
      <w:jc w:val="both"/>
    </w:pPr>
    <w:rPr>
      <w:rFonts w:ascii="Arial" w:hAnsi="Arial"/>
      <w:color w:val="000000"/>
      <w:sz w:val="22"/>
    </w:rPr>
  </w:style>
  <w:style w:type="paragraph" w:styleId="Retraitcorpsdetexte3">
    <w:name w:val="Body Text Indent 3"/>
    <w:basedOn w:val="Normal"/>
    <w:rsid w:val="00D76B9A"/>
    <w:pPr>
      <w:ind w:left="709"/>
      <w:jc w:val="both"/>
    </w:pPr>
    <w:rPr>
      <w:rFonts w:ascii="Arial" w:hAnsi="Arial"/>
      <w:color w:val="000000"/>
      <w:sz w:val="18"/>
    </w:rPr>
  </w:style>
  <w:style w:type="paragraph" w:styleId="Corpsdetexte2">
    <w:name w:val="Body Text 2"/>
    <w:basedOn w:val="Normal"/>
    <w:link w:val="Corpsdetexte2Car"/>
    <w:rsid w:val="00D76B9A"/>
    <w:pPr>
      <w:spacing w:after="120" w:line="480" w:lineRule="auto"/>
    </w:pPr>
  </w:style>
  <w:style w:type="paragraph" w:styleId="Corpsdetexte3">
    <w:name w:val="Body Text 3"/>
    <w:basedOn w:val="Normal"/>
    <w:rsid w:val="00E44AC1"/>
    <w:pPr>
      <w:spacing w:after="120"/>
    </w:pPr>
    <w:rPr>
      <w:rFonts w:ascii="Arial" w:hAnsi="Arial"/>
      <w:sz w:val="16"/>
      <w:szCs w:val="16"/>
    </w:rPr>
  </w:style>
  <w:style w:type="paragraph" w:styleId="En-tte">
    <w:name w:val="header"/>
    <w:basedOn w:val="Normal"/>
    <w:rsid w:val="00D76B9A"/>
    <w:pPr>
      <w:tabs>
        <w:tab w:val="center" w:pos="4536"/>
        <w:tab w:val="right" w:pos="9072"/>
      </w:tabs>
    </w:pPr>
  </w:style>
  <w:style w:type="character" w:styleId="Numrodepage">
    <w:name w:val="page number"/>
    <w:basedOn w:val="Policepardfaut"/>
    <w:rsid w:val="00D76B9A"/>
  </w:style>
  <w:style w:type="character" w:styleId="Lienhypertexte">
    <w:name w:val="Hyperlink"/>
    <w:uiPriority w:val="99"/>
    <w:rsid w:val="00D76B9A"/>
    <w:rPr>
      <w:color w:val="0000FF"/>
      <w:u w:val="single"/>
    </w:rPr>
  </w:style>
  <w:style w:type="character" w:styleId="Lienhypertextesuivivisit">
    <w:name w:val="FollowedHyperlink"/>
    <w:rsid w:val="00D76B9A"/>
    <w:rPr>
      <w:color w:val="800080"/>
      <w:u w:val="single"/>
    </w:rPr>
  </w:style>
  <w:style w:type="paragraph" w:styleId="Textedebulles">
    <w:name w:val="Balloon Text"/>
    <w:basedOn w:val="Normal"/>
    <w:semiHidden/>
    <w:rsid w:val="00D76B9A"/>
    <w:rPr>
      <w:rFonts w:ascii="Tahoma" w:hAnsi="Tahoma" w:cs="Tahoma"/>
      <w:sz w:val="16"/>
      <w:szCs w:val="16"/>
    </w:rPr>
  </w:style>
  <w:style w:type="paragraph" w:styleId="Explorateurdedocuments">
    <w:name w:val="Document Map"/>
    <w:basedOn w:val="Normal"/>
    <w:semiHidden/>
    <w:rsid w:val="00D76B9A"/>
    <w:pPr>
      <w:shd w:val="clear" w:color="auto" w:fill="000080"/>
    </w:pPr>
    <w:rPr>
      <w:rFonts w:ascii="Tahoma" w:hAnsi="Tahoma" w:cs="Tahoma"/>
    </w:rPr>
  </w:style>
  <w:style w:type="paragraph" w:customStyle="1" w:styleId="rfrence">
    <w:name w:val="référence"/>
    <w:basedOn w:val="Normal"/>
    <w:rsid w:val="00D76B9A"/>
    <w:pPr>
      <w:spacing w:line="312" w:lineRule="exact"/>
    </w:pPr>
    <w:rPr>
      <w:sz w:val="24"/>
      <w:lang w:eastAsia="fr-FR"/>
    </w:rPr>
  </w:style>
  <w:style w:type="paragraph" w:customStyle="1" w:styleId="11">
    <w:name w:val="11"/>
    <w:basedOn w:val="Normal"/>
    <w:rsid w:val="00D76B9A"/>
    <w:pPr>
      <w:tabs>
        <w:tab w:val="left" w:pos="624"/>
      </w:tabs>
      <w:ind w:left="624" w:hanging="624"/>
    </w:pPr>
    <w:rPr>
      <w:sz w:val="24"/>
      <w:lang w:eastAsia="fr-FR"/>
    </w:rPr>
  </w:style>
  <w:style w:type="character" w:customStyle="1" w:styleId="act-nat">
    <w:name w:val="act-nat"/>
    <w:rsid w:val="00E44AC1"/>
    <w:rPr>
      <w:b/>
      <w:bCs/>
    </w:rPr>
  </w:style>
  <w:style w:type="character" w:customStyle="1" w:styleId="DeltaViewInsertion">
    <w:name w:val="DeltaView Insertion"/>
    <w:rsid w:val="00813A7A"/>
    <w:rPr>
      <w:color w:val="0000FF"/>
      <w:spacing w:val="0"/>
      <w:u w:val="double"/>
    </w:rPr>
  </w:style>
  <w:style w:type="character" w:customStyle="1" w:styleId="DeltaViewDeletion">
    <w:name w:val="DeltaView Deletion"/>
    <w:rsid w:val="00FD6CCA"/>
    <w:rPr>
      <w:strike/>
      <w:color w:val="FF0000"/>
      <w:spacing w:val="0"/>
    </w:rPr>
  </w:style>
  <w:style w:type="character" w:customStyle="1" w:styleId="DeltaViewMoveDestination">
    <w:name w:val="DeltaView Move Destination"/>
    <w:rsid w:val="00FD6CCA"/>
    <w:rPr>
      <w:color w:val="00C000"/>
      <w:spacing w:val="0"/>
      <w:u w:val="double"/>
    </w:rPr>
  </w:style>
  <w:style w:type="character" w:customStyle="1" w:styleId="DeltaViewMoveSource">
    <w:name w:val="DeltaView Move Source"/>
    <w:rsid w:val="00720037"/>
    <w:rPr>
      <w:strike/>
      <w:color w:val="00C000"/>
      <w:spacing w:val="0"/>
    </w:rPr>
  </w:style>
  <w:style w:type="paragraph" w:customStyle="1" w:styleId="Listecouleur-Accent11">
    <w:name w:val="Liste couleur - Accent 11"/>
    <w:basedOn w:val="Normal"/>
    <w:uiPriority w:val="34"/>
    <w:qFormat/>
    <w:rsid w:val="00FB4512"/>
    <w:pPr>
      <w:ind w:left="708"/>
    </w:pPr>
  </w:style>
  <w:style w:type="paragraph" w:customStyle="1" w:styleId="Tramecouleur-Accent11">
    <w:name w:val="Trame couleur - Accent 11"/>
    <w:hidden/>
    <w:uiPriority w:val="99"/>
    <w:semiHidden/>
    <w:rsid w:val="00FF2D9A"/>
    <w:rPr>
      <w:lang w:val="fr-FR" w:eastAsia="fr-BE"/>
    </w:rPr>
  </w:style>
  <w:style w:type="paragraph" w:customStyle="1" w:styleId="DeltaViewTableHeading">
    <w:name w:val="DeltaView Table Heading"/>
    <w:basedOn w:val="Normal"/>
    <w:rsid w:val="00445A76"/>
    <w:pPr>
      <w:autoSpaceDE w:val="0"/>
      <w:autoSpaceDN w:val="0"/>
      <w:adjustRightInd w:val="0"/>
      <w:spacing w:after="120"/>
    </w:pPr>
    <w:rPr>
      <w:rFonts w:ascii="Arial" w:hAnsi="Arial" w:cs="Arial"/>
      <w:b/>
      <w:bCs/>
      <w:sz w:val="24"/>
      <w:szCs w:val="24"/>
      <w:lang w:val="en-US" w:eastAsia="nl-NL"/>
    </w:rPr>
  </w:style>
  <w:style w:type="table" w:styleId="Grilledutableau">
    <w:name w:val="Table Grid"/>
    <w:basedOn w:val="TableauNormal"/>
    <w:uiPriority w:val="59"/>
    <w:rsid w:val="00821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1">
    <w:name w:val="T 11"/>
    <w:basedOn w:val="Normal"/>
    <w:rsid w:val="00E258C6"/>
    <w:pPr>
      <w:tabs>
        <w:tab w:val="left" w:pos="822"/>
      </w:tabs>
      <w:ind w:left="822" w:hanging="198"/>
    </w:pPr>
    <w:rPr>
      <w:sz w:val="24"/>
      <w:lang w:eastAsia="fr-FR"/>
    </w:rPr>
  </w:style>
  <w:style w:type="character" w:styleId="Marquedecommentaire">
    <w:name w:val="annotation reference"/>
    <w:uiPriority w:val="99"/>
    <w:unhideWhenUsed/>
    <w:rsid w:val="00ED2F61"/>
    <w:rPr>
      <w:sz w:val="16"/>
      <w:szCs w:val="16"/>
    </w:rPr>
  </w:style>
  <w:style w:type="paragraph" w:styleId="Commentaire">
    <w:name w:val="annotation text"/>
    <w:basedOn w:val="Normal"/>
    <w:link w:val="CommentaireCar"/>
    <w:uiPriority w:val="99"/>
    <w:unhideWhenUsed/>
    <w:rsid w:val="00ED2F61"/>
  </w:style>
  <w:style w:type="character" w:customStyle="1" w:styleId="CommentaireCar">
    <w:name w:val="Commentaire Car"/>
    <w:link w:val="Commentaire"/>
    <w:uiPriority w:val="99"/>
    <w:rsid w:val="00ED2F61"/>
    <w:rPr>
      <w:lang w:eastAsia="fr-BE"/>
    </w:rPr>
  </w:style>
  <w:style w:type="paragraph" w:styleId="Objetducommentaire">
    <w:name w:val="annotation subject"/>
    <w:basedOn w:val="Commentaire"/>
    <w:next w:val="Commentaire"/>
    <w:link w:val="ObjetducommentaireCar"/>
    <w:uiPriority w:val="99"/>
    <w:semiHidden/>
    <w:unhideWhenUsed/>
    <w:rsid w:val="00ED2F61"/>
    <w:rPr>
      <w:b/>
      <w:bCs/>
    </w:rPr>
  </w:style>
  <w:style w:type="character" w:customStyle="1" w:styleId="ObjetducommentaireCar">
    <w:name w:val="Objet du commentaire Car"/>
    <w:link w:val="Objetducommentaire"/>
    <w:uiPriority w:val="99"/>
    <w:semiHidden/>
    <w:rsid w:val="00ED2F61"/>
    <w:rPr>
      <w:b/>
      <w:bCs/>
      <w:lang w:eastAsia="fr-BE"/>
    </w:rPr>
  </w:style>
  <w:style w:type="paragraph" w:styleId="Rvision">
    <w:name w:val="Revision"/>
    <w:hidden/>
    <w:uiPriority w:val="99"/>
    <w:semiHidden/>
    <w:rsid w:val="0004179A"/>
    <w:rPr>
      <w:lang w:val="fr-FR" w:eastAsia="fr-BE"/>
    </w:rPr>
  </w:style>
  <w:style w:type="paragraph" w:styleId="Paragraphedeliste">
    <w:name w:val="List Paragraph"/>
    <w:aliases w:val="Lettre d'introduction,Paragraphe"/>
    <w:basedOn w:val="Normal"/>
    <w:link w:val="ParagraphedelisteCar"/>
    <w:uiPriority w:val="34"/>
    <w:qFormat/>
    <w:rsid w:val="00040BFB"/>
    <w:pPr>
      <w:ind w:left="708"/>
    </w:pPr>
  </w:style>
  <w:style w:type="character" w:customStyle="1" w:styleId="NotedebasdepageCar">
    <w:name w:val="Note de bas de page Car"/>
    <w:aliases w:val="ALTS FOOTNOTE Car,fn Car"/>
    <w:link w:val="Notedebasdepage"/>
    <w:rsid w:val="00523AC4"/>
    <w:rPr>
      <w:lang w:val="fr-FR"/>
    </w:rPr>
  </w:style>
  <w:style w:type="paragraph" w:customStyle="1" w:styleId="act-desc-ti1">
    <w:name w:val="act-desc-ti1"/>
    <w:basedOn w:val="Normal"/>
    <w:rsid w:val="00EC1E2B"/>
    <w:pPr>
      <w:spacing w:before="100" w:after="80" w:line="260" w:lineRule="atLeast"/>
    </w:pPr>
    <w:rPr>
      <w:color w:val="343434"/>
      <w:sz w:val="24"/>
      <w:szCs w:val="24"/>
      <w:lang w:val="fr-BE"/>
    </w:rPr>
  </w:style>
  <w:style w:type="character" w:customStyle="1" w:styleId="act-nat3">
    <w:name w:val="act-nat3"/>
    <w:basedOn w:val="Policepardfaut"/>
    <w:rsid w:val="00EC1E2B"/>
    <w:rPr>
      <w:rFonts w:ascii="Times New Roman" w:hAnsi="Times New Roman" w:cs="Times New Roman" w:hint="default"/>
      <w:b/>
      <w:bCs/>
      <w:sz w:val="22"/>
      <w:szCs w:val="22"/>
    </w:rPr>
  </w:style>
  <w:style w:type="paragraph" w:customStyle="1" w:styleId="act-date1">
    <w:name w:val="act-date1"/>
    <w:basedOn w:val="Normal"/>
    <w:rsid w:val="00405EE1"/>
    <w:pPr>
      <w:spacing w:before="100" w:after="80" w:line="260" w:lineRule="atLeast"/>
    </w:pPr>
    <w:rPr>
      <w:caps/>
      <w:sz w:val="24"/>
      <w:szCs w:val="24"/>
      <w:lang w:val="fr-BE"/>
    </w:rPr>
  </w:style>
  <w:style w:type="character" w:customStyle="1" w:styleId="Corpsdetexte2Car">
    <w:name w:val="Corps de texte 2 Car"/>
    <w:link w:val="Corpsdetexte2"/>
    <w:rsid w:val="00385ED1"/>
    <w:rPr>
      <w:lang w:val="fr-FR"/>
    </w:rPr>
  </w:style>
  <w:style w:type="character" w:customStyle="1" w:styleId="Titre2Car">
    <w:name w:val="Titre 2 Car"/>
    <w:basedOn w:val="Policepardfaut"/>
    <w:link w:val="Titre2"/>
    <w:uiPriority w:val="9"/>
    <w:rsid w:val="0005792E"/>
    <w:rPr>
      <w:rFonts w:asciiTheme="minorHAnsi" w:eastAsiaTheme="majorEastAsia" w:hAnsiTheme="minorHAnsi" w:cstheme="majorBidi"/>
      <w:b/>
      <w:bCs/>
      <w:caps/>
      <w:sz w:val="22"/>
      <w:szCs w:val="22"/>
      <w:u w:val="single"/>
      <w:lang w:val="fr-FR" w:eastAsia="fr-BE"/>
    </w:rPr>
  </w:style>
  <w:style w:type="character" w:customStyle="1" w:styleId="Titre3Car">
    <w:name w:val="Titre 3 Car"/>
    <w:basedOn w:val="Policepardfaut"/>
    <w:link w:val="Titre3"/>
    <w:uiPriority w:val="9"/>
    <w:rsid w:val="0075048A"/>
    <w:rPr>
      <w:rFonts w:asciiTheme="minorHAnsi" w:eastAsiaTheme="majorEastAsia" w:hAnsiTheme="minorHAnsi" w:cstheme="majorBidi"/>
      <w:b/>
      <w:bCs/>
      <w:i/>
      <w:sz w:val="22"/>
      <w:szCs w:val="22"/>
      <w:lang w:val="fr-FR" w:eastAsia="fr-BE"/>
    </w:rPr>
  </w:style>
  <w:style w:type="character" w:customStyle="1" w:styleId="Titre4Car">
    <w:name w:val="Titre 4 Car"/>
    <w:basedOn w:val="Policepardfaut"/>
    <w:link w:val="Titre4"/>
    <w:uiPriority w:val="9"/>
    <w:rsid w:val="003F1065"/>
    <w:rPr>
      <w:rFonts w:asciiTheme="minorHAnsi" w:eastAsiaTheme="majorEastAsia" w:hAnsiTheme="minorHAnsi" w:cstheme="majorBidi"/>
      <w:b/>
      <w:bCs/>
      <w:iCs/>
      <w:sz w:val="22"/>
      <w:szCs w:val="22"/>
      <w:lang w:val="fr-FR" w:eastAsia="fr-BE"/>
    </w:rPr>
  </w:style>
  <w:style w:type="character" w:customStyle="1" w:styleId="Titre5Car">
    <w:name w:val="Titre 5 Car"/>
    <w:basedOn w:val="Policepardfaut"/>
    <w:link w:val="Titre5"/>
    <w:uiPriority w:val="9"/>
    <w:semiHidden/>
    <w:rsid w:val="00E06BF6"/>
    <w:rPr>
      <w:rFonts w:asciiTheme="majorHAnsi" w:eastAsiaTheme="majorEastAsia" w:hAnsiTheme="majorHAnsi" w:cstheme="majorBidi"/>
      <w:color w:val="243F60" w:themeColor="accent1" w:themeShade="7F"/>
      <w:lang w:val="fr-FR" w:eastAsia="fr-BE"/>
    </w:rPr>
  </w:style>
  <w:style w:type="character" w:customStyle="1" w:styleId="Titre7Car">
    <w:name w:val="Titre 7 Car"/>
    <w:basedOn w:val="Policepardfaut"/>
    <w:link w:val="Titre7"/>
    <w:uiPriority w:val="9"/>
    <w:semiHidden/>
    <w:rsid w:val="00E06BF6"/>
    <w:rPr>
      <w:rFonts w:asciiTheme="majorHAnsi" w:eastAsiaTheme="majorEastAsia" w:hAnsiTheme="majorHAnsi" w:cstheme="majorBidi"/>
      <w:i/>
      <w:iCs/>
      <w:color w:val="404040" w:themeColor="text1" w:themeTint="BF"/>
      <w:lang w:val="fr-FR" w:eastAsia="fr-BE"/>
    </w:rPr>
  </w:style>
  <w:style w:type="character" w:customStyle="1" w:styleId="Titre8Car">
    <w:name w:val="Titre 8 Car"/>
    <w:basedOn w:val="Policepardfaut"/>
    <w:link w:val="Titre8"/>
    <w:uiPriority w:val="9"/>
    <w:semiHidden/>
    <w:rsid w:val="00E06BF6"/>
    <w:rPr>
      <w:rFonts w:asciiTheme="majorHAnsi" w:eastAsiaTheme="majorEastAsia" w:hAnsiTheme="majorHAnsi" w:cstheme="majorBidi"/>
      <w:color w:val="404040" w:themeColor="text1" w:themeTint="BF"/>
      <w:lang w:val="fr-FR" w:eastAsia="fr-BE"/>
    </w:rPr>
  </w:style>
  <w:style w:type="character" w:customStyle="1" w:styleId="Titre9Car">
    <w:name w:val="Titre 9 Car"/>
    <w:basedOn w:val="Policepardfaut"/>
    <w:link w:val="Titre9"/>
    <w:uiPriority w:val="9"/>
    <w:semiHidden/>
    <w:rsid w:val="00E06BF6"/>
    <w:rPr>
      <w:rFonts w:asciiTheme="majorHAnsi" w:eastAsiaTheme="majorEastAsia" w:hAnsiTheme="majorHAnsi" w:cstheme="majorBidi"/>
      <w:i/>
      <w:iCs/>
      <w:color w:val="404040" w:themeColor="text1" w:themeTint="BF"/>
      <w:lang w:val="fr-FR" w:eastAsia="fr-BE"/>
    </w:rPr>
  </w:style>
  <w:style w:type="character" w:customStyle="1" w:styleId="PieddepageCar">
    <w:name w:val="Pied de page Car"/>
    <w:basedOn w:val="Policepardfaut"/>
    <w:link w:val="Pieddepage"/>
    <w:uiPriority w:val="99"/>
    <w:rsid w:val="00F67DBD"/>
    <w:rPr>
      <w:color w:val="000000"/>
      <w:sz w:val="24"/>
      <w:lang w:val="fr-FR" w:eastAsia="fr-BE"/>
    </w:rPr>
  </w:style>
  <w:style w:type="table" w:customStyle="1" w:styleId="Listeclaire1">
    <w:name w:val="Liste claire1"/>
    <w:basedOn w:val="TableauNormal"/>
    <w:uiPriority w:val="61"/>
    <w:rsid w:val="007D721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ansinterligne">
    <w:name w:val="No Spacing"/>
    <w:basedOn w:val="Normal"/>
    <w:uiPriority w:val="1"/>
    <w:qFormat/>
    <w:rsid w:val="007D7211"/>
    <w:rPr>
      <w:rFonts w:ascii="Calibri" w:eastAsiaTheme="minorHAnsi" w:hAnsi="Calibri"/>
      <w:sz w:val="22"/>
      <w:szCs w:val="22"/>
      <w:lang w:val="fr-BE"/>
    </w:rPr>
  </w:style>
  <w:style w:type="character" w:customStyle="1" w:styleId="CorpsdetexteCar">
    <w:name w:val="Corps de texte Car"/>
    <w:basedOn w:val="Policepardfaut"/>
    <w:link w:val="Corpsdetexte"/>
    <w:rsid w:val="0065652C"/>
    <w:rPr>
      <w:rFonts w:ascii="Arial" w:hAnsi="Arial"/>
      <w:color w:val="000000"/>
      <w:sz w:val="22"/>
      <w:lang w:val="fr-FR" w:eastAsia="fr-BE"/>
    </w:rPr>
  </w:style>
  <w:style w:type="paragraph" w:styleId="En-ttedetabledesmatires">
    <w:name w:val="TOC Heading"/>
    <w:basedOn w:val="Titre1"/>
    <w:next w:val="Normal"/>
    <w:uiPriority w:val="39"/>
    <w:semiHidden/>
    <w:unhideWhenUsed/>
    <w:qFormat/>
    <w:rsid w:val="00E84C08"/>
    <w:pPr>
      <w:keepNext/>
      <w:keepLines/>
      <w:numPr>
        <w:numId w:val="0"/>
      </w:numPr>
      <w:spacing w:before="480" w:line="276" w:lineRule="auto"/>
      <w:jc w:val="left"/>
      <w:outlineLvl w:val="9"/>
    </w:pPr>
    <w:rPr>
      <w:rFonts w:asciiTheme="majorHAnsi" w:eastAsiaTheme="majorEastAsia" w:hAnsiTheme="majorHAnsi" w:cstheme="majorBidi"/>
      <w:bCs/>
      <w:caps w:val="0"/>
      <w:color w:val="365F91" w:themeColor="accent1" w:themeShade="BF"/>
      <w:sz w:val="28"/>
      <w:szCs w:val="28"/>
      <w:lang w:eastAsia="en-US"/>
    </w:rPr>
  </w:style>
  <w:style w:type="paragraph" w:styleId="TM1">
    <w:name w:val="toc 1"/>
    <w:basedOn w:val="Normal"/>
    <w:next w:val="Normal"/>
    <w:autoRedefine/>
    <w:uiPriority w:val="39"/>
    <w:unhideWhenUsed/>
    <w:rsid w:val="00E84C08"/>
    <w:pPr>
      <w:spacing w:after="100"/>
    </w:pPr>
  </w:style>
  <w:style w:type="paragraph" w:styleId="TM2">
    <w:name w:val="toc 2"/>
    <w:basedOn w:val="Normal"/>
    <w:next w:val="Normal"/>
    <w:autoRedefine/>
    <w:uiPriority w:val="39"/>
    <w:unhideWhenUsed/>
    <w:rsid w:val="00882F82"/>
    <w:pPr>
      <w:tabs>
        <w:tab w:val="left" w:pos="851"/>
        <w:tab w:val="right" w:leader="dot" w:pos="9062"/>
      </w:tabs>
      <w:spacing w:after="100"/>
      <w:ind w:left="200"/>
    </w:pPr>
  </w:style>
  <w:style w:type="paragraph" w:styleId="TM3">
    <w:name w:val="toc 3"/>
    <w:basedOn w:val="Normal"/>
    <w:next w:val="Normal"/>
    <w:autoRedefine/>
    <w:uiPriority w:val="39"/>
    <w:unhideWhenUsed/>
    <w:rsid w:val="00E84C08"/>
    <w:pPr>
      <w:spacing w:after="100"/>
      <w:ind w:left="400"/>
    </w:pPr>
  </w:style>
  <w:style w:type="paragraph" w:styleId="TM4">
    <w:name w:val="toc 4"/>
    <w:basedOn w:val="Normal"/>
    <w:next w:val="Normal"/>
    <w:autoRedefine/>
    <w:uiPriority w:val="39"/>
    <w:unhideWhenUsed/>
    <w:rsid w:val="00882F82"/>
    <w:pPr>
      <w:spacing w:after="100" w:line="276" w:lineRule="auto"/>
      <w:ind w:left="660"/>
    </w:pPr>
    <w:rPr>
      <w:rFonts w:asciiTheme="minorHAnsi" w:eastAsiaTheme="minorEastAsia" w:hAnsiTheme="minorHAnsi" w:cstheme="minorBidi"/>
      <w:sz w:val="22"/>
      <w:szCs w:val="22"/>
      <w:lang w:val="fr-BE"/>
    </w:rPr>
  </w:style>
  <w:style w:type="paragraph" w:styleId="TM5">
    <w:name w:val="toc 5"/>
    <w:basedOn w:val="Normal"/>
    <w:next w:val="Normal"/>
    <w:autoRedefine/>
    <w:uiPriority w:val="39"/>
    <w:unhideWhenUsed/>
    <w:rsid w:val="00882F82"/>
    <w:pPr>
      <w:spacing w:after="100" w:line="276" w:lineRule="auto"/>
      <w:ind w:left="880"/>
    </w:pPr>
    <w:rPr>
      <w:rFonts w:asciiTheme="minorHAnsi" w:eastAsiaTheme="minorEastAsia" w:hAnsiTheme="minorHAnsi" w:cstheme="minorBidi"/>
      <w:sz w:val="22"/>
      <w:szCs w:val="22"/>
      <w:lang w:val="fr-BE"/>
    </w:rPr>
  </w:style>
  <w:style w:type="paragraph" w:styleId="TM6">
    <w:name w:val="toc 6"/>
    <w:basedOn w:val="Normal"/>
    <w:next w:val="Normal"/>
    <w:autoRedefine/>
    <w:uiPriority w:val="39"/>
    <w:unhideWhenUsed/>
    <w:rsid w:val="00882F82"/>
    <w:pPr>
      <w:spacing w:after="100" w:line="276" w:lineRule="auto"/>
      <w:ind w:left="1100"/>
    </w:pPr>
    <w:rPr>
      <w:rFonts w:asciiTheme="minorHAnsi" w:eastAsiaTheme="minorEastAsia" w:hAnsiTheme="minorHAnsi" w:cstheme="minorBidi"/>
      <w:sz w:val="22"/>
      <w:szCs w:val="22"/>
      <w:lang w:val="fr-BE"/>
    </w:rPr>
  </w:style>
  <w:style w:type="paragraph" w:styleId="TM7">
    <w:name w:val="toc 7"/>
    <w:basedOn w:val="Normal"/>
    <w:next w:val="Normal"/>
    <w:autoRedefine/>
    <w:uiPriority w:val="39"/>
    <w:unhideWhenUsed/>
    <w:rsid w:val="00882F82"/>
    <w:pPr>
      <w:spacing w:after="100" w:line="276" w:lineRule="auto"/>
      <w:ind w:left="1320"/>
    </w:pPr>
    <w:rPr>
      <w:rFonts w:asciiTheme="minorHAnsi" w:eastAsiaTheme="minorEastAsia" w:hAnsiTheme="minorHAnsi" w:cstheme="minorBidi"/>
      <w:sz w:val="22"/>
      <w:szCs w:val="22"/>
      <w:lang w:val="fr-BE"/>
    </w:rPr>
  </w:style>
  <w:style w:type="paragraph" w:styleId="TM8">
    <w:name w:val="toc 8"/>
    <w:basedOn w:val="Normal"/>
    <w:next w:val="Normal"/>
    <w:autoRedefine/>
    <w:uiPriority w:val="39"/>
    <w:unhideWhenUsed/>
    <w:rsid w:val="00882F82"/>
    <w:pPr>
      <w:spacing w:after="100" w:line="276" w:lineRule="auto"/>
      <w:ind w:left="1540"/>
    </w:pPr>
    <w:rPr>
      <w:rFonts w:asciiTheme="minorHAnsi" w:eastAsiaTheme="minorEastAsia" w:hAnsiTheme="minorHAnsi" w:cstheme="minorBidi"/>
      <w:sz w:val="22"/>
      <w:szCs w:val="22"/>
      <w:lang w:val="fr-BE"/>
    </w:rPr>
  </w:style>
  <w:style w:type="paragraph" w:styleId="TM9">
    <w:name w:val="toc 9"/>
    <w:basedOn w:val="Normal"/>
    <w:next w:val="Normal"/>
    <w:autoRedefine/>
    <w:uiPriority w:val="39"/>
    <w:unhideWhenUsed/>
    <w:rsid w:val="00882F82"/>
    <w:pPr>
      <w:spacing w:after="100" w:line="276" w:lineRule="auto"/>
      <w:ind w:left="1760"/>
    </w:pPr>
    <w:rPr>
      <w:rFonts w:asciiTheme="minorHAnsi" w:eastAsiaTheme="minorEastAsia" w:hAnsiTheme="minorHAnsi" w:cstheme="minorBidi"/>
      <w:sz w:val="22"/>
      <w:szCs w:val="22"/>
      <w:lang w:val="fr-BE"/>
    </w:rPr>
  </w:style>
  <w:style w:type="character" w:customStyle="1" w:styleId="ParagraphedelisteCar">
    <w:name w:val="Paragraphe de liste Car"/>
    <w:aliases w:val="Lettre d'introduction Car,Paragraphe Car"/>
    <w:basedOn w:val="Policepardfaut"/>
    <w:link w:val="Paragraphedeliste"/>
    <w:uiPriority w:val="34"/>
    <w:locked/>
    <w:rsid w:val="008B03A4"/>
    <w:rPr>
      <w:lang w:val="fr-FR" w:eastAsia="fr-BE"/>
    </w:rPr>
  </w:style>
  <w:style w:type="character" w:styleId="Textedelespacerserv">
    <w:name w:val="Placeholder Text"/>
    <w:basedOn w:val="Policepardfaut"/>
    <w:uiPriority w:val="99"/>
    <w:semiHidden/>
    <w:rsid w:val="008F1A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8732">
      <w:bodyDiv w:val="1"/>
      <w:marLeft w:val="0"/>
      <w:marRight w:val="0"/>
      <w:marTop w:val="0"/>
      <w:marBottom w:val="0"/>
      <w:divBdr>
        <w:top w:val="none" w:sz="0" w:space="0" w:color="auto"/>
        <w:left w:val="none" w:sz="0" w:space="0" w:color="auto"/>
        <w:bottom w:val="none" w:sz="0" w:space="0" w:color="auto"/>
        <w:right w:val="none" w:sz="0" w:space="0" w:color="auto"/>
      </w:divBdr>
    </w:div>
    <w:div w:id="482281248">
      <w:bodyDiv w:val="1"/>
      <w:marLeft w:val="0"/>
      <w:marRight w:val="0"/>
      <w:marTop w:val="0"/>
      <w:marBottom w:val="0"/>
      <w:divBdr>
        <w:top w:val="none" w:sz="0" w:space="0" w:color="auto"/>
        <w:left w:val="none" w:sz="0" w:space="0" w:color="auto"/>
        <w:bottom w:val="none" w:sz="0" w:space="0" w:color="auto"/>
        <w:right w:val="none" w:sz="0" w:space="0" w:color="auto"/>
      </w:divBdr>
    </w:div>
    <w:div w:id="484662622">
      <w:bodyDiv w:val="1"/>
      <w:marLeft w:val="0"/>
      <w:marRight w:val="0"/>
      <w:marTop w:val="0"/>
      <w:marBottom w:val="0"/>
      <w:divBdr>
        <w:top w:val="none" w:sz="0" w:space="0" w:color="auto"/>
        <w:left w:val="none" w:sz="0" w:space="0" w:color="auto"/>
        <w:bottom w:val="none" w:sz="0" w:space="0" w:color="auto"/>
        <w:right w:val="none" w:sz="0" w:space="0" w:color="auto"/>
      </w:divBdr>
    </w:div>
    <w:div w:id="631592542">
      <w:bodyDiv w:val="1"/>
      <w:marLeft w:val="0"/>
      <w:marRight w:val="0"/>
      <w:marTop w:val="0"/>
      <w:marBottom w:val="0"/>
      <w:divBdr>
        <w:top w:val="none" w:sz="0" w:space="0" w:color="auto"/>
        <w:left w:val="none" w:sz="0" w:space="0" w:color="auto"/>
        <w:bottom w:val="none" w:sz="0" w:space="0" w:color="auto"/>
        <w:right w:val="none" w:sz="0" w:space="0" w:color="auto"/>
      </w:divBdr>
    </w:div>
    <w:div w:id="781458281">
      <w:bodyDiv w:val="1"/>
      <w:marLeft w:val="0"/>
      <w:marRight w:val="0"/>
      <w:marTop w:val="0"/>
      <w:marBottom w:val="0"/>
      <w:divBdr>
        <w:top w:val="none" w:sz="0" w:space="0" w:color="auto"/>
        <w:left w:val="none" w:sz="0" w:space="0" w:color="auto"/>
        <w:bottom w:val="none" w:sz="0" w:space="0" w:color="auto"/>
        <w:right w:val="none" w:sz="0" w:space="0" w:color="auto"/>
      </w:divBdr>
    </w:div>
    <w:div w:id="824668465">
      <w:bodyDiv w:val="1"/>
      <w:marLeft w:val="0"/>
      <w:marRight w:val="0"/>
      <w:marTop w:val="0"/>
      <w:marBottom w:val="0"/>
      <w:divBdr>
        <w:top w:val="none" w:sz="0" w:space="0" w:color="auto"/>
        <w:left w:val="none" w:sz="0" w:space="0" w:color="auto"/>
        <w:bottom w:val="none" w:sz="0" w:space="0" w:color="auto"/>
        <w:right w:val="none" w:sz="0" w:space="0" w:color="auto"/>
      </w:divBdr>
    </w:div>
    <w:div w:id="841359014">
      <w:bodyDiv w:val="1"/>
      <w:marLeft w:val="0"/>
      <w:marRight w:val="0"/>
      <w:marTop w:val="0"/>
      <w:marBottom w:val="0"/>
      <w:divBdr>
        <w:top w:val="none" w:sz="0" w:space="0" w:color="auto"/>
        <w:left w:val="none" w:sz="0" w:space="0" w:color="auto"/>
        <w:bottom w:val="none" w:sz="0" w:space="0" w:color="auto"/>
        <w:right w:val="none" w:sz="0" w:space="0" w:color="auto"/>
      </w:divBdr>
    </w:div>
    <w:div w:id="864833682">
      <w:bodyDiv w:val="1"/>
      <w:marLeft w:val="0"/>
      <w:marRight w:val="0"/>
      <w:marTop w:val="0"/>
      <w:marBottom w:val="0"/>
      <w:divBdr>
        <w:top w:val="none" w:sz="0" w:space="0" w:color="auto"/>
        <w:left w:val="none" w:sz="0" w:space="0" w:color="auto"/>
        <w:bottom w:val="none" w:sz="0" w:space="0" w:color="auto"/>
        <w:right w:val="none" w:sz="0" w:space="0" w:color="auto"/>
      </w:divBdr>
      <w:divsChild>
        <w:div w:id="786510356">
          <w:marLeft w:val="115"/>
          <w:marRight w:val="115"/>
          <w:marTop w:val="115"/>
          <w:marBottom w:val="1728"/>
          <w:divBdr>
            <w:top w:val="none" w:sz="0" w:space="0" w:color="auto"/>
            <w:left w:val="none" w:sz="0" w:space="0" w:color="auto"/>
            <w:bottom w:val="none" w:sz="0" w:space="0" w:color="auto"/>
            <w:right w:val="none" w:sz="0" w:space="0" w:color="auto"/>
          </w:divBdr>
          <w:divsChild>
            <w:div w:id="1384989905">
              <w:marLeft w:val="0"/>
              <w:marRight w:val="0"/>
              <w:marTop w:val="320"/>
              <w:marBottom w:val="2880"/>
              <w:divBdr>
                <w:top w:val="none" w:sz="0" w:space="0" w:color="auto"/>
                <w:left w:val="none" w:sz="0" w:space="0" w:color="auto"/>
                <w:bottom w:val="none" w:sz="0" w:space="0" w:color="auto"/>
                <w:right w:val="none" w:sz="0" w:space="0" w:color="auto"/>
              </w:divBdr>
              <w:divsChild>
                <w:div w:id="495416680">
                  <w:marLeft w:val="0"/>
                  <w:marRight w:val="0"/>
                  <w:marTop w:val="320"/>
                  <w:marBottom w:val="0"/>
                  <w:divBdr>
                    <w:top w:val="none" w:sz="0" w:space="0" w:color="auto"/>
                    <w:left w:val="none" w:sz="0" w:space="0" w:color="auto"/>
                    <w:bottom w:val="none" w:sz="0" w:space="0" w:color="auto"/>
                    <w:right w:val="none" w:sz="0" w:space="0" w:color="auto"/>
                  </w:divBdr>
                </w:div>
              </w:divsChild>
            </w:div>
          </w:divsChild>
        </w:div>
      </w:divsChild>
    </w:div>
    <w:div w:id="912198173">
      <w:bodyDiv w:val="1"/>
      <w:marLeft w:val="0"/>
      <w:marRight w:val="0"/>
      <w:marTop w:val="0"/>
      <w:marBottom w:val="0"/>
      <w:divBdr>
        <w:top w:val="none" w:sz="0" w:space="0" w:color="auto"/>
        <w:left w:val="none" w:sz="0" w:space="0" w:color="auto"/>
        <w:bottom w:val="none" w:sz="0" w:space="0" w:color="auto"/>
        <w:right w:val="none" w:sz="0" w:space="0" w:color="auto"/>
      </w:divBdr>
    </w:div>
    <w:div w:id="976758669">
      <w:bodyDiv w:val="1"/>
      <w:marLeft w:val="0"/>
      <w:marRight w:val="0"/>
      <w:marTop w:val="0"/>
      <w:marBottom w:val="0"/>
      <w:divBdr>
        <w:top w:val="none" w:sz="0" w:space="0" w:color="auto"/>
        <w:left w:val="none" w:sz="0" w:space="0" w:color="auto"/>
        <w:bottom w:val="none" w:sz="0" w:space="0" w:color="auto"/>
        <w:right w:val="none" w:sz="0" w:space="0" w:color="auto"/>
      </w:divBdr>
    </w:div>
    <w:div w:id="1087843044">
      <w:bodyDiv w:val="1"/>
      <w:marLeft w:val="0"/>
      <w:marRight w:val="0"/>
      <w:marTop w:val="0"/>
      <w:marBottom w:val="0"/>
      <w:divBdr>
        <w:top w:val="none" w:sz="0" w:space="0" w:color="auto"/>
        <w:left w:val="none" w:sz="0" w:space="0" w:color="auto"/>
        <w:bottom w:val="none" w:sz="0" w:space="0" w:color="auto"/>
        <w:right w:val="none" w:sz="0" w:space="0" w:color="auto"/>
      </w:divBdr>
    </w:div>
    <w:div w:id="1555922055">
      <w:bodyDiv w:val="1"/>
      <w:marLeft w:val="0"/>
      <w:marRight w:val="0"/>
      <w:marTop w:val="0"/>
      <w:marBottom w:val="0"/>
      <w:divBdr>
        <w:top w:val="none" w:sz="0" w:space="0" w:color="auto"/>
        <w:left w:val="none" w:sz="0" w:space="0" w:color="auto"/>
        <w:bottom w:val="none" w:sz="0" w:space="0" w:color="auto"/>
        <w:right w:val="none" w:sz="0" w:space="0" w:color="auto"/>
      </w:divBdr>
    </w:div>
    <w:div w:id="1599364896">
      <w:bodyDiv w:val="1"/>
      <w:marLeft w:val="0"/>
      <w:marRight w:val="0"/>
      <w:marTop w:val="0"/>
      <w:marBottom w:val="0"/>
      <w:divBdr>
        <w:top w:val="none" w:sz="0" w:space="0" w:color="auto"/>
        <w:left w:val="none" w:sz="0" w:space="0" w:color="auto"/>
        <w:bottom w:val="none" w:sz="0" w:space="0" w:color="auto"/>
        <w:right w:val="none" w:sz="0" w:space="0" w:color="auto"/>
      </w:divBdr>
    </w:div>
    <w:div w:id="1694990167">
      <w:bodyDiv w:val="1"/>
      <w:marLeft w:val="0"/>
      <w:marRight w:val="0"/>
      <w:marTop w:val="0"/>
      <w:marBottom w:val="0"/>
      <w:divBdr>
        <w:top w:val="none" w:sz="0" w:space="0" w:color="auto"/>
        <w:left w:val="none" w:sz="0" w:space="0" w:color="auto"/>
        <w:bottom w:val="none" w:sz="0" w:space="0" w:color="auto"/>
        <w:right w:val="none" w:sz="0" w:space="0" w:color="auto"/>
      </w:divBdr>
    </w:div>
    <w:div w:id="1746798596">
      <w:bodyDiv w:val="1"/>
      <w:marLeft w:val="0"/>
      <w:marRight w:val="0"/>
      <w:marTop w:val="0"/>
      <w:marBottom w:val="0"/>
      <w:divBdr>
        <w:top w:val="none" w:sz="0" w:space="0" w:color="auto"/>
        <w:left w:val="none" w:sz="0" w:space="0" w:color="auto"/>
        <w:bottom w:val="none" w:sz="0" w:space="0" w:color="auto"/>
        <w:right w:val="none" w:sz="0" w:space="0" w:color="auto"/>
      </w:divBdr>
    </w:div>
    <w:div w:id="1837112133">
      <w:bodyDiv w:val="1"/>
      <w:marLeft w:val="0"/>
      <w:marRight w:val="0"/>
      <w:marTop w:val="0"/>
      <w:marBottom w:val="0"/>
      <w:divBdr>
        <w:top w:val="none" w:sz="0" w:space="0" w:color="auto"/>
        <w:left w:val="none" w:sz="0" w:space="0" w:color="auto"/>
        <w:bottom w:val="none" w:sz="0" w:space="0" w:color="auto"/>
        <w:right w:val="none" w:sz="0" w:space="0" w:color="auto"/>
      </w:divBdr>
    </w:div>
    <w:div w:id="1862738905">
      <w:bodyDiv w:val="1"/>
      <w:marLeft w:val="0"/>
      <w:marRight w:val="0"/>
      <w:marTop w:val="0"/>
      <w:marBottom w:val="0"/>
      <w:divBdr>
        <w:top w:val="none" w:sz="0" w:space="0" w:color="auto"/>
        <w:left w:val="none" w:sz="0" w:space="0" w:color="auto"/>
        <w:bottom w:val="none" w:sz="0" w:space="0" w:color="auto"/>
        <w:right w:val="none" w:sz="0" w:space="0" w:color="auto"/>
      </w:divBdr>
    </w:div>
    <w:div w:id="1873837656">
      <w:bodyDiv w:val="1"/>
      <w:marLeft w:val="0"/>
      <w:marRight w:val="0"/>
      <w:marTop w:val="0"/>
      <w:marBottom w:val="0"/>
      <w:divBdr>
        <w:top w:val="none" w:sz="0" w:space="0" w:color="auto"/>
        <w:left w:val="none" w:sz="0" w:space="0" w:color="auto"/>
        <w:bottom w:val="none" w:sz="0" w:space="0" w:color="auto"/>
        <w:right w:val="none" w:sz="0" w:space="0" w:color="auto"/>
      </w:divBdr>
    </w:div>
    <w:div w:id="1974167670">
      <w:bodyDiv w:val="1"/>
      <w:marLeft w:val="0"/>
      <w:marRight w:val="0"/>
      <w:marTop w:val="0"/>
      <w:marBottom w:val="0"/>
      <w:divBdr>
        <w:top w:val="none" w:sz="0" w:space="0" w:color="auto"/>
        <w:left w:val="none" w:sz="0" w:space="0" w:color="auto"/>
        <w:bottom w:val="none" w:sz="0" w:space="0" w:color="auto"/>
        <w:right w:val="none" w:sz="0" w:space="0" w:color="auto"/>
      </w:divBdr>
      <w:divsChild>
        <w:div w:id="2139102803">
          <w:marLeft w:val="125"/>
          <w:marRight w:val="125"/>
          <w:marTop w:val="125"/>
          <w:marBottom w:val="1878"/>
          <w:divBdr>
            <w:top w:val="none" w:sz="0" w:space="0" w:color="auto"/>
            <w:left w:val="none" w:sz="0" w:space="0" w:color="auto"/>
            <w:bottom w:val="none" w:sz="0" w:space="0" w:color="auto"/>
            <w:right w:val="none" w:sz="0" w:space="0" w:color="auto"/>
          </w:divBdr>
          <w:divsChild>
            <w:div w:id="325859572">
              <w:marLeft w:val="0"/>
              <w:marRight w:val="0"/>
              <w:marTop w:val="320"/>
              <w:marBottom w:val="3130"/>
              <w:divBdr>
                <w:top w:val="none" w:sz="0" w:space="0" w:color="auto"/>
                <w:left w:val="none" w:sz="0" w:space="0" w:color="auto"/>
                <w:bottom w:val="none" w:sz="0" w:space="0" w:color="auto"/>
                <w:right w:val="none" w:sz="0" w:space="0" w:color="auto"/>
              </w:divBdr>
              <w:divsChild>
                <w:div w:id="48191298">
                  <w:marLeft w:val="0"/>
                  <w:marRight w:val="0"/>
                  <w:marTop w:val="320"/>
                  <w:marBottom w:val="0"/>
                  <w:divBdr>
                    <w:top w:val="none" w:sz="0" w:space="0" w:color="auto"/>
                    <w:left w:val="none" w:sz="0" w:space="0" w:color="auto"/>
                    <w:bottom w:val="none" w:sz="0" w:space="0" w:color="auto"/>
                    <w:right w:val="none" w:sz="0" w:space="0" w:color="auto"/>
                  </w:divBdr>
                </w:div>
              </w:divsChild>
            </w:div>
          </w:divsChild>
        </w:div>
      </w:divsChild>
    </w:div>
    <w:div w:id="21066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ejustice.just.fgov.be/cgi_loi/loi_a1.pl?imgcn.x=33&amp;imgcn.y=8&amp;DETAIL=2013011409%2FF&amp;caller=list&amp;row_id=1&amp;numero=9&amp;rech=34&amp;cn=2013011409&amp;table_name=LOI&amp;nm=2013021005&amp;la=F&amp;chercher=t&amp;dt=ARRETE+ROYAL&amp;language=fr&amp;fr=f&amp;choix1=ET&amp;choix2=ET&amp;text1=regles+generales+d+execution&amp;fromtab=loi_all&amp;sql=dt+contains++%27ARRETE%27%2526+%27ROYAL%27+and+%28%28+tit+contains+proximity+40+characters+%28+%27regles%27%2526+%27generales%27%2526+%27d%27%2526+%27execution%27%29+++%29+or+%28+text+contains+proximity+40+characters+%28+%27regles%27%2526+%27generales%27%2526+%27d%27%2526+%27execution%27%29+++%29%29and+actif+%3D+%27Y%27&amp;tri=dd+AS+RANK+&amp;trier=promulgatio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ublicprocurement.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rcurius@bosa.fgov.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en.publicprocurement.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justice.just.fgov.be/cgi_loi/loi_a1.pl?imgcn.x=33&amp;imgcn.y=8&amp;DETAIL=2013011409%2FF&amp;caller=list&amp;row_id=1&amp;numero=9&amp;rech=34&amp;cn=2013011409&amp;table_name=LOI&amp;nm=2013021005&amp;la=F&amp;chercher=t&amp;dt=ARRETE+ROYAL&amp;language=fr&amp;fr=f&amp;choix1=ET&amp;choix2=ET&amp;text1=regles+generales+d+execution&amp;fromtab=loi_all&amp;sql=dt+contains++%27ARRETE%27%2526+%27ROYAL%27+and+%28%28+tit+contains+proximity+40+characters+%28+%27regles%27%2526+%27generales%27%2526+%27d%27%2526+%27execution%27%29+++%29+or+%28+text+contains+proximity+40+characters+%28+%27regles%27%2526+%27generales%27%2526+%27d%27%2526+%27execution%27%29+++%29%29and+actif+%3D+%27Y%27&amp;tri=dd+AS+RANK+&amp;trier=promulgation" TargetMode="External"/><Relationship Id="rId23"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justice.just.fgov.be/cgi_loi/loi_a1.pl?imgcn.x=33&amp;imgcn.y=8&amp;DETAIL=2013011409%2FF&amp;caller=list&amp;row_id=1&amp;numero=9&amp;rech=34&amp;cn=2013011409&amp;table_name=LOI&amp;nm=2013021005&amp;la=F&amp;chercher=t&amp;dt=ARRETE+ROYAL&amp;language=fr&amp;fr=f&amp;choix1=ET&amp;choix2=ET&amp;text1=regles+generales+d+execution&amp;fromtab=loi_all&amp;sql=dt+contains++%27ARRETE%27%2526+%27ROYAL%27+and+%28%28+tit+contains+proximity+40+characters+%28+%27regles%27%2526+%27generales%27%2526+%27d%27%2526+%27execution%27%29+++%29+or+%28+text+contains+proximity+40+characters+%28+%27regles%27%2526+%27generales%27%2526+%27d%27%2526+%27execution%27%29+++%29%29and+actif+%3D+%27Y%27&amp;tri=dd+AS+RANK+&amp;trier=promulgation" TargetMode="Externa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199E74756A488B92552F69CC9AD413"/>
        <w:category>
          <w:name w:val="Général"/>
          <w:gallery w:val="placeholder"/>
        </w:category>
        <w:types>
          <w:type w:val="bbPlcHdr"/>
        </w:types>
        <w:behaviors>
          <w:behavior w:val="content"/>
        </w:behaviors>
        <w:guid w:val="{05A1E097-49DF-446A-8087-1E1623293F40}"/>
      </w:docPartPr>
      <w:docPartBody>
        <w:p w:rsidR="0044583E" w:rsidRDefault="00C1079D" w:rsidP="00C1079D">
          <w:pPr>
            <w:pStyle w:val="99199E74756A488B92552F69CC9AD4132"/>
          </w:pPr>
          <w:r w:rsidRPr="00BC66B8">
            <w:rPr>
              <w:rFonts w:ascii="Century Gothic" w:hAnsi="Century Gothic" w:cs="Tahoma"/>
              <w:szCs w:val="22"/>
              <w:highlight w:val="yellow"/>
            </w:rPr>
            <w:t>[</w:t>
          </w:r>
          <w:r>
            <w:rPr>
              <w:rFonts w:ascii="Century Gothic" w:hAnsi="Century Gothic" w:cs="Tahoma"/>
              <w:szCs w:val="22"/>
              <w:highlight w:val="yellow"/>
            </w:rPr>
            <w:t>à compléter - date</w:t>
          </w:r>
          <w:r w:rsidRPr="00BC66B8">
            <w:rPr>
              <w:rFonts w:ascii="Century Gothic" w:hAnsi="Century Gothic" w:cs="Tahoma"/>
              <w:szCs w:val="22"/>
              <w:highlight w:val="yellow"/>
            </w:rPr>
            <w:t>]</w:t>
          </w:r>
        </w:p>
      </w:docPartBody>
    </w:docPart>
    <w:docPart>
      <w:docPartPr>
        <w:name w:val="99A06FB2E0494456B8F6A2D9FDD5413C"/>
        <w:category>
          <w:name w:val="Général"/>
          <w:gallery w:val="placeholder"/>
        </w:category>
        <w:types>
          <w:type w:val="bbPlcHdr"/>
        </w:types>
        <w:behaviors>
          <w:behavior w:val="content"/>
        </w:behaviors>
        <w:guid w:val="{4742D13E-EB0A-408C-AEAF-6EF45DDB1233}"/>
      </w:docPartPr>
      <w:docPartBody>
        <w:p w:rsidR="002D25EC" w:rsidRDefault="00C1079D" w:rsidP="00C1079D">
          <w:pPr>
            <w:pStyle w:val="99A06FB2E0494456B8F6A2D9FDD5413C1"/>
          </w:pPr>
          <w:r w:rsidRPr="00BC66B8">
            <w:rPr>
              <w:rFonts w:ascii="Century Gothic" w:hAnsi="Century Gothic" w:cs="Tahoma"/>
              <w:szCs w:val="22"/>
              <w:highlight w:val="yellow"/>
            </w:rPr>
            <w:t>[</w:t>
          </w:r>
          <w:r>
            <w:rPr>
              <w:rFonts w:ascii="Century Gothic" w:hAnsi="Century Gothic" w:cs="Tahoma"/>
              <w:szCs w:val="22"/>
              <w:highlight w:val="yellow"/>
            </w:rPr>
            <w:t>à compléter – heures/minutes/secondes</w:t>
          </w:r>
          <w:r w:rsidRPr="00BC66B8">
            <w:rPr>
              <w:rFonts w:ascii="Century Gothic" w:hAnsi="Century Gothic" w:cs="Tahoma"/>
              <w:szCs w:val="22"/>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alatino-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4583E"/>
    <w:rsid w:val="002D25EC"/>
    <w:rsid w:val="0044583E"/>
    <w:rsid w:val="00C107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9199E74756A488B92552F69CC9AD413">
    <w:name w:val="99199E74756A488B92552F69CC9AD413"/>
    <w:rsid w:val="0044583E"/>
  </w:style>
  <w:style w:type="paragraph" w:customStyle="1" w:styleId="E2D22BCC0F874DE8AA6D9711E68AB18A">
    <w:name w:val="E2D22BCC0F874DE8AA6D9711E68AB18A"/>
    <w:rsid w:val="0044583E"/>
  </w:style>
  <w:style w:type="character" w:styleId="Textedelespacerserv">
    <w:name w:val="Placeholder Text"/>
    <w:basedOn w:val="Policepardfaut"/>
    <w:uiPriority w:val="99"/>
    <w:semiHidden/>
    <w:rsid w:val="00C1079D"/>
    <w:rPr>
      <w:color w:val="808080"/>
    </w:rPr>
  </w:style>
  <w:style w:type="paragraph" w:customStyle="1" w:styleId="99199E74756A488B92552F69CC9AD4131">
    <w:name w:val="99199E74756A488B92552F69CC9AD4131"/>
    <w:rsid w:val="00C1079D"/>
    <w:pPr>
      <w:spacing w:after="0" w:line="240" w:lineRule="auto"/>
    </w:pPr>
    <w:rPr>
      <w:rFonts w:ascii="Times New Roman" w:eastAsia="Times New Roman" w:hAnsi="Times New Roman" w:cs="Times New Roman"/>
      <w:sz w:val="20"/>
      <w:szCs w:val="20"/>
      <w:lang w:val="fr-FR"/>
    </w:rPr>
  </w:style>
  <w:style w:type="paragraph" w:customStyle="1" w:styleId="99A06FB2E0494456B8F6A2D9FDD5413C">
    <w:name w:val="99A06FB2E0494456B8F6A2D9FDD5413C"/>
    <w:rsid w:val="00C1079D"/>
    <w:pPr>
      <w:spacing w:after="0" w:line="240" w:lineRule="auto"/>
    </w:pPr>
    <w:rPr>
      <w:rFonts w:ascii="Times New Roman" w:eastAsia="Times New Roman" w:hAnsi="Times New Roman" w:cs="Times New Roman"/>
      <w:sz w:val="20"/>
      <w:szCs w:val="20"/>
      <w:lang w:val="fr-FR"/>
    </w:rPr>
  </w:style>
  <w:style w:type="paragraph" w:customStyle="1" w:styleId="99199E74756A488B92552F69CC9AD4132">
    <w:name w:val="99199E74756A488B92552F69CC9AD4132"/>
    <w:rsid w:val="00C1079D"/>
    <w:pPr>
      <w:spacing w:after="0" w:line="240" w:lineRule="auto"/>
    </w:pPr>
    <w:rPr>
      <w:rFonts w:ascii="Times New Roman" w:eastAsia="Times New Roman" w:hAnsi="Times New Roman" w:cs="Times New Roman"/>
      <w:sz w:val="20"/>
      <w:szCs w:val="20"/>
      <w:lang w:val="fr-FR"/>
    </w:rPr>
  </w:style>
  <w:style w:type="paragraph" w:customStyle="1" w:styleId="99A06FB2E0494456B8F6A2D9FDD5413C1">
    <w:name w:val="99A06FB2E0494456B8F6A2D9FDD5413C1"/>
    <w:rsid w:val="00C1079D"/>
    <w:pPr>
      <w:spacing w:after="0" w:line="240" w:lineRule="auto"/>
    </w:pPr>
    <w:rPr>
      <w:rFonts w:ascii="Times New Roman" w:eastAsia="Times New Roman" w:hAnsi="Times New Roman" w:cs="Times New Roman"/>
      <w:sz w:val="20"/>
      <w:szCs w:val="20"/>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720AD-5C4B-4E33-96FF-E04C9ABD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35</Pages>
  <Words>10873</Words>
  <Characters>59805</Characters>
  <Application>Microsoft Office Word</Application>
  <DocSecurity>0</DocSecurity>
  <Lines>498</Lines>
  <Paragraphs>141</Paragraphs>
  <ScaleCrop>false</ScaleCrop>
  <HeadingPairs>
    <vt:vector size="2" baseType="variant">
      <vt:variant>
        <vt:lpstr>Titre</vt:lpstr>
      </vt:variant>
      <vt:variant>
        <vt:i4>1</vt:i4>
      </vt:variant>
    </vt:vector>
  </HeadingPairs>
  <TitlesOfParts>
    <vt:vector size="1" baseType="lpstr">
      <vt:lpstr>Cahier spécial des charges</vt:lpstr>
    </vt:vector>
  </TitlesOfParts>
  <Company>M.E.T.</Company>
  <LinksUpToDate>false</LinksUpToDate>
  <CharactersWithSpaces>70537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spécial des charges</dc:title>
  <dc:creator>Administrateur</dc:creator>
  <cp:lastModifiedBy>FRANCOTTE Mireille</cp:lastModifiedBy>
  <cp:revision>3</cp:revision>
  <cp:lastPrinted>2019-05-10T07:07:00Z</cp:lastPrinted>
  <dcterms:created xsi:type="dcterms:W3CDTF">2019-05-10T07:09:00Z</dcterms:created>
  <dcterms:modified xsi:type="dcterms:W3CDTF">2019-05-10T11:55:00Z</dcterms:modified>
</cp:coreProperties>
</file>