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F2" w:rsidRPr="0058329C" w:rsidRDefault="000C7BF2" w:rsidP="0058329C">
      <w:pPr>
        <w:pStyle w:val="Titre"/>
      </w:pPr>
      <w:r w:rsidRPr="00DD432A">
        <w:t xml:space="preserve">Marché </w:t>
      </w:r>
      <w:r w:rsidR="002A387E">
        <w:t>d’achat/location de voitures thermiques ou hybrides</w:t>
      </w:r>
    </w:p>
    <w:p w:rsidR="000C7BF2" w:rsidRDefault="000C7BF2" w:rsidP="0058329C">
      <w:pPr>
        <w:pStyle w:val="Titre"/>
      </w:pPr>
      <w:r w:rsidRPr="0058329C">
        <w:t>Extrait de cahier des charges contenant des clauses « durables »</w:t>
      </w:r>
      <w:r>
        <w:t xml:space="preserve"> </w:t>
      </w:r>
    </w:p>
    <w:p w:rsidR="000C7BF2" w:rsidRDefault="000C7BF2" w:rsidP="00FD1711">
      <w:pPr>
        <w:pBdr>
          <w:top w:val="dashed" w:sz="6" w:space="1" w:color="0070C0"/>
          <w:left w:val="dashed" w:sz="6" w:space="4" w:color="0070C0"/>
          <w:bottom w:val="dashed" w:sz="6" w:space="1" w:color="0070C0"/>
          <w:right w:val="dashed" w:sz="6" w:space="4" w:color="0070C0"/>
        </w:pBdr>
        <w:shd w:val="clear" w:color="auto" w:fill="FFFFFF"/>
        <w:jc w:val="both"/>
      </w:pPr>
      <w:r>
        <w:t>Cet extrait de cahier des charges contient des clauses environnementales</w:t>
      </w:r>
      <w:r w:rsidR="00180058">
        <w:t>,</w:t>
      </w:r>
      <w:r>
        <w:t xml:space="preserve"> sociales</w:t>
      </w:r>
      <w:r w:rsidR="00180058">
        <w:t xml:space="preserve"> et éthiques</w:t>
      </w:r>
      <w:r>
        <w:t xml:space="preserve"> pour </w:t>
      </w:r>
      <w:r w:rsidR="003F64E8">
        <w:t>l’achat ou la location</w:t>
      </w:r>
      <w:r w:rsidR="00AC7FD3">
        <w:t xml:space="preserve"> de voitures </w:t>
      </w:r>
      <w:r w:rsidR="006E6C60">
        <w:t>thermiques ou hybrides</w:t>
      </w:r>
      <w:r w:rsidR="003F64E8">
        <w:t>.</w:t>
      </w:r>
    </w:p>
    <w:p w:rsidR="006E6C60" w:rsidRPr="00C80F4A" w:rsidRDefault="006E6C60" w:rsidP="006E6C60">
      <w:pPr>
        <w:pBdr>
          <w:top w:val="dashed" w:sz="6" w:space="1" w:color="0070C0"/>
          <w:left w:val="dashed" w:sz="6" w:space="4" w:color="0070C0"/>
          <w:bottom w:val="dashed" w:sz="6" w:space="1" w:color="0070C0"/>
          <w:right w:val="dashed" w:sz="6" w:space="4" w:color="0070C0"/>
        </w:pBdr>
        <w:shd w:val="clear" w:color="auto" w:fill="FFFFFF"/>
        <w:jc w:val="both"/>
      </w:pPr>
      <w:r>
        <w:t xml:space="preserve">Les critères portent sur la consommation énergétique des véhicules, (entretien, émissions de particules polluantes), le choix du véhicule (thermique ou hybride), sa </w:t>
      </w:r>
      <w:proofErr w:type="spellStart"/>
      <w:r>
        <w:t>recyclabilité</w:t>
      </w:r>
      <w:proofErr w:type="spellEnd"/>
      <w:r>
        <w:t xml:space="preserve"> et sur des critères éthiques.</w:t>
      </w:r>
    </w:p>
    <w:p w:rsidR="000C7BF2" w:rsidRDefault="000C7BF2" w:rsidP="00FD1711">
      <w:pPr>
        <w:pBdr>
          <w:top w:val="dashed" w:sz="6" w:space="1" w:color="0070C0"/>
          <w:left w:val="dashed" w:sz="6" w:space="4" w:color="0070C0"/>
          <w:bottom w:val="dashed" w:sz="6" w:space="1" w:color="0070C0"/>
          <w:right w:val="dashed" w:sz="6" w:space="4" w:color="0070C0"/>
        </w:pBdr>
        <w:shd w:val="clear" w:color="auto" w:fill="FFFFFF"/>
        <w:jc w:val="both"/>
      </w:pPr>
      <w:r>
        <w:t xml:space="preserve">Toute expérience peut enrichir cette fiche, n’hésitez pas à y apporter vos commentaires. Pour toute question complémentaire lors de la rédaction de votre cahier des charges, n’hésitez pas à contacter le service d’assistance gratuit du SPW à l’adresse </w:t>
      </w:r>
      <w:hyperlink r:id="rId8" w:history="1">
        <w:r w:rsidR="007F3B87" w:rsidRPr="00406FFE">
          <w:rPr>
            <w:rStyle w:val="Lienhypertexte"/>
          </w:rPr>
          <w:t>marchespublics.durables@spw.wallonie.be</w:t>
        </w:r>
      </w:hyperlink>
      <w:r>
        <w:t>.</w:t>
      </w:r>
    </w:p>
    <w:p w:rsidR="000C7BF2" w:rsidRDefault="000C7BF2" w:rsidP="001F7081">
      <w:pPr>
        <w:pStyle w:val="Titre1"/>
      </w:pPr>
      <w:r>
        <w:t xml:space="preserve">Définition préalable du besoin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C7BF2" w:rsidRPr="00955F7A">
        <w:tc>
          <w:tcPr>
            <w:tcW w:w="9212" w:type="dxa"/>
          </w:tcPr>
          <w:p w:rsidR="00734063" w:rsidRDefault="006E6C60" w:rsidP="00BD45D3">
            <w:pPr>
              <w:spacing w:after="0" w:line="240" w:lineRule="auto"/>
              <w:jc w:val="both"/>
            </w:pPr>
            <w:r w:rsidRPr="00955F7A">
              <w:t>Outre les clauses environnementales</w:t>
            </w:r>
            <w:r w:rsidR="00180058">
              <w:t>,</w:t>
            </w:r>
            <w:r w:rsidRPr="00955F7A">
              <w:t xml:space="preserve"> sociales</w:t>
            </w:r>
            <w:r w:rsidR="00180058">
              <w:t xml:space="preserve"> et éthiques</w:t>
            </w:r>
            <w:r w:rsidRPr="00955F7A">
              <w:t xml:space="preserve"> insérées dans le cahier des charges, il est utile de prendre le temps de</w:t>
            </w:r>
            <w:r>
              <w:t xml:space="preserve"> b</w:t>
            </w:r>
            <w:r w:rsidRPr="00955F7A">
              <w:t>ien réfléchir aux principales caractéristiques d</w:t>
            </w:r>
            <w:r>
              <w:t>u marché et de se poser les bonnes questions en amont</w:t>
            </w:r>
            <w:r w:rsidRPr="00955F7A">
              <w:t>.</w:t>
            </w:r>
            <w:r>
              <w:t xml:space="preserve"> </w:t>
            </w:r>
          </w:p>
          <w:p w:rsidR="00734063" w:rsidRDefault="00734063" w:rsidP="00BD45D3">
            <w:pPr>
              <w:spacing w:after="0" w:line="240" w:lineRule="auto"/>
              <w:jc w:val="both"/>
            </w:pPr>
          </w:p>
          <w:p w:rsidR="0006220B" w:rsidRDefault="006E6C60" w:rsidP="00BD45D3">
            <w:pPr>
              <w:spacing w:after="0" w:line="240" w:lineRule="auto"/>
              <w:jc w:val="both"/>
            </w:pPr>
            <w:r>
              <w:t>La directive 2009/33/CE relative à la promotion de véhicules de transport routier propres et économes en énergie oblige les acheteurs publics, lors de l’achat de véhicules de transport routier, à prendre en compte les incidences énergétiques et environnementales qu’ont ces véhicules tout au long de leur cycle de vie, y compris la consommation d’énergie, les émissions de CO</w:t>
            </w:r>
            <w:r>
              <w:rPr>
                <w:rStyle w:val="sub"/>
              </w:rPr>
              <w:t>2</w:t>
            </w:r>
            <w:r>
              <w:t xml:space="preserve"> et de certains polluants. Les entreprises privées sont aussi encouragées à suivre cette démarche.</w:t>
            </w:r>
            <w:r w:rsidR="00AC7FD3">
              <w:t xml:space="preserve"> </w:t>
            </w:r>
            <w:r w:rsidR="00BD45D3">
              <w:t xml:space="preserve">L’achat de véhicules à moindres impacts limite les effets </w:t>
            </w:r>
            <w:r w:rsidR="0006220B">
              <w:t xml:space="preserve">du </w:t>
            </w:r>
            <w:r w:rsidR="00BD45D3">
              <w:t xml:space="preserve">changement climatique, améliore la qualité de l’air, favorise l’indépendance énergétique, soutient le marché des véhicules alternatifs et sert d’exemple à suivre. </w:t>
            </w:r>
          </w:p>
          <w:p w:rsidR="00734063" w:rsidRDefault="00734063" w:rsidP="00BD45D3">
            <w:pPr>
              <w:spacing w:after="0" w:line="240" w:lineRule="auto"/>
              <w:jc w:val="both"/>
            </w:pPr>
          </w:p>
          <w:p w:rsidR="0006220B" w:rsidRPr="00955F7A" w:rsidRDefault="0006220B" w:rsidP="0006220B">
            <w:pPr>
              <w:spacing w:after="0" w:line="240" w:lineRule="auto"/>
              <w:jc w:val="both"/>
            </w:pPr>
            <w:r>
              <w:t>Lors de ce</w:t>
            </w:r>
            <w:r w:rsidR="00876A65">
              <w:t>tte étape préalable à l’achat</w:t>
            </w:r>
            <w:r>
              <w:t xml:space="preserve">, a fortiori puisqu’il s’agit de véhicules à longue durée de vie, la réalisation d’une évaluation en coût complet est particulièrement pertinente. Certains documents et outils peuvent vous y aider, notamment sur le site </w:t>
            </w:r>
            <w:hyperlink r:id="rId9" w:history="1">
              <w:r w:rsidRPr="0032419F">
                <w:rPr>
                  <w:rStyle w:val="Lienhypertexte"/>
                </w:rPr>
                <w:t>http://www.clean-fleets.eu/</w:t>
              </w:r>
            </w:hyperlink>
            <w:r>
              <w:rPr>
                <w:rStyle w:val="Lienhypertexte"/>
              </w:rPr>
              <w:t>.</w:t>
            </w:r>
          </w:p>
          <w:p w:rsidR="0006220B" w:rsidRDefault="0006220B" w:rsidP="0006220B">
            <w:pPr>
              <w:spacing w:after="0" w:line="240" w:lineRule="auto"/>
              <w:jc w:val="both"/>
            </w:pPr>
            <w:r>
              <w:t>Même si cette fiche se focalise a priori sur l’achat de véhicules neufs, il n’est pas inutile d’explorer la possibilité d’acheter un véhicule d’occasion, dès lors que celui-ci répondrait bien à l’usage requis.</w:t>
            </w:r>
          </w:p>
          <w:p w:rsidR="0006220B" w:rsidRDefault="00876A65" w:rsidP="0006220B">
            <w:pPr>
              <w:spacing w:after="0" w:line="240" w:lineRule="auto"/>
              <w:jc w:val="both"/>
            </w:pPr>
            <w:r>
              <w:t>L’évaluation en coût complet prendra en considération les caractéristiques d’usage du véhicule (</w:t>
            </w:r>
            <w:r w:rsidR="003E0DFA">
              <w:t xml:space="preserve">nombre d’utilisateurs, </w:t>
            </w:r>
            <w:r w:rsidRPr="00387425">
              <w:t>fréquence</w:t>
            </w:r>
            <w:r w:rsidR="003E0DFA">
              <w:t xml:space="preserve"> des déplacements, temps moyen des trajets</w:t>
            </w:r>
            <w:r w:rsidRPr="00387425">
              <w:t>,</w:t>
            </w:r>
            <w:r w:rsidR="003E0DFA">
              <w:t xml:space="preserve"> milieu</w:t>
            </w:r>
            <w:r w:rsidRPr="00387425">
              <w:t xml:space="preserve"> urbain</w:t>
            </w:r>
            <w:r w:rsidR="003E0DFA">
              <w:t>/rural</w:t>
            </w:r>
            <w:r w:rsidRPr="00387425">
              <w:t xml:space="preserve">, </w:t>
            </w:r>
            <w:r w:rsidR="003E0DFA">
              <w:t>…) afin de proposer le type de véhicule le plus adapté.</w:t>
            </w:r>
          </w:p>
          <w:p w:rsidR="003E0DFA" w:rsidRDefault="003E0DFA" w:rsidP="0006220B">
            <w:pPr>
              <w:spacing w:after="0" w:line="240" w:lineRule="auto"/>
              <w:jc w:val="both"/>
            </w:pPr>
          </w:p>
          <w:p w:rsidR="0006220B" w:rsidRPr="00BF355D" w:rsidRDefault="0006220B" w:rsidP="0006220B">
            <w:pPr>
              <w:spacing w:after="0" w:line="240" w:lineRule="auto"/>
              <w:jc w:val="both"/>
              <w:rPr>
                <w:b/>
                <w:u w:val="single"/>
              </w:rPr>
            </w:pPr>
            <w:r w:rsidRPr="00BF355D">
              <w:rPr>
                <w:b/>
                <w:u w:val="single"/>
              </w:rPr>
              <w:t>Quelques repères</w:t>
            </w:r>
            <w:r>
              <w:rPr>
                <w:b/>
                <w:u w:val="single"/>
              </w:rPr>
              <w:t xml:space="preserve"> techniques</w:t>
            </w:r>
          </w:p>
          <w:p w:rsidR="0006220B" w:rsidRDefault="0006220B" w:rsidP="0006220B">
            <w:pPr>
              <w:spacing w:after="0" w:line="240" w:lineRule="auto"/>
              <w:jc w:val="both"/>
            </w:pPr>
            <w:r>
              <w:rPr>
                <w:u w:val="single"/>
              </w:rPr>
              <w:t>Un véhicule Hybride est un</w:t>
            </w:r>
            <w:r>
              <w:t xml:space="preserve"> véhicule dont le moteur thermique est associé à un générateur qui alimente le moteur électrique avec récupération et stockage de l’énergie lors du freinage. Seuls les </w:t>
            </w:r>
            <w:r>
              <w:lastRenderedPageBreak/>
              <w:t>hybrides rechargeables peuvent se recharger sur une prise. Les autres n’utilisent que la force du freinage pour se recharger.</w:t>
            </w:r>
          </w:p>
          <w:p w:rsidR="00AB03E3" w:rsidRDefault="00AB03E3" w:rsidP="0006220B">
            <w:pPr>
              <w:spacing w:after="0" w:line="240" w:lineRule="auto"/>
              <w:jc w:val="both"/>
            </w:pPr>
          </w:p>
          <w:p w:rsidR="00AB03E3" w:rsidRDefault="00AB03E3" w:rsidP="00AB03E3">
            <w:pPr>
              <w:pStyle w:val="Sansinterligne"/>
              <w:jc w:val="both"/>
            </w:pPr>
            <w:r>
              <w:t>Si le véhicule est rechargé avec de l’électricité « conventionnelle », alors le véhicule rejette indirectement des gaz à effet de serre (au travers des installations de production de l’électricité). L’achat d’électricité renouvelable pour recharger ses véhicules peut dès lors constituer un axe de progrès cohérent. Quoiqu’il en soit, il n’est pas inutile de  retenir que les impacts sur l’environnement des véhicules existent à toutes les étapes du cycle de vie. A ce titre, aucun véhicule, quel qu’il soit, n’est totalement « propre ».</w:t>
            </w:r>
          </w:p>
          <w:p w:rsidR="0006220B" w:rsidRDefault="0006220B" w:rsidP="0006220B">
            <w:pPr>
              <w:spacing w:after="0" w:line="240" w:lineRule="auto"/>
              <w:jc w:val="both"/>
            </w:pPr>
          </w:p>
          <w:p w:rsidR="0006220B" w:rsidRDefault="0006220B" w:rsidP="0006220B">
            <w:pPr>
              <w:spacing w:after="0" w:line="240" w:lineRule="auto"/>
              <w:jc w:val="both"/>
            </w:pPr>
            <w:r w:rsidRPr="00A05904">
              <w:rPr>
                <w:b/>
                <w:u w:val="single"/>
              </w:rPr>
              <w:t>Quelques recommandations</w:t>
            </w:r>
            <w:r>
              <w:t> :</w:t>
            </w:r>
          </w:p>
          <w:p w:rsidR="0006220B" w:rsidRDefault="0006220B" w:rsidP="00A05904">
            <w:pPr>
              <w:pStyle w:val="Paragraphedeliste"/>
              <w:numPr>
                <w:ilvl w:val="0"/>
                <w:numId w:val="34"/>
              </w:numPr>
              <w:spacing w:after="0" w:line="240" w:lineRule="auto"/>
              <w:ind w:left="390"/>
              <w:jc w:val="both"/>
            </w:pPr>
            <w:r>
              <w:t xml:space="preserve">Evitez </w:t>
            </w:r>
            <w:r w:rsidR="005142CD">
              <w:t>la consommation d‘agro-carburants : l</w:t>
            </w:r>
            <w:r>
              <w:t xml:space="preserve">eur moindre impact environnemental n’est pas démontré. En </w:t>
            </w:r>
            <w:r w:rsidRPr="00591811">
              <w:rPr>
                <w:rFonts w:asciiTheme="minorHAnsi" w:hAnsiTheme="minorHAnsi"/>
                <w:color w:val="000000" w:themeColor="text1"/>
              </w:rPr>
              <w:t xml:space="preserve">effet </w:t>
            </w:r>
            <w:r w:rsidRPr="00591811">
              <w:rPr>
                <w:rFonts w:asciiTheme="minorHAnsi" w:eastAsia="Times New Roman" w:hAnsiTheme="minorHAnsi" w:cs="Arial"/>
                <w:color w:val="000000" w:themeColor="text1"/>
                <w:bdr w:val="none" w:sz="0" w:space="0" w:color="auto" w:frame="1"/>
                <w:lang w:eastAsia="fr-FR"/>
              </w:rPr>
              <w:t xml:space="preserve">Paul </w:t>
            </w:r>
            <w:proofErr w:type="spellStart"/>
            <w:r w:rsidRPr="00591811">
              <w:rPr>
                <w:rFonts w:asciiTheme="minorHAnsi" w:eastAsia="Times New Roman" w:hAnsiTheme="minorHAnsi" w:cs="Arial"/>
                <w:color w:val="000000" w:themeColor="text1"/>
                <w:bdr w:val="none" w:sz="0" w:space="0" w:color="auto" w:frame="1"/>
                <w:lang w:eastAsia="fr-FR"/>
              </w:rPr>
              <w:t>Crutzen</w:t>
            </w:r>
            <w:proofErr w:type="spellEnd"/>
            <w:r w:rsidRPr="00591811">
              <w:rPr>
                <w:rFonts w:asciiTheme="minorHAnsi" w:eastAsia="Times New Roman" w:hAnsiTheme="minorHAnsi" w:cs="Arial"/>
                <w:color w:val="000000" w:themeColor="text1"/>
                <w:bdr w:val="none" w:sz="0" w:space="0" w:color="auto" w:frame="1"/>
                <w:lang w:eastAsia="fr-FR"/>
              </w:rPr>
              <w:t>, prix Nobel de chimie 1995, affirme qu'un litre de carburant issu de l'agriculture peut contribuer jusqu'à deux fois plus à l'effet de serre que la combustion de la même quantité de combustible fossile, du fait des émissions de protoxyde d'azote dues à l'agriculture intensive</w:t>
            </w:r>
            <w:r w:rsidRPr="00591811">
              <w:rPr>
                <w:rFonts w:asciiTheme="minorHAnsi" w:hAnsiTheme="minorHAnsi"/>
                <w:color w:val="000000" w:themeColor="text1"/>
              </w:rPr>
              <w:t>. De plus, la consommation d’agro-carburant pose des problèmes éthiques : nous utilisons des terres arables pour nos transports alors des populations humaines sont</w:t>
            </w:r>
            <w:r w:rsidRPr="00591811">
              <w:rPr>
                <w:color w:val="000000" w:themeColor="text1"/>
              </w:rPr>
              <w:t xml:space="preserve"> </w:t>
            </w:r>
            <w:r>
              <w:t>sous-alimentées.</w:t>
            </w:r>
          </w:p>
          <w:p w:rsidR="00BD45D3" w:rsidRDefault="00904BDB" w:rsidP="00A05904">
            <w:pPr>
              <w:pStyle w:val="Paragraphedeliste"/>
              <w:numPr>
                <w:ilvl w:val="0"/>
                <w:numId w:val="34"/>
              </w:numPr>
              <w:spacing w:after="0" w:line="240" w:lineRule="auto"/>
              <w:ind w:left="390"/>
              <w:jc w:val="both"/>
            </w:pPr>
            <w:r>
              <w:t>Précisez bien en amont vos usages et les besoins de transport.</w:t>
            </w:r>
          </w:p>
          <w:p w:rsidR="00032661" w:rsidRDefault="00904BDB" w:rsidP="00A05904">
            <w:pPr>
              <w:pStyle w:val="Paragraphedeliste"/>
              <w:numPr>
                <w:ilvl w:val="0"/>
                <w:numId w:val="34"/>
              </w:numPr>
              <w:spacing w:after="0" w:line="240" w:lineRule="auto"/>
              <w:ind w:left="390"/>
              <w:jc w:val="both"/>
            </w:pPr>
            <w:r w:rsidRPr="005E7D1B">
              <w:rPr>
                <w:b/>
              </w:rPr>
              <w:t xml:space="preserve">Prenez </w:t>
            </w:r>
            <w:r w:rsidR="00BD45D3" w:rsidRPr="005E7D1B">
              <w:rPr>
                <w:b/>
              </w:rPr>
              <w:t>en compte</w:t>
            </w:r>
            <w:r w:rsidR="00BD45D3" w:rsidRPr="00A05904">
              <w:t xml:space="preserve"> </w:t>
            </w:r>
            <w:r w:rsidR="005100C4" w:rsidRPr="00A05904">
              <w:t>la taxe de mise en circulation et l’éco-malus</w:t>
            </w:r>
            <w:r w:rsidR="005100C4">
              <w:t xml:space="preserve"> pour les véhicules émettant plus de 145g de CO2/km</w:t>
            </w:r>
            <w:r w:rsidR="00734063">
              <w:t> :</w:t>
            </w:r>
            <w:r w:rsidR="005100C4">
              <w:t xml:space="preserve"> les données sont consultables sur ce site </w:t>
            </w:r>
            <w:hyperlink r:id="rId10" w:history="1">
              <w:r w:rsidR="005100C4" w:rsidRPr="00A05904">
                <w:t>http://www.wallonie.be/fr/taxe-de-mise-en-circulation</w:t>
              </w:r>
            </w:hyperlink>
            <w:r w:rsidR="005100C4">
              <w:t xml:space="preserve">. Pour information, l’éco-bonus n’existe plus depuis 2014. </w:t>
            </w:r>
            <w:r w:rsidR="00B74C23">
              <w:t>Certains assureurs baissent</w:t>
            </w:r>
            <w:r w:rsidR="005100C4">
              <w:t xml:space="preserve"> le prix de l’assurance si la voiture assurée est</w:t>
            </w:r>
            <w:r>
              <w:t xml:space="preserve"> dite</w:t>
            </w:r>
            <w:r w:rsidR="005100C4">
              <w:t xml:space="preserve"> « propre ».</w:t>
            </w:r>
          </w:p>
          <w:p w:rsidR="00B842A8" w:rsidRPr="00955F7A" w:rsidRDefault="00904BDB" w:rsidP="00A05904">
            <w:pPr>
              <w:pStyle w:val="Paragraphedeliste"/>
              <w:numPr>
                <w:ilvl w:val="0"/>
                <w:numId w:val="34"/>
              </w:numPr>
              <w:spacing w:after="0" w:line="240" w:lineRule="auto"/>
              <w:ind w:left="390"/>
              <w:jc w:val="both"/>
            </w:pPr>
            <w:r w:rsidRPr="00A05904">
              <w:t>S</w:t>
            </w:r>
            <w:r w:rsidRPr="00B74C23">
              <w:t>i votre choix se porte sur une voiture hybride</w:t>
            </w:r>
            <w:r>
              <w:t xml:space="preserve"> rechargeable,</w:t>
            </w:r>
            <w:r w:rsidR="00606C90">
              <w:t xml:space="preserve"> </w:t>
            </w:r>
            <w:r>
              <w:rPr>
                <w:b/>
              </w:rPr>
              <w:t>r</w:t>
            </w:r>
            <w:r w:rsidR="00BD45D3">
              <w:rPr>
                <w:b/>
              </w:rPr>
              <w:t>éfléchi</w:t>
            </w:r>
            <w:r>
              <w:rPr>
                <w:b/>
              </w:rPr>
              <w:t>ssez en amont</w:t>
            </w:r>
            <w:r w:rsidR="00BD45D3">
              <w:rPr>
                <w:b/>
              </w:rPr>
              <w:t xml:space="preserve"> au</w:t>
            </w:r>
            <w:r>
              <w:rPr>
                <w:b/>
              </w:rPr>
              <w:t>(x)</w:t>
            </w:r>
            <w:r w:rsidR="00BD45D3">
              <w:rPr>
                <w:b/>
              </w:rPr>
              <w:t xml:space="preserve"> lieu</w:t>
            </w:r>
            <w:r>
              <w:rPr>
                <w:b/>
              </w:rPr>
              <w:t>(x)</w:t>
            </w:r>
            <w:r w:rsidR="00BD45D3">
              <w:rPr>
                <w:b/>
              </w:rPr>
              <w:t xml:space="preserve"> pour la</w:t>
            </w:r>
            <w:r w:rsidR="00B74C23">
              <w:rPr>
                <w:b/>
              </w:rPr>
              <w:t xml:space="preserve"> recharge des voitures</w:t>
            </w:r>
            <w:r w:rsidR="00B74C23">
              <w:t xml:space="preserve">. </w:t>
            </w:r>
          </w:p>
        </w:tc>
      </w:tr>
    </w:tbl>
    <w:p w:rsidR="000C7BF2" w:rsidRDefault="000C7BF2" w:rsidP="007B05C3">
      <w:pPr>
        <w:pStyle w:val="Titre1"/>
      </w:pPr>
      <w:r>
        <w:lastRenderedPageBreak/>
        <w:t>Objet du marché</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C7BF2" w:rsidRPr="00955F7A">
        <w:tc>
          <w:tcPr>
            <w:tcW w:w="9212" w:type="dxa"/>
          </w:tcPr>
          <w:p w:rsidR="000C7BF2" w:rsidRDefault="000C7BF2" w:rsidP="00955F7A">
            <w:pPr>
              <w:spacing w:after="0" w:line="240" w:lineRule="auto"/>
              <w:rPr>
                <w:b/>
              </w:rPr>
            </w:pPr>
            <w:r w:rsidRPr="00955F7A">
              <w:rPr>
                <w:b/>
              </w:rPr>
              <w:t>Possibilités « théoriques »</w:t>
            </w:r>
          </w:p>
          <w:p w:rsidR="000C7BF2" w:rsidRPr="00955F7A" w:rsidRDefault="000C7BF2" w:rsidP="00A05904">
            <w:pPr>
              <w:spacing w:after="0" w:line="240" w:lineRule="auto"/>
              <w:jc w:val="both"/>
            </w:pPr>
            <w:r w:rsidRPr="00955F7A">
              <w:t>L’objet doit contenir une mention spécifique du caractère durable du marché, ou de la politique d’achats publics durables dans laquelle il s’inscrit.</w:t>
            </w:r>
            <w:r>
              <w:t xml:space="preserve"> F</w:t>
            </w:r>
            <w:r w:rsidRPr="005445AD">
              <w:t>aire mention du caractère durable du marché permet de signifier votre intention aux éventuels soumissionnaires.</w:t>
            </w:r>
          </w:p>
        </w:tc>
      </w:tr>
      <w:tr w:rsidR="000C7BF2" w:rsidRPr="00955F7A">
        <w:tc>
          <w:tcPr>
            <w:tcW w:w="9212" w:type="dxa"/>
          </w:tcPr>
          <w:p w:rsidR="000C7BF2" w:rsidRPr="00955F7A" w:rsidRDefault="000C7BF2" w:rsidP="00A05904">
            <w:pPr>
              <w:spacing w:after="0" w:line="240" w:lineRule="auto"/>
              <w:jc w:val="both"/>
              <w:rPr>
                <w:b/>
              </w:rPr>
            </w:pPr>
            <w:r w:rsidRPr="00955F7A">
              <w:rPr>
                <w:b/>
              </w:rPr>
              <w:t xml:space="preserve">Extraits </w:t>
            </w:r>
          </w:p>
          <w:p w:rsidR="00AB03E3" w:rsidRDefault="00AB03E3" w:rsidP="00A05904">
            <w:pPr>
              <w:spacing w:after="0" w:line="240" w:lineRule="auto"/>
              <w:jc w:val="both"/>
            </w:pPr>
            <w:r>
              <w:t>Intitulé : « Marché portant sur l’achat de véhicules à haute performance environnementale</w:t>
            </w:r>
            <w:r w:rsidR="00180058">
              <w:t>,</w:t>
            </w:r>
            <w:r>
              <w:t xml:space="preserve"> sociale</w:t>
            </w:r>
            <w:r w:rsidR="00180058">
              <w:t xml:space="preserve"> et éthique</w:t>
            </w:r>
            <w:r>
              <w:t> »</w:t>
            </w:r>
          </w:p>
          <w:p w:rsidR="00AB03E3" w:rsidRDefault="00AB03E3" w:rsidP="00A05904">
            <w:pPr>
              <w:spacing w:after="0" w:line="240" w:lineRule="auto"/>
              <w:jc w:val="both"/>
            </w:pPr>
          </w:p>
          <w:p w:rsidR="000C7BF2" w:rsidRPr="00955F7A" w:rsidRDefault="000C7BF2" w:rsidP="00A05904">
            <w:pPr>
              <w:spacing w:after="0" w:line="240" w:lineRule="auto"/>
              <w:jc w:val="both"/>
            </w:pPr>
            <w:r>
              <w:t>L’administration « …… » (nom de l’administration) porte une attention particulière aux aspects sociaux et environnementaux dans « sa politique d’achats/son agenda 21/…… ».</w:t>
            </w:r>
          </w:p>
        </w:tc>
      </w:tr>
    </w:tbl>
    <w:p w:rsidR="000C7BF2" w:rsidRDefault="000C7BF2" w:rsidP="007B05C3">
      <w:pPr>
        <w:pStyle w:val="Titre1"/>
      </w:pPr>
      <w:r>
        <w:t>Sélection qualitative / droit d’accès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C7BF2" w:rsidRPr="00955F7A">
        <w:tc>
          <w:tcPr>
            <w:tcW w:w="9212" w:type="dxa"/>
          </w:tcPr>
          <w:p w:rsidR="000C7BF2" w:rsidRDefault="000C7BF2" w:rsidP="00955F7A">
            <w:pPr>
              <w:spacing w:after="0" w:line="240" w:lineRule="auto"/>
              <w:rPr>
                <w:b/>
              </w:rPr>
            </w:pPr>
            <w:r w:rsidRPr="00955F7A">
              <w:rPr>
                <w:b/>
              </w:rPr>
              <w:t>Possibilités « théoriques »</w:t>
            </w:r>
          </w:p>
          <w:p w:rsidR="00BD45D3" w:rsidRPr="00955F7A" w:rsidRDefault="00BD45D3" w:rsidP="00A05904">
            <w:pPr>
              <w:jc w:val="both"/>
            </w:pPr>
            <w:r>
              <w:t>Le marché fournisseurs étant exclusivement constitué d’industriels, la possibilité de le réserver à des entreprises de l’économie sociale et solidaire, n’est pas pertinente. Au demeurant, s’agissant d’un marché de fournitures, les exigences environnementales s’appliqueront à l’offre (les véhicules achetés</w:t>
            </w:r>
            <w:r w:rsidR="00AB03E3">
              <w:t xml:space="preserve"> ou loués</w:t>
            </w:r>
            <w:r>
              <w:t>) plutôt qu’aux démarches mise en place par le fournisseur.</w:t>
            </w:r>
          </w:p>
        </w:tc>
      </w:tr>
      <w:tr w:rsidR="000C7BF2" w:rsidRPr="00D823B2">
        <w:tc>
          <w:tcPr>
            <w:tcW w:w="9212" w:type="dxa"/>
          </w:tcPr>
          <w:p w:rsidR="000C7BF2" w:rsidRPr="00BE6C8E" w:rsidRDefault="000C7BF2" w:rsidP="00955F7A">
            <w:pPr>
              <w:spacing w:after="0" w:line="240" w:lineRule="auto"/>
              <w:rPr>
                <w:b/>
              </w:rPr>
            </w:pPr>
            <w:r w:rsidRPr="00955F7A">
              <w:rPr>
                <w:b/>
              </w:rPr>
              <w:t xml:space="preserve">Extraits </w:t>
            </w:r>
          </w:p>
          <w:p w:rsidR="000C7BF2" w:rsidRPr="00A05904" w:rsidRDefault="00904BDB" w:rsidP="00955F7A">
            <w:pPr>
              <w:spacing w:after="0" w:line="240" w:lineRule="auto"/>
              <w:rPr>
                <w:lang w:val="fr-FR"/>
              </w:rPr>
            </w:pPr>
            <w:r w:rsidRPr="00A05904">
              <w:rPr>
                <w:lang w:val="fr-FR"/>
              </w:rPr>
              <w:t>N/A</w:t>
            </w:r>
          </w:p>
        </w:tc>
      </w:tr>
    </w:tbl>
    <w:p w:rsidR="000C7BF2" w:rsidRPr="00D823B2" w:rsidRDefault="000C7BF2" w:rsidP="007B05C3">
      <w:pPr>
        <w:pStyle w:val="Titre1"/>
        <w:rPr>
          <w:lang w:val="fr-FR"/>
        </w:rPr>
      </w:pPr>
      <w:r w:rsidRPr="00D823B2">
        <w:rPr>
          <w:lang w:val="fr-FR"/>
        </w:rPr>
        <w:lastRenderedPageBreak/>
        <w:t>Forme et contenu des offres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BA33A2" w:rsidRPr="00955F7A">
        <w:tc>
          <w:tcPr>
            <w:tcW w:w="9212" w:type="dxa"/>
          </w:tcPr>
          <w:p w:rsidR="00BA33A2" w:rsidRDefault="00BA33A2" w:rsidP="00955F7A">
            <w:pPr>
              <w:spacing w:after="0" w:line="240" w:lineRule="auto"/>
              <w:rPr>
                <w:b/>
                <w:lang w:val="fr-FR"/>
              </w:rPr>
            </w:pPr>
            <w:r>
              <w:rPr>
                <w:b/>
                <w:lang w:val="fr-FR"/>
              </w:rPr>
              <w:t>Possibilités « théoriques »</w:t>
            </w:r>
          </w:p>
          <w:p w:rsidR="00904BDB" w:rsidRDefault="00BD45D3" w:rsidP="00BD45D3">
            <w:pPr>
              <w:spacing w:after="0" w:line="240" w:lineRule="auto"/>
              <w:jc w:val="both"/>
              <w:rPr>
                <w:lang w:val="fr-FR"/>
              </w:rPr>
            </w:pPr>
            <w:r w:rsidRPr="00BD45D3">
              <w:rPr>
                <w:lang w:val="fr-FR"/>
              </w:rPr>
              <w:t>En complément des éléments techniques spécifiques aux véhicules achetés, l’acheteur peut</w:t>
            </w:r>
            <w:r>
              <w:rPr>
                <w:lang w:val="fr-FR"/>
              </w:rPr>
              <w:t xml:space="preserve"> </w:t>
            </w:r>
            <w:r w:rsidRPr="00BD45D3">
              <w:rPr>
                <w:lang w:val="fr-FR"/>
              </w:rPr>
              <w:t>demander, en quantité mesurée, des informations compléme</w:t>
            </w:r>
            <w:r>
              <w:rPr>
                <w:lang w:val="fr-FR"/>
              </w:rPr>
              <w:t xml:space="preserve">ntaires lui permettant de mieux </w:t>
            </w:r>
            <w:r w:rsidRPr="00BD45D3">
              <w:rPr>
                <w:lang w:val="fr-FR"/>
              </w:rPr>
              <w:t>évaluer les incidences de son achat en matière de développement dur</w:t>
            </w:r>
            <w:r>
              <w:rPr>
                <w:lang w:val="fr-FR"/>
              </w:rPr>
              <w:t xml:space="preserve">able et les efforts engagés par </w:t>
            </w:r>
            <w:r w:rsidRPr="00BD45D3">
              <w:rPr>
                <w:lang w:val="fr-FR"/>
              </w:rPr>
              <w:t>l</w:t>
            </w:r>
            <w:r>
              <w:rPr>
                <w:lang w:val="fr-FR"/>
              </w:rPr>
              <w:t xml:space="preserve">e fournisseur pour les réduire. </w:t>
            </w:r>
          </w:p>
          <w:p w:rsidR="00BA33A2" w:rsidRPr="00BD45D3" w:rsidRDefault="00BD45D3" w:rsidP="00BD45D3">
            <w:pPr>
              <w:spacing w:after="0" w:line="240" w:lineRule="auto"/>
              <w:jc w:val="both"/>
              <w:rPr>
                <w:lang w:val="fr-FR"/>
              </w:rPr>
            </w:pPr>
            <w:r w:rsidRPr="00BD45D3">
              <w:rPr>
                <w:lang w:val="fr-FR"/>
              </w:rPr>
              <w:t>Il peut notamment s’intéresser à tout ou partie des éléme</w:t>
            </w:r>
            <w:r>
              <w:rPr>
                <w:lang w:val="fr-FR"/>
              </w:rPr>
              <w:t xml:space="preserve">nts évoqués ci-dessous. Ceux-ci </w:t>
            </w:r>
            <w:r w:rsidRPr="00BD45D3">
              <w:rPr>
                <w:lang w:val="fr-FR"/>
              </w:rPr>
              <w:t>n’entreront néanmoins pas dans l’évaluation des offres</w:t>
            </w:r>
            <w:r>
              <w:rPr>
                <w:lang w:val="fr-FR"/>
              </w:rPr>
              <w:t>.</w:t>
            </w:r>
          </w:p>
        </w:tc>
      </w:tr>
      <w:tr w:rsidR="000C7BF2" w:rsidRPr="00955F7A">
        <w:tc>
          <w:tcPr>
            <w:tcW w:w="9212" w:type="dxa"/>
          </w:tcPr>
          <w:p w:rsidR="000C7BF2" w:rsidRDefault="000C7BF2" w:rsidP="00955F7A">
            <w:pPr>
              <w:spacing w:after="0" w:line="240" w:lineRule="auto"/>
              <w:rPr>
                <w:b/>
                <w:lang w:val="fr-FR"/>
              </w:rPr>
            </w:pPr>
            <w:r w:rsidRPr="00D823B2">
              <w:rPr>
                <w:b/>
                <w:lang w:val="fr-FR"/>
              </w:rPr>
              <w:t xml:space="preserve">Extraits </w:t>
            </w:r>
          </w:p>
          <w:p w:rsidR="00DA1568" w:rsidRDefault="00DA1568" w:rsidP="00DA1568">
            <w:pPr>
              <w:spacing w:after="0" w:line="240" w:lineRule="auto"/>
              <w:jc w:val="both"/>
              <w:rPr>
                <w:rFonts w:asciiTheme="minorHAnsi" w:hAnsiTheme="minorHAnsi"/>
              </w:rPr>
            </w:pPr>
            <w:r w:rsidRPr="00D823B2">
              <w:rPr>
                <w:lang w:val="fr-FR"/>
              </w:rPr>
              <w:t>En sus de l’en</w:t>
            </w:r>
            <w:r w:rsidRPr="00955F7A">
              <w:t xml:space="preserve">semble des documents permettant d’évaluer </w:t>
            </w:r>
            <w:r>
              <w:t>son offre</w:t>
            </w:r>
            <w:r>
              <w:rPr>
                <w:rFonts w:asciiTheme="minorHAnsi" w:hAnsiTheme="minorHAnsi"/>
              </w:rPr>
              <w:t xml:space="preserve">, le soumissionnaire est tenu </w:t>
            </w:r>
            <w:r w:rsidRPr="00CC0791">
              <w:rPr>
                <w:rFonts w:asciiTheme="minorHAnsi" w:hAnsiTheme="minorHAnsi"/>
              </w:rPr>
              <w:t>de fournir :</w:t>
            </w:r>
          </w:p>
          <w:p w:rsidR="00DA1568" w:rsidRPr="00A05904" w:rsidRDefault="00DA1568" w:rsidP="00A05904">
            <w:pPr>
              <w:pStyle w:val="Paragraphedeliste"/>
              <w:numPr>
                <w:ilvl w:val="0"/>
                <w:numId w:val="3"/>
              </w:numPr>
              <w:spacing w:after="0" w:line="240" w:lineRule="auto"/>
              <w:jc w:val="both"/>
            </w:pPr>
            <w:r w:rsidRPr="00A05904">
              <w:t xml:space="preserve">sa </w:t>
            </w:r>
            <w:r w:rsidRPr="00A05904">
              <w:rPr>
                <w:b/>
              </w:rPr>
              <w:t>politique globale</w:t>
            </w:r>
            <w:r w:rsidRPr="00A05904">
              <w:t xml:space="preserve"> vis-à-vis de ses employés en matière de respect </w:t>
            </w:r>
            <w:r w:rsidR="005142CD">
              <w:t>d</w:t>
            </w:r>
            <w:r w:rsidRPr="00A05904">
              <w:t>es droits des travailleurs selon l’OIT.</w:t>
            </w:r>
          </w:p>
          <w:p w:rsidR="00DA1568" w:rsidRDefault="00180058" w:rsidP="00A05904">
            <w:pPr>
              <w:pStyle w:val="Paragraphedeliste"/>
              <w:numPr>
                <w:ilvl w:val="0"/>
                <w:numId w:val="3"/>
              </w:numPr>
              <w:spacing w:after="0" w:line="240" w:lineRule="auto"/>
              <w:jc w:val="both"/>
            </w:pPr>
            <w:r w:rsidRPr="00C6489B">
              <w:t xml:space="preserve">sa </w:t>
            </w:r>
            <w:r w:rsidRPr="00C6489B">
              <w:rPr>
                <w:b/>
              </w:rPr>
              <w:t>politique de limitation d’utilisation des substances dangereuses</w:t>
            </w:r>
            <w:r w:rsidRPr="00C6489B">
              <w:t xml:space="preserve"> (plomb, mercure, cadmium, chrome </w:t>
            </w:r>
            <w:proofErr w:type="spellStart"/>
            <w:r w:rsidRPr="00C6489B">
              <w:t>hexavalent</w:t>
            </w:r>
            <w:proofErr w:type="spellEnd"/>
            <w:r w:rsidRPr="00C6489B">
              <w:t xml:space="preserve">, </w:t>
            </w:r>
            <w:proofErr w:type="spellStart"/>
            <w:r w:rsidRPr="00C6489B">
              <w:t>polybromobiphényles</w:t>
            </w:r>
            <w:proofErr w:type="spellEnd"/>
            <w:r w:rsidRPr="00C6489B">
              <w:t xml:space="preserve">, </w:t>
            </w:r>
            <w:proofErr w:type="spellStart"/>
            <w:r w:rsidRPr="00C6489B">
              <w:t>polybromodiphenyléthers</w:t>
            </w:r>
            <w:proofErr w:type="spellEnd"/>
            <w:r w:rsidRPr="00C6489B">
              <w:t xml:space="preserve">…) conformément à la directive </w:t>
            </w:r>
            <w:r>
              <w:t>2011/65/UE du 08/06/11 modifiée par la directive 2015/863 du 31/03/15  complété</w:t>
            </w:r>
            <w:r w:rsidR="001949A0">
              <w:t>e</w:t>
            </w:r>
            <w:r>
              <w:t xml:space="preserve"> par la directive 2008/98/CE modifiée par la directive 2015/1127 du 10/07/15</w:t>
            </w:r>
            <w:r w:rsidR="00DA1568">
              <w:t>.</w:t>
            </w:r>
          </w:p>
          <w:p w:rsidR="00DA1568" w:rsidRPr="00A05904" w:rsidRDefault="00DA1568" w:rsidP="00A05904">
            <w:pPr>
              <w:pStyle w:val="Paragraphedeliste"/>
              <w:numPr>
                <w:ilvl w:val="0"/>
                <w:numId w:val="3"/>
              </w:numPr>
              <w:spacing w:after="0" w:line="240" w:lineRule="auto"/>
              <w:jc w:val="both"/>
            </w:pPr>
            <w:r w:rsidRPr="00A05904">
              <w:t xml:space="preserve">sa politique de </w:t>
            </w:r>
            <w:r w:rsidRPr="005E7D1B">
              <w:rPr>
                <w:b/>
              </w:rPr>
              <w:t>relation avec ses fournisseurs</w:t>
            </w:r>
            <w:r w:rsidRPr="00A05904">
              <w:t> </w:t>
            </w:r>
            <w:r>
              <w:t>: présence d’une charte RSE interne ou autre engagement volontaire sur le respect des intérêts des fournisseurs et sous-traitants, intégration des facteurs sociaux et environnementaux sur le processus d’achat et conditions de la qualité de la relation fournisseur.</w:t>
            </w:r>
          </w:p>
          <w:p w:rsidR="00DA1568" w:rsidRPr="00A05904" w:rsidRDefault="00DA1568" w:rsidP="00A05904">
            <w:pPr>
              <w:pStyle w:val="Paragraphedeliste"/>
              <w:numPr>
                <w:ilvl w:val="0"/>
                <w:numId w:val="3"/>
              </w:numPr>
              <w:spacing w:after="0" w:line="240" w:lineRule="auto"/>
              <w:jc w:val="both"/>
            </w:pPr>
            <w:r w:rsidRPr="00A05904">
              <w:t xml:space="preserve">sa politique de </w:t>
            </w:r>
            <w:r w:rsidRPr="00A05904">
              <w:rPr>
                <w:b/>
              </w:rPr>
              <w:t>gestion en fin de vie des véhicules</w:t>
            </w:r>
            <w:r w:rsidRPr="00A05904">
              <w:t> : taux de valorisation m</w:t>
            </w:r>
            <w:r w:rsidR="00180058">
              <w:t>ini</w:t>
            </w:r>
            <w:r w:rsidRPr="00A05904">
              <w:t>mum du véhicule, marquage des pièces recyclables, facilité à séparer les pièces recyclables, séparation  possible des matériaux incompatibles et dangereux lors du démontage…</w:t>
            </w:r>
          </w:p>
          <w:p w:rsidR="00DA1568" w:rsidRPr="00A412C8" w:rsidRDefault="00DA1568" w:rsidP="00A05904">
            <w:pPr>
              <w:pStyle w:val="Paragraphedeliste"/>
              <w:numPr>
                <w:ilvl w:val="0"/>
                <w:numId w:val="3"/>
              </w:numPr>
              <w:spacing w:after="0" w:line="240" w:lineRule="auto"/>
              <w:rPr>
                <w:rFonts w:asciiTheme="minorHAnsi" w:hAnsiTheme="minorHAnsi"/>
              </w:rPr>
            </w:pPr>
            <w:r w:rsidRPr="00A05904">
              <w:t xml:space="preserve"> une présentation</w:t>
            </w:r>
            <w:r w:rsidRPr="00BF355D">
              <w:rPr>
                <w:rFonts w:asciiTheme="minorHAnsi" w:hAnsiTheme="minorHAnsi"/>
              </w:rPr>
              <w:t xml:space="preserve"> des</w:t>
            </w:r>
            <w:r>
              <w:rPr>
                <w:rFonts w:asciiTheme="minorHAnsi" w:hAnsiTheme="minorHAnsi"/>
                <w:b/>
              </w:rPr>
              <w:t xml:space="preserve"> démarches</w:t>
            </w:r>
            <w:r w:rsidRPr="00BF355D">
              <w:rPr>
                <w:rFonts w:asciiTheme="minorHAnsi" w:hAnsiTheme="minorHAnsi"/>
                <w:b/>
              </w:rPr>
              <w:t xml:space="preserve"> d’écoconception </w:t>
            </w:r>
            <w:r w:rsidRPr="00BF355D">
              <w:rPr>
                <w:rFonts w:asciiTheme="minorHAnsi" w:hAnsiTheme="minorHAnsi"/>
              </w:rPr>
              <w:t>des véhicules</w:t>
            </w:r>
          </w:p>
          <w:p w:rsidR="000C7BF2" w:rsidRPr="00955F7A" w:rsidRDefault="000C7BF2" w:rsidP="00D43F7D">
            <w:pPr>
              <w:spacing w:after="0" w:line="240" w:lineRule="auto"/>
              <w:jc w:val="both"/>
            </w:pPr>
          </w:p>
        </w:tc>
      </w:tr>
    </w:tbl>
    <w:p w:rsidR="000C7BF2" w:rsidRDefault="000C7BF2" w:rsidP="007B05C3">
      <w:pPr>
        <w:pStyle w:val="Titre1"/>
      </w:pPr>
      <w:r>
        <w:t>Spécifications techniques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B2F16" w:rsidRPr="00955F7A" w:rsidTr="00A05904">
        <w:tc>
          <w:tcPr>
            <w:tcW w:w="9212" w:type="dxa"/>
          </w:tcPr>
          <w:p w:rsidR="00DB2F16" w:rsidRDefault="00DB2F16" w:rsidP="00DB2F16">
            <w:pPr>
              <w:spacing w:after="0" w:line="240" w:lineRule="auto"/>
              <w:rPr>
                <w:b/>
              </w:rPr>
            </w:pPr>
            <w:r>
              <w:rPr>
                <w:b/>
              </w:rPr>
              <w:t xml:space="preserve">Possibilités « théoriques » </w:t>
            </w:r>
          </w:p>
          <w:p w:rsidR="00DA1568" w:rsidRDefault="00DA1568" w:rsidP="00A05904">
            <w:pPr>
              <w:spacing w:after="0" w:line="240" w:lineRule="auto"/>
              <w:jc w:val="both"/>
              <w:rPr>
                <w:rFonts w:asciiTheme="minorHAnsi" w:eastAsia="Times New Roman" w:hAnsiTheme="minorHAnsi" w:cs="Arial"/>
                <w:color w:val="000000" w:themeColor="text1"/>
                <w:bdr w:val="none" w:sz="0" w:space="0" w:color="auto" w:frame="1"/>
                <w:lang w:eastAsia="fr-FR"/>
              </w:rPr>
            </w:pPr>
            <w:r w:rsidRPr="00BF355D">
              <w:t>Il est légitime pour les entités publi</w:t>
            </w:r>
            <w:r>
              <w:t>que</w:t>
            </w:r>
            <w:r w:rsidRPr="00BF355D">
              <w:t xml:space="preserve">s d’imposer des niveaux </w:t>
            </w:r>
            <w:r w:rsidR="00DF5B14" w:rsidRPr="00BF355D">
              <w:t>élevé</w:t>
            </w:r>
            <w:r w:rsidR="00DF5B14">
              <w:t>s</w:t>
            </w:r>
            <w:r w:rsidR="00DF5B14" w:rsidRPr="00BF355D">
              <w:t xml:space="preserve"> </w:t>
            </w:r>
            <w:r w:rsidRPr="00BF355D">
              <w:t>de performance</w:t>
            </w:r>
            <w:r w:rsidR="00DF5B14">
              <w:t>s</w:t>
            </w:r>
            <w:r w:rsidRPr="00BF355D">
              <w:t xml:space="preserve"> environnementale</w:t>
            </w:r>
            <w:r w:rsidR="00DF5B14">
              <w:t>s</w:t>
            </w:r>
            <w:r>
              <w:t xml:space="preserve"> </w:t>
            </w:r>
            <w:r w:rsidRPr="00BF355D">
              <w:t>et sociale</w:t>
            </w:r>
            <w:r w:rsidR="00DF5B14">
              <w:t>s</w:t>
            </w:r>
            <w:r w:rsidRPr="00BF355D">
              <w:t>, comme le confère l</w:t>
            </w:r>
            <w:r>
              <w:t xml:space="preserve">a </w:t>
            </w:r>
            <w:r w:rsidRPr="005142CD">
              <w:t xml:space="preserve">jurisprudence européenne dite « Concordia bus </w:t>
            </w:r>
            <w:proofErr w:type="spellStart"/>
            <w:r w:rsidRPr="005142CD">
              <w:t>Finland</w:t>
            </w:r>
            <w:proofErr w:type="spellEnd"/>
            <w:r w:rsidRPr="005142CD">
              <w:t xml:space="preserve"> » (arrêt </w:t>
            </w:r>
            <w:r w:rsidRPr="005142CD">
              <w:rPr>
                <w:rFonts w:ascii="Arial" w:hAnsi="Arial" w:cs="Arial"/>
                <w:lang w:val="fr-FR"/>
              </w:rPr>
              <w:t>C-513/99 CJUE)</w:t>
            </w:r>
            <w:r w:rsidRPr="005142CD">
              <w:t>. S’agissant d’un</w:t>
            </w:r>
            <w:r w:rsidRPr="00BF355D">
              <w:t xml:space="preserve"> sujet technique et potentiellement complexe, l’acheteur public pourra s’appuyer sur les exigences de labels tels que le label Ange Bleu ou équivalent. </w:t>
            </w:r>
            <w:r w:rsidRPr="00CB5C35">
              <w:rPr>
                <w:rFonts w:asciiTheme="minorHAnsi" w:eastAsia="Times New Roman" w:hAnsiTheme="minorHAnsi" w:cs="Arial"/>
                <w:color w:val="000000" w:themeColor="text1"/>
                <w:bdr w:val="none" w:sz="0" w:space="0" w:color="auto" w:frame="1"/>
                <w:lang w:eastAsia="fr-FR"/>
              </w:rPr>
              <w:t xml:space="preserve">Ce label officiel garantit une </w:t>
            </w:r>
            <w:r>
              <w:rPr>
                <w:rFonts w:asciiTheme="minorHAnsi" w:eastAsia="Times New Roman" w:hAnsiTheme="minorHAnsi" w:cs="Arial"/>
                <w:color w:val="000000" w:themeColor="text1"/>
                <w:bdr w:val="none" w:sz="0" w:space="0" w:color="auto" w:frame="1"/>
                <w:lang w:eastAsia="fr-FR"/>
              </w:rPr>
              <w:t xml:space="preserve">limitation des nuisances sonores </w:t>
            </w:r>
            <w:r w:rsidRPr="00591811">
              <w:rPr>
                <w:rFonts w:asciiTheme="minorHAnsi" w:eastAsia="Times New Roman" w:hAnsiTheme="minorHAnsi" w:cs="Arial"/>
                <w:color w:val="000000" w:themeColor="text1"/>
                <w:bdr w:val="none" w:sz="0" w:space="0" w:color="auto" w:frame="1"/>
                <w:lang w:eastAsia="fr-FR"/>
              </w:rPr>
              <w:t xml:space="preserve">et une réduction des </w:t>
            </w:r>
            <w:bookmarkStart w:id="0" w:name="_GoBack"/>
            <w:bookmarkEnd w:id="0"/>
            <w:r>
              <w:rPr>
                <w:rFonts w:asciiTheme="minorHAnsi" w:eastAsia="Times New Roman" w:hAnsiTheme="minorHAnsi" w:cs="Arial"/>
                <w:color w:val="000000" w:themeColor="text1"/>
                <w:bdr w:val="none" w:sz="0" w:space="0" w:color="auto" w:frame="1"/>
                <w:lang w:eastAsia="fr-FR"/>
              </w:rPr>
              <w:t>émissions (gaz et particules)</w:t>
            </w:r>
            <w:r w:rsidR="001949A0">
              <w:rPr>
                <w:rFonts w:asciiTheme="minorHAnsi" w:eastAsia="Times New Roman" w:hAnsiTheme="minorHAnsi" w:cs="Arial"/>
                <w:color w:val="000000" w:themeColor="text1"/>
                <w:bdr w:val="none" w:sz="0" w:space="0" w:color="auto" w:frame="1"/>
                <w:lang w:eastAsia="fr-FR"/>
              </w:rPr>
              <w:t xml:space="preserve"> pour les Véhicules de Services Publics</w:t>
            </w:r>
            <w:r>
              <w:rPr>
                <w:rFonts w:asciiTheme="minorHAnsi" w:eastAsia="Times New Roman" w:hAnsiTheme="minorHAnsi" w:cs="Arial"/>
                <w:color w:val="000000" w:themeColor="text1"/>
                <w:bdr w:val="none" w:sz="0" w:space="0" w:color="auto" w:frame="1"/>
                <w:lang w:eastAsia="fr-FR"/>
              </w:rPr>
              <w:t xml:space="preserve">. </w:t>
            </w:r>
          </w:p>
          <w:p w:rsidR="00DA1568" w:rsidRDefault="00DA1568" w:rsidP="00DA1568">
            <w:pPr>
              <w:spacing w:after="0" w:line="240" w:lineRule="auto"/>
              <w:ind w:left="360"/>
              <w:jc w:val="both"/>
              <w:rPr>
                <w:rFonts w:asciiTheme="minorHAnsi" w:eastAsia="Times New Roman" w:hAnsiTheme="minorHAnsi" w:cs="Arial"/>
                <w:color w:val="000000" w:themeColor="text1"/>
                <w:bdr w:val="none" w:sz="0" w:space="0" w:color="auto" w:frame="1"/>
                <w:lang w:eastAsia="fr-FR"/>
              </w:rPr>
            </w:pPr>
          </w:p>
          <w:p w:rsidR="00DB2F16" w:rsidRPr="00DB2F16" w:rsidRDefault="00DA1568" w:rsidP="00A05904">
            <w:pPr>
              <w:spacing w:after="0" w:line="240" w:lineRule="auto"/>
              <w:rPr>
                <w:rFonts w:asciiTheme="minorHAnsi" w:eastAsia="Times New Roman" w:hAnsiTheme="minorHAnsi" w:cs="Arial"/>
                <w:color w:val="000000" w:themeColor="text1"/>
                <w:bdr w:val="none" w:sz="0" w:space="0" w:color="auto" w:frame="1"/>
                <w:lang w:eastAsia="fr-FR"/>
              </w:rPr>
            </w:pPr>
            <w:r>
              <w:rPr>
                <w:rFonts w:asciiTheme="minorHAnsi" w:eastAsia="Times New Roman" w:hAnsiTheme="minorHAnsi" w:cs="Arial"/>
                <w:color w:val="000000" w:themeColor="text1"/>
                <w:bdr w:val="none" w:sz="0" w:space="0" w:color="auto" w:frame="1"/>
                <w:lang w:eastAsia="fr-FR"/>
              </w:rPr>
              <w:t xml:space="preserve">Ces performances environnementales peuvent aussi être atteintes grâce au choix des pneus. Depuis 2012, l’étiquette énergie est obligatoire sur les pneus, permettant une comparaison plus aisée. Elle porte sur trois critères : résistance au roulement (induit une surconsommation plus ou moins forte du véhicule), le freinage sur sol mouillé et le bruit de roulement. Il existe également le label </w:t>
            </w:r>
            <w:proofErr w:type="spellStart"/>
            <w:r>
              <w:rPr>
                <w:rFonts w:asciiTheme="minorHAnsi" w:eastAsia="Times New Roman" w:hAnsiTheme="minorHAnsi" w:cs="Arial"/>
                <w:color w:val="000000" w:themeColor="text1"/>
                <w:bdr w:val="none" w:sz="0" w:space="0" w:color="auto" w:frame="1"/>
                <w:lang w:eastAsia="fr-FR"/>
              </w:rPr>
              <w:t>Nordic</w:t>
            </w:r>
            <w:proofErr w:type="spellEnd"/>
            <w:r>
              <w:rPr>
                <w:rFonts w:asciiTheme="minorHAnsi" w:eastAsia="Times New Roman" w:hAnsiTheme="minorHAnsi" w:cs="Arial"/>
                <w:color w:val="000000" w:themeColor="text1"/>
                <w:bdr w:val="none" w:sz="0" w:space="0" w:color="auto" w:frame="1"/>
                <w:lang w:eastAsia="fr-FR"/>
              </w:rPr>
              <w:t xml:space="preserve"> Swan qui </w:t>
            </w:r>
            <w:r w:rsidRPr="00591811">
              <w:rPr>
                <w:color w:val="000000" w:themeColor="text1"/>
              </w:rPr>
              <w:t xml:space="preserve">établit des critères sur les exigences relatives à la résistance au roulement et </w:t>
            </w:r>
            <w:r w:rsidR="00DF5B14">
              <w:rPr>
                <w:color w:val="000000" w:themeColor="text1"/>
              </w:rPr>
              <w:t>au</w:t>
            </w:r>
            <w:r w:rsidRPr="00591811">
              <w:rPr>
                <w:color w:val="000000" w:themeColor="text1"/>
              </w:rPr>
              <w:t xml:space="preserve"> bruit,</w:t>
            </w:r>
            <w:r w:rsidR="00DF5B14">
              <w:rPr>
                <w:color w:val="000000" w:themeColor="text1"/>
              </w:rPr>
              <w:t xml:space="preserve"> aux</w:t>
            </w:r>
            <w:r w:rsidRPr="00591811">
              <w:rPr>
                <w:color w:val="000000" w:themeColor="text1"/>
              </w:rPr>
              <w:t xml:space="preserve"> substances dangereuses pour l'environnement et </w:t>
            </w:r>
            <w:r w:rsidR="00DF5B14">
              <w:rPr>
                <w:color w:val="000000" w:themeColor="text1"/>
              </w:rPr>
              <w:t>pour la santé humaine, aux</w:t>
            </w:r>
            <w:r w:rsidRPr="00591811">
              <w:rPr>
                <w:color w:val="000000" w:themeColor="text1"/>
              </w:rPr>
              <w:t xml:space="preserve"> bonnes performances même lorsque les pneus sont usés</w:t>
            </w:r>
            <w:r>
              <w:rPr>
                <w:color w:val="000000" w:themeColor="text1"/>
              </w:rPr>
              <w:t>.</w:t>
            </w:r>
          </w:p>
        </w:tc>
      </w:tr>
      <w:tr w:rsidR="000C7BF2" w:rsidRPr="00955F7A">
        <w:tc>
          <w:tcPr>
            <w:tcW w:w="9212" w:type="dxa"/>
          </w:tcPr>
          <w:p w:rsidR="000C7BF2" w:rsidRDefault="000C7BF2" w:rsidP="00955F7A">
            <w:pPr>
              <w:spacing w:after="0" w:line="240" w:lineRule="auto"/>
              <w:rPr>
                <w:b/>
              </w:rPr>
            </w:pPr>
            <w:r w:rsidRPr="00955F7A">
              <w:rPr>
                <w:b/>
              </w:rPr>
              <w:t xml:space="preserve">Extraits </w:t>
            </w:r>
          </w:p>
          <w:p w:rsidR="00946B51" w:rsidRPr="00946B51" w:rsidRDefault="00946B51" w:rsidP="00946B51">
            <w:pPr>
              <w:numPr>
                <w:ilvl w:val="0"/>
                <w:numId w:val="22"/>
              </w:numPr>
              <w:tabs>
                <w:tab w:val="clear" w:pos="720"/>
                <w:tab w:val="num" w:pos="360"/>
              </w:tabs>
              <w:spacing w:after="0" w:line="240" w:lineRule="auto"/>
              <w:ind w:left="360"/>
              <w:jc w:val="both"/>
              <w:rPr>
                <w:color w:val="000000" w:themeColor="text1"/>
              </w:rPr>
            </w:pPr>
            <w:r w:rsidRPr="00946B51">
              <w:rPr>
                <w:rFonts w:asciiTheme="minorHAnsi" w:hAnsiTheme="minorHAnsi"/>
                <w:color w:val="000000" w:themeColor="text1"/>
              </w:rPr>
              <w:t xml:space="preserve">Les </w:t>
            </w:r>
            <w:r w:rsidRPr="00946B51">
              <w:rPr>
                <w:color w:val="000000" w:themeColor="text1"/>
              </w:rPr>
              <w:t xml:space="preserve">véhicules devront être fabriqués en conformité avec la directive </w:t>
            </w:r>
            <w:r>
              <w:t xml:space="preserve">2002/95/CE complétée par la </w:t>
            </w:r>
            <w:r w:rsidR="001949A0" w:rsidRPr="00C6489B">
              <w:t xml:space="preserve">directive </w:t>
            </w:r>
            <w:r w:rsidR="001949A0">
              <w:t>2011/65/UE du 08/06/11 modifiée par la directive 2015/863 du 31/03/15  complétée par la directive 2008/98/CE modifiée par la directive 2015/1127 du 10/07/15</w:t>
            </w:r>
            <w:r w:rsidRPr="00946B51">
              <w:rPr>
                <w:color w:val="000000" w:themeColor="text1"/>
              </w:rPr>
              <w:t xml:space="preserve"> visant à </w:t>
            </w:r>
            <w:r w:rsidRPr="00946B51">
              <w:rPr>
                <w:color w:val="000000" w:themeColor="text1"/>
              </w:rPr>
              <w:lastRenderedPageBreak/>
              <w:t>limiter l’utilisation de substances dangereuses telles que le plomb, le mercure, le cadmium…</w:t>
            </w:r>
          </w:p>
          <w:p w:rsidR="00946B51" w:rsidRDefault="00DF5B14" w:rsidP="00946B51">
            <w:pPr>
              <w:numPr>
                <w:ilvl w:val="0"/>
                <w:numId w:val="22"/>
              </w:numPr>
              <w:tabs>
                <w:tab w:val="clear" w:pos="720"/>
                <w:tab w:val="num" w:pos="360"/>
              </w:tabs>
              <w:spacing w:after="0" w:line="240" w:lineRule="auto"/>
              <w:ind w:left="360"/>
              <w:jc w:val="both"/>
              <w:rPr>
                <w:rFonts w:asciiTheme="minorHAnsi" w:hAnsiTheme="minorHAnsi"/>
                <w:color w:val="000000" w:themeColor="text1"/>
              </w:rPr>
            </w:pPr>
            <w:r>
              <w:rPr>
                <w:rFonts w:asciiTheme="minorHAnsi" w:hAnsiTheme="minorHAnsi"/>
                <w:color w:val="000000" w:themeColor="text1"/>
              </w:rPr>
              <w:t xml:space="preserve">Le fournisseur doit s’assurer que la conception des véhicules respecte la </w:t>
            </w:r>
            <w:r w:rsidRPr="001D34E4">
              <w:rPr>
                <w:rFonts w:asciiTheme="minorHAnsi" w:hAnsiTheme="minorHAnsi"/>
                <w:color w:val="000000" w:themeColor="text1"/>
              </w:rPr>
              <w:t xml:space="preserve">directive </w:t>
            </w:r>
            <w:r w:rsidRPr="001D34E4">
              <w:rPr>
                <w:rFonts w:asciiTheme="minorHAnsi" w:hAnsiTheme="minorHAnsi"/>
                <w:bCs/>
                <w:color w:val="000000"/>
                <w:shd w:val="clear" w:color="auto" w:fill="FFFFFF"/>
              </w:rPr>
              <w:t>92/97/</w:t>
            </w:r>
            <w:r w:rsidRPr="001D34E4">
              <w:rPr>
                <w:rFonts w:asciiTheme="minorHAnsi" w:hAnsiTheme="minorHAnsi"/>
                <w:bCs/>
                <w:color w:val="000000" w:themeColor="text1"/>
                <w:shd w:val="clear" w:color="auto" w:fill="FFFFFF"/>
              </w:rPr>
              <w:t xml:space="preserve">CEE </w:t>
            </w:r>
            <w:r w:rsidRPr="001D34E4">
              <w:rPr>
                <w:rFonts w:asciiTheme="minorHAnsi" w:hAnsiTheme="minorHAnsi" w:cs="Arial"/>
                <w:color w:val="000000" w:themeColor="text1"/>
                <w:shd w:val="clear" w:color="auto" w:fill="FFFFFF"/>
              </w:rPr>
              <w:t xml:space="preserve">fixant des valeurs limites pour le niveau sonore des parties mécaniques et des dispositifs d'échappement des véhicules concernés. Pour les véhicules les plus récents, ils devront respecter le </w:t>
            </w:r>
            <w:r w:rsidRPr="001D34E4">
              <w:rPr>
                <w:rFonts w:asciiTheme="minorHAnsi" w:hAnsiTheme="minorHAnsi"/>
                <w:bCs/>
                <w:color w:val="000000" w:themeColor="text1"/>
                <w:shd w:val="clear" w:color="auto" w:fill="FFFFFF"/>
              </w:rPr>
              <w:t>règlement (UE) N</w:t>
            </w:r>
            <w:r w:rsidRPr="001D34E4">
              <w:rPr>
                <w:rStyle w:val="super"/>
                <w:rFonts w:asciiTheme="minorHAnsi" w:hAnsiTheme="minorHAnsi"/>
                <w:bCs/>
                <w:color w:val="000000" w:themeColor="text1"/>
                <w:bdr w:val="none" w:sz="0" w:space="0" w:color="auto" w:frame="1"/>
                <w:shd w:val="clear" w:color="auto" w:fill="FFFFFF"/>
                <w:vertAlign w:val="superscript"/>
              </w:rPr>
              <w:t>o</w:t>
            </w:r>
            <w:r w:rsidRPr="001D34E4">
              <w:rPr>
                <w:rFonts w:asciiTheme="minorHAnsi" w:hAnsiTheme="minorHAnsi"/>
                <w:bCs/>
                <w:color w:val="000000" w:themeColor="text1"/>
                <w:shd w:val="clear" w:color="auto" w:fill="FFFFFF"/>
              </w:rPr>
              <w:t> 540/201</w:t>
            </w:r>
            <w:r>
              <w:rPr>
                <w:rFonts w:asciiTheme="minorHAnsi" w:hAnsiTheme="minorHAnsi"/>
                <w:bCs/>
                <w:color w:val="000000" w:themeColor="text1"/>
                <w:shd w:val="clear" w:color="auto" w:fill="FFFFFF"/>
              </w:rPr>
              <w:t>4</w:t>
            </w:r>
            <w:r w:rsidR="001D34E4" w:rsidRPr="001D34E4">
              <w:rPr>
                <w:rFonts w:asciiTheme="minorHAnsi" w:hAnsiTheme="minorHAnsi"/>
                <w:bCs/>
                <w:color w:val="000000" w:themeColor="text1"/>
                <w:shd w:val="clear" w:color="auto" w:fill="FFFFFF"/>
              </w:rPr>
              <w:t>.</w:t>
            </w:r>
            <w:r w:rsidR="001D34E4" w:rsidRPr="001D34E4">
              <w:rPr>
                <w:rFonts w:asciiTheme="minorHAnsi" w:hAnsiTheme="minorHAnsi"/>
                <w:color w:val="000000" w:themeColor="text1"/>
              </w:rPr>
              <w:t xml:space="preserve"> </w:t>
            </w:r>
            <w:r w:rsidR="001949A0">
              <w:rPr>
                <w:rFonts w:asciiTheme="minorHAnsi" w:hAnsiTheme="minorHAnsi"/>
                <w:color w:val="000000" w:themeColor="text1"/>
              </w:rPr>
              <w:t xml:space="preserve"> </w:t>
            </w:r>
          </w:p>
          <w:p w:rsidR="003C6FD6" w:rsidRDefault="003C6FD6" w:rsidP="00946B51">
            <w:pPr>
              <w:numPr>
                <w:ilvl w:val="0"/>
                <w:numId w:val="22"/>
              </w:numPr>
              <w:tabs>
                <w:tab w:val="clear" w:pos="720"/>
                <w:tab w:val="num" w:pos="360"/>
              </w:tabs>
              <w:spacing w:after="0" w:line="240" w:lineRule="auto"/>
              <w:ind w:left="360"/>
              <w:jc w:val="both"/>
              <w:rPr>
                <w:rFonts w:asciiTheme="minorHAnsi" w:hAnsiTheme="minorHAnsi"/>
                <w:color w:val="000000" w:themeColor="text1"/>
              </w:rPr>
            </w:pPr>
            <w:r>
              <w:rPr>
                <w:rFonts w:asciiTheme="minorHAnsi" w:hAnsiTheme="minorHAnsi"/>
                <w:color w:val="000000" w:themeColor="text1"/>
              </w:rPr>
              <w:t>La conception des véhicule</w:t>
            </w:r>
            <w:r w:rsidR="00641F8C">
              <w:rPr>
                <w:rFonts w:asciiTheme="minorHAnsi" w:hAnsiTheme="minorHAnsi"/>
                <w:color w:val="000000" w:themeColor="text1"/>
              </w:rPr>
              <w:t>s et la gestion des déchets induits par leur production</w:t>
            </w:r>
            <w:r w:rsidR="00754683">
              <w:rPr>
                <w:rFonts w:asciiTheme="minorHAnsi" w:hAnsiTheme="minorHAnsi"/>
                <w:color w:val="000000" w:themeColor="text1"/>
              </w:rPr>
              <w:t xml:space="preserve"> et leur destruction</w:t>
            </w:r>
            <w:r w:rsidR="00641F8C">
              <w:rPr>
                <w:rFonts w:asciiTheme="minorHAnsi" w:hAnsiTheme="minorHAnsi"/>
                <w:color w:val="000000" w:themeColor="text1"/>
              </w:rPr>
              <w:t xml:space="preserve"> </w:t>
            </w:r>
            <w:r w:rsidR="00F139D0">
              <w:rPr>
                <w:rFonts w:asciiTheme="minorHAnsi" w:hAnsiTheme="minorHAnsi"/>
                <w:color w:val="000000" w:themeColor="text1"/>
              </w:rPr>
              <w:t xml:space="preserve"> devront respecter les dispositions inscrites dans</w:t>
            </w:r>
            <w:r w:rsidR="007F095E">
              <w:rPr>
                <w:rFonts w:asciiTheme="minorHAnsi" w:hAnsiTheme="minorHAnsi"/>
                <w:color w:val="000000" w:themeColor="text1"/>
              </w:rPr>
              <w:t xml:space="preserve"> la </w:t>
            </w:r>
            <w:r w:rsidR="001B08E7">
              <w:rPr>
                <w:rFonts w:asciiTheme="minorHAnsi" w:hAnsiTheme="minorHAnsi"/>
                <w:color w:val="000000" w:themeColor="text1"/>
              </w:rPr>
              <w:t>directive 2000/53/CE du 18/09/2000 relative aux véhicules hors d’usage modifiée par la directive 2016/774 du 18/05/16 et avec l’arrêté royal du 19 mars 2004 portant normes de produit de véhicules publié le 22 mars 2004</w:t>
            </w:r>
          </w:p>
          <w:p w:rsidR="001B08E7" w:rsidRPr="00736890" w:rsidRDefault="001B08E7" w:rsidP="00A05904">
            <w:pPr>
              <w:numPr>
                <w:ilvl w:val="0"/>
                <w:numId w:val="22"/>
              </w:numPr>
              <w:tabs>
                <w:tab w:val="clear" w:pos="720"/>
                <w:tab w:val="num" w:pos="360"/>
              </w:tabs>
              <w:spacing w:after="0" w:line="240" w:lineRule="auto"/>
              <w:ind w:left="360"/>
              <w:jc w:val="both"/>
              <w:rPr>
                <w:color w:val="000000" w:themeColor="text1"/>
              </w:rPr>
            </w:pPr>
            <w:r w:rsidRPr="00736890">
              <w:rPr>
                <w:color w:val="000000" w:themeColor="text1"/>
              </w:rPr>
              <w:t>Les véhicules hybrides proposés par le fournisseur devront accepter 3 types de charge : lente, normale et accélérée / OU / les véhicules hybrides proposés par le fournisseur auront une durée de charge inférieure à 4 heures sur une borne/</w:t>
            </w:r>
            <w:proofErr w:type="spellStart"/>
            <w:r w:rsidRPr="00736890">
              <w:rPr>
                <w:color w:val="000000" w:themeColor="text1"/>
              </w:rPr>
              <w:t>wallbox</w:t>
            </w:r>
            <w:proofErr w:type="spellEnd"/>
            <w:r w:rsidRPr="00736890">
              <w:rPr>
                <w:color w:val="000000" w:themeColor="text1"/>
              </w:rPr>
              <w:t xml:space="preserve"> 3kW.</w:t>
            </w:r>
          </w:p>
          <w:p w:rsidR="001B08E7" w:rsidRPr="00A05904" w:rsidRDefault="001B08E7" w:rsidP="00A05904">
            <w:pPr>
              <w:numPr>
                <w:ilvl w:val="0"/>
                <w:numId w:val="22"/>
              </w:numPr>
              <w:tabs>
                <w:tab w:val="clear" w:pos="720"/>
                <w:tab w:val="num" w:pos="360"/>
              </w:tabs>
              <w:spacing w:after="0" w:line="240" w:lineRule="auto"/>
              <w:ind w:left="360"/>
              <w:jc w:val="both"/>
              <w:rPr>
                <w:color w:val="000000" w:themeColor="text1"/>
                <w:highlight w:val="yellow"/>
              </w:rPr>
            </w:pPr>
            <w:r w:rsidRPr="004F5A06">
              <w:rPr>
                <w:rFonts w:asciiTheme="minorHAnsi" w:hAnsiTheme="minorHAnsi"/>
                <w:color w:val="000000" w:themeColor="text1"/>
              </w:rPr>
              <w:t>Le fournisseur garantit pour toute la durée du marché le bon fonctionnement des voitures</w:t>
            </w:r>
            <w:r w:rsidRPr="0059087F">
              <w:rPr>
                <w:rFonts w:asciiTheme="minorHAnsi" w:hAnsiTheme="minorHAnsi"/>
                <w:color w:val="000000" w:themeColor="text1"/>
              </w:rPr>
              <w:t xml:space="preserve"> vendues ou louées, sous réserve du suivi des bonnes règles d’usage et d’entretien des différents composants, notamment la charge des batteries ou l’usage d’huile et de lubrifiant adaptés.</w:t>
            </w:r>
          </w:p>
          <w:p w:rsidR="00F139D0" w:rsidRDefault="00F139D0" w:rsidP="00A05904">
            <w:pPr>
              <w:numPr>
                <w:ilvl w:val="0"/>
                <w:numId w:val="22"/>
              </w:numPr>
              <w:tabs>
                <w:tab w:val="clear" w:pos="720"/>
                <w:tab w:val="num" w:pos="360"/>
              </w:tabs>
              <w:spacing w:after="0" w:line="240" w:lineRule="auto"/>
              <w:ind w:left="360"/>
              <w:jc w:val="both"/>
            </w:pPr>
            <w:r w:rsidRPr="00591811">
              <w:rPr>
                <w:rFonts w:asciiTheme="minorHAnsi" w:hAnsiTheme="minorHAnsi"/>
                <w:color w:val="000000" w:themeColor="text1"/>
              </w:rPr>
              <w:t>Les véhicules devront suivre</w:t>
            </w:r>
            <w:r w:rsidRPr="004A2511">
              <w:rPr>
                <w:color w:val="000000" w:themeColor="text1"/>
              </w:rPr>
              <w:t xml:space="preserve"> </w:t>
            </w:r>
            <w:r>
              <w:rPr>
                <w:color w:val="000000" w:themeColor="text1"/>
              </w:rPr>
              <w:t xml:space="preserve">la norme Euro VI en vigueur </w:t>
            </w:r>
            <w:r w:rsidRPr="000E269B">
              <w:t>pour les véhicules</w:t>
            </w:r>
            <w:r w:rsidR="005142CD">
              <w:t xml:space="preserve"> particuliers et utilitaires légers</w:t>
            </w:r>
            <w:r w:rsidRPr="000E269B">
              <w:t xml:space="preserve"> nouvellement homologués et applicable à tous les véhicules neufs</w:t>
            </w:r>
            <w:r>
              <w:t xml:space="preserve">. Elle vise notamment </w:t>
            </w:r>
            <w:r w:rsidR="00797B2A">
              <w:t>cinq</w:t>
            </w:r>
            <w:r>
              <w:t xml:space="preserve"> polluants :</w:t>
            </w:r>
          </w:p>
          <w:p w:rsidR="00F139D0" w:rsidRDefault="00F139D0" w:rsidP="00F139D0">
            <w:pPr>
              <w:spacing w:after="0" w:line="240" w:lineRule="auto"/>
              <w:jc w:val="both"/>
            </w:pPr>
          </w:p>
          <w:p w:rsidR="00F139D0" w:rsidRPr="00591811" w:rsidRDefault="00F139D0" w:rsidP="00A05904">
            <w:pPr>
              <w:spacing w:after="0" w:line="240" w:lineRule="auto"/>
              <w:ind w:left="815"/>
              <w:jc w:val="both"/>
              <w:rPr>
                <w:u w:val="single"/>
              </w:rPr>
            </w:pPr>
            <w:r w:rsidRPr="00591811">
              <w:rPr>
                <w:color w:val="000000" w:themeColor="text1"/>
                <w:u w:val="single"/>
              </w:rPr>
              <w:t>Norme</w:t>
            </w:r>
            <w:r>
              <w:rPr>
                <w:color w:val="000000" w:themeColor="text1"/>
                <w:u w:val="single"/>
              </w:rPr>
              <w:t xml:space="preserve"> Euro VI</w:t>
            </w:r>
            <w:r w:rsidRPr="00591811">
              <w:rPr>
                <w:color w:val="000000" w:themeColor="text1"/>
                <w:u w:val="single"/>
              </w:rPr>
              <w:t xml:space="preserve"> (Règlement CE n°595/2009</w:t>
            </w:r>
            <w:r>
              <w:rPr>
                <w:color w:val="000000" w:themeColor="text1"/>
                <w:u w:val="single"/>
              </w:rPr>
              <w:t xml:space="preserve"> et 582/2011</w:t>
            </w:r>
            <w:r w:rsidRPr="00591811">
              <w:rPr>
                <w:color w:val="000000" w:themeColor="text1"/>
                <w:u w:val="single"/>
              </w:rPr>
              <w:t>)</w:t>
            </w:r>
          </w:p>
          <w:p w:rsidR="00F139D0" w:rsidRDefault="00F139D0" w:rsidP="00F139D0">
            <w:pPr>
              <w:spacing w:after="0" w:line="240" w:lineRule="auto"/>
              <w:ind w:left="360"/>
              <w:jc w:val="both"/>
              <w:rPr>
                <w:color w:val="000000" w:themeColor="text1"/>
              </w:rPr>
            </w:pPr>
          </w:p>
          <w:tbl>
            <w:tblPr>
              <w:tblStyle w:val="Grilledutableau"/>
              <w:tblW w:w="0" w:type="auto"/>
              <w:tblInd w:w="810" w:type="dxa"/>
              <w:tblLook w:val="04A0"/>
            </w:tblPr>
            <w:tblGrid>
              <w:gridCol w:w="2576"/>
              <w:gridCol w:w="1841"/>
              <w:gridCol w:w="1842"/>
            </w:tblGrid>
            <w:tr w:rsidR="00185DD8" w:rsidRPr="002A387E" w:rsidTr="00A05904">
              <w:tc>
                <w:tcPr>
                  <w:tcW w:w="2576" w:type="dxa"/>
                  <w:tcBorders>
                    <w:bottom w:val="single" w:sz="4" w:space="0" w:color="auto"/>
                  </w:tcBorders>
                </w:tcPr>
                <w:p w:rsidR="00185DD8" w:rsidRPr="00A05904" w:rsidRDefault="00797B2A" w:rsidP="00185DD8">
                  <w:pPr>
                    <w:spacing w:after="0" w:line="240" w:lineRule="auto"/>
                    <w:rPr>
                      <w:rFonts w:asciiTheme="minorHAnsi" w:hAnsiTheme="minorHAnsi"/>
                      <w:color w:val="000000" w:themeColor="text1"/>
                      <w:sz w:val="18"/>
                      <w:szCs w:val="18"/>
                    </w:rPr>
                  </w:pPr>
                  <w:r w:rsidRPr="00A05904">
                    <w:rPr>
                      <w:rFonts w:asciiTheme="minorHAnsi" w:hAnsiTheme="minorHAnsi"/>
                      <w:color w:val="000000" w:themeColor="text1"/>
                      <w:sz w:val="18"/>
                      <w:szCs w:val="18"/>
                    </w:rPr>
                    <w:t>(en mg/km)</w:t>
                  </w:r>
                </w:p>
              </w:tc>
              <w:tc>
                <w:tcPr>
                  <w:tcW w:w="1841" w:type="dxa"/>
                  <w:tcBorders>
                    <w:bottom w:val="single" w:sz="4" w:space="0" w:color="auto"/>
                  </w:tcBorders>
                </w:tcPr>
                <w:p w:rsidR="00185DD8" w:rsidRPr="002A387E" w:rsidRDefault="00185DD8" w:rsidP="00A05904">
                  <w:pPr>
                    <w:spacing w:after="0" w:line="240" w:lineRule="auto"/>
                    <w:jc w:val="center"/>
                    <w:rPr>
                      <w:rFonts w:asciiTheme="minorHAnsi" w:hAnsiTheme="minorHAnsi"/>
                      <w:color w:val="000000" w:themeColor="text1"/>
                      <w:sz w:val="22"/>
                      <w:szCs w:val="22"/>
                    </w:rPr>
                  </w:pPr>
                  <w:r w:rsidRPr="002A387E">
                    <w:rPr>
                      <w:rFonts w:asciiTheme="minorHAnsi" w:hAnsiTheme="minorHAnsi"/>
                      <w:color w:val="000000" w:themeColor="text1"/>
                      <w:sz w:val="22"/>
                      <w:szCs w:val="22"/>
                    </w:rPr>
                    <w:t>Essence</w:t>
                  </w:r>
                </w:p>
              </w:tc>
              <w:tc>
                <w:tcPr>
                  <w:tcW w:w="1842" w:type="dxa"/>
                  <w:tcBorders>
                    <w:bottom w:val="single" w:sz="4" w:space="0" w:color="auto"/>
                  </w:tcBorders>
                </w:tcPr>
                <w:p w:rsidR="00185DD8" w:rsidRPr="002A387E" w:rsidRDefault="00185DD8" w:rsidP="00A05904">
                  <w:pPr>
                    <w:spacing w:after="0" w:line="240" w:lineRule="auto"/>
                    <w:jc w:val="center"/>
                    <w:rPr>
                      <w:rFonts w:asciiTheme="minorHAnsi" w:hAnsiTheme="minorHAnsi"/>
                      <w:color w:val="000000" w:themeColor="text1"/>
                      <w:sz w:val="22"/>
                      <w:szCs w:val="22"/>
                    </w:rPr>
                  </w:pPr>
                  <w:r w:rsidRPr="002A387E">
                    <w:rPr>
                      <w:rFonts w:asciiTheme="minorHAnsi" w:hAnsiTheme="minorHAnsi"/>
                      <w:color w:val="000000" w:themeColor="text1"/>
                      <w:sz w:val="22"/>
                      <w:szCs w:val="22"/>
                    </w:rPr>
                    <w:t>Diesel</w:t>
                  </w:r>
                </w:p>
              </w:tc>
            </w:tr>
            <w:tr w:rsidR="00185DD8" w:rsidRPr="002A387E" w:rsidTr="00A05904">
              <w:tc>
                <w:tcPr>
                  <w:tcW w:w="2576" w:type="dxa"/>
                  <w:tcBorders>
                    <w:bottom w:val="dotted" w:sz="4" w:space="0" w:color="auto"/>
                  </w:tcBorders>
                </w:tcPr>
                <w:p w:rsidR="00185DD8" w:rsidRPr="00A05904" w:rsidRDefault="00185DD8">
                  <w:pPr>
                    <w:spacing w:after="0" w:line="240" w:lineRule="auto"/>
                    <w:rPr>
                      <w:rFonts w:asciiTheme="minorHAnsi" w:hAnsiTheme="minorHAnsi"/>
                      <w:color w:val="000000" w:themeColor="text1"/>
                    </w:rPr>
                  </w:pPr>
                  <w:r w:rsidRPr="00797B2A">
                    <w:rPr>
                      <w:rFonts w:asciiTheme="minorHAnsi" w:hAnsiTheme="minorHAnsi"/>
                      <w:color w:val="000000" w:themeColor="text1"/>
                    </w:rPr>
                    <w:t>Oxydes d’azote (</w:t>
                  </w:r>
                  <w:proofErr w:type="spellStart"/>
                  <w:r w:rsidRPr="00797B2A">
                    <w:rPr>
                      <w:rFonts w:asciiTheme="minorHAnsi" w:hAnsiTheme="minorHAnsi"/>
                      <w:color w:val="000000" w:themeColor="text1"/>
                    </w:rPr>
                    <w:t>NOx</w:t>
                  </w:r>
                  <w:proofErr w:type="spellEnd"/>
                  <w:r w:rsidRPr="00797B2A">
                    <w:rPr>
                      <w:rFonts w:asciiTheme="minorHAnsi" w:hAnsiTheme="minorHAnsi"/>
                      <w:color w:val="000000" w:themeColor="text1"/>
                    </w:rPr>
                    <w:t>)</w:t>
                  </w:r>
                  <w:r w:rsidR="0038179E" w:rsidRPr="00797B2A">
                    <w:rPr>
                      <w:rFonts w:asciiTheme="minorHAnsi" w:hAnsiTheme="minorHAnsi"/>
                      <w:color w:val="000000" w:themeColor="text1"/>
                    </w:rPr>
                    <w:t xml:space="preserve"> </w:t>
                  </w:r>
                </w:p>
              </w:tc>
              <w:tc>
                <w:tcPr>
                  <w:tcW w:w="1841" w:type="dxa"/>
                  <w:tcBorders>
                    <w:bottom w:val="dotted" w:sz="4" w:space="0" w:color="auto"/>
                  </w:tcBorders>
                </w:tcPr>
                <w:p w:rsidR="00185DD8" w:rsidRPr="00A05904" w:rsidRDefault="00185DD8" w:rsidP="00A05904">
                  <w:pPr>
                    <w:spacing w:after="0" w:line="240" w:lineRule="auto"/>
                    <w:jc w:val="center"/>
                    <w:rPr>
                      <w:rFonts w:asciiTheme="minorHAnsi" w:hAnsiTheme="minorHAnsi"/>
                      <w:color w:val="000000" w:themeColor="text1"/>
                    </w:rPr>
                  </w:pPr>
                  <w:r w:rsidRPr="00797B2A">
                    <w:rPr>
                      <w:rFonts w:asciiTheme="minorHAnsi" w:hAnsiTheme="minorHAnsi"/>
                      <w:color w:val="000000" w:themeColor="text1"/>
                    </w:rPr>
                    <w:t>60</w:t>
                  </w:r>
                </w:p>
              </w:tc>
              <w:tc>
                <w:tcPr>
                  <w:tcW w:w="1842" w:type="dxa"/>
                  <w:tcBorders>
                    <w:bottom w:val="dotted" w:sz="4" w:space="0" w:color="auto"/>
                  </w:tcBorders>
                </w:tcPr>
                <w:p w:rsidR="00185DD8" w:rsidRPr="00A05904" w:rsidRDefault="00185DD8" w:rsidP="00A05904">
                  <w:pPr>
                    <w:spacing w:after="0" w:line="240" w:lineRule="auto"/>
                    <w:jc w:val="center"/>
                    <w:rPr>
                      <w:rFonts w:asciiTheme="minorHAnsi" w:hAnsiTheme="minorHAnsi"/>
                      <w:color w:val="000000" w:themeColor="text1"/>
                    </w:rPr>
                  </w:pPr>
                  <w:r w:rsidRPr="00797B2A">
                    <w:rPr>
                      <w:rFonts w:asciiTheme="minorHAnsi" w:hAnsiTheme="minorHAnsi"/>
                      <w:color w:val="000000" w:themeColor="text1"/>
                    </w:rPr>
                    <w:t>80</w:t>
                  </w:r>
                </w:p>
              </w:tc>
            </w:tr>
            <w:tr w:rsidR="00185DD8" w:rsidRPr="002A387E" w:rsidTr="00A05904">
              <w:tc>
                <w:tcPr>
                  <w:tcW w:w="2576" w:type="dxa"/>
                  <w:tcBorders>
                    <w:top w:val="dotted" w:sz="4" w:space="0" w:color="auto"/>
                    <w:bottom w:val="dotted" w:sz="4" w:space="0" w:color="auto"/>
                  </w:tcBorders>
                </w:tcPr>
                <w:p w:rsidR="00185DD8" w:rsidRPr="00A05904" w:rsidRDefault="00185DD8">
                  <w:pPr>
                    <w:spacing w:after="0" w:line="240" w:lineRule="auto"/>
                    <w:rPr>
                      <w:rFonts w:asciiTheme="minorHAnsi" w:hAnsiTheme="minorHAnsi"/>
                      <w:color w:val="000000" w:themeColor="text1"/>
                    </w:rPr>
                  </w:pPr>
                  <w:r w:rsidRPr="00797B2A">
                    <w:rPr>
                      <w:rFonts w:asciiTheme="minorHAnsi" w:hAnsiTheme="minorHAnsi"/>
                      <w:color w:val="000000" w:themeColor="text1"/>
                    </w:rPr>
                    <w:t>Monoxyde de carbone (CO)</w:t>
                  </w:r>
                  <w:r w:rsidR="0038179E" w:rsidRPr="00797B2A">
                    <w:rPr>
                      <w:rFonts w:asciiTheme="minorHAnsi" w:hAnsiTheme="minorHAnsi"/>
                      <w:color w:val="000000" w:themeColor="text1"/>
                    </w:rPr>
                    <w:t xml:space="preserve"> </w:t>
                  </w:r>
                </w:p>
              </w:tc>
              <w:tc>
                <w:tcPr>
                  <w:tcW w:w="1841" w:type="dxa"/>
                  <w:tcBorders>
                    <w:top w:val="dotted" w:sz="4" w:space="0" w:color="auto"/>
                    <w:bottom w:val="dotted" w:sz="4" w:space="0" w:color="auto"/>
                  </w:tcBorders>
                </w:tcPr>
                <w:p w:rsidR="00185DD8" w:rsidRPr="00A05904" w:rsidRDefault="00185DD8" w:rsidP="00A05904">
                  <w:pPr>
                    <w:spacing w:after="0" w:line="240" w:lineRule="auto"/>
                    <w:jc w:val="center"/>
                    <w:rPr>
                      <w:rFonts w:asciiTheme="minorHAnsi" w:hAnsiTheme="minorHAnsi"/>
                      <w:color w:val="000000" w:themeColor="text1"/>
                    </w:rPr>
                  </w:pPr>
                  <w:r w:rsidRPr="00797B2A">
                    <w:rPr>
                      <w:rFonts w:asciiTheme="minorHAnsi" w:hAnsiTheme="minorHAnsi"/>
                      <w:color w:val="000000" w:themeColor="text1"/>
                    </w:rPr>
                    <w:t>1000</w:t>
                  </w:r>
                </w:p>
              </w:tc>
              <w:tc>
                <w:tcPr>
                  <w:tcW w:w="1842" w:type="dxa"/>
                  <w:tcBorders>
                    <w:top w:val="dotted" w:sz="4" w:space="0" w:color="auto"/>
                    <w:bottom w:val="dotted" w:sz="4" w:space="0" w:color="auto"/>
                  </w:tcBorders>
                </w:tcPr>
                <w:p w:rsidR="00185DD8" w:rsidRPr="00A05904" w:rsidRDefault="00185DD8" w:rsidP="00A05904">
                  <w:pPr>
                    <w:spacing w:after="0" w:line="240" w:lineRule="auto"/>
                    <w:jc w:val="center"/>
                    <w:rPr>
                      <w:rFonts w:asciiTheme="minorHAnsi" w:hAnsiTheme="minorHAnsi"/>
                      <w:color w:val="000000" w:themeColor="text1"/>
                    </w:rPr>
                  </w:pPr>
                  <w:r w:rsidRPr="00797B2A">
                    <w:rPr>
                      <w:rFonts w:asciiTheme="minorHAnsi" w:hAnsiTheme="minorHAnsi"/>
                      <w:color w:val="000000" w:themeColor="text1"/>
                    </w:rPr>
                    <w:t>500</w:t>
                  </w:r>
                </w:p>
              </w:tc>
            </w:tr>
            <w:tr w:rsidR="00797B2A" w:rsidRPr="002A387E" w:rsidTr="00A05904">
              <w:tc>
                <w:tcPr>
                  <w:tcW w:w="2576" w:type="dxa"/>
                  <w:tcBorders>
                    <w:top w:val="dotted" w:sz="4" w:space="0" w:color="auto"/>
                    <w:bottom w:val="dotted" w:sz="4" w:space="0" w:color="auto"/>
                  </w:tcBorders>
                </w:tcPr>
                <w:p w:rsidR="00797B2A" w:rsidRPr="00A05904" w:rsidRDefault="00797B2A">
                  <w:pPr>
                    <w:spacing w:after="0" w:line="240" w:lineRule="auto"/>
                    <w:rPr>
                      <w:rFonts w:asciiTheme="minorHAnsi" w:hAnsiTheme="minorHAnsi"/>
                      <w:color w:val="000000" w:themeColor="text1"/>
                    </w:rPr>
                  </w:pPr>
                  <w:r w:rsidRPr="00A05904">
                    <w:rPr>
                      <w:rFonts w:asciiTheme="minorHAnsi" w:hAnsiTheme="minorHAnsi"/>
                      <w:color w:val="000000" w:themeColor="text1"/>
                    </w:rPr>
                    <w:t>Hydrocarbures (HC)</w:t>
                  </w:r>
                </w:p>
              </w:tc>
              <w:tc>
                <w:tcPr>
                  <w:tcW w:w="1841" w:type="dxa"/>
                  <w:tcBorders>
                    <w:top w:val="dotted" w:sz="4" w:space="0" w:color="auto"/>
                    <w:bottom w:val="dotted" w:sz="4" w:space="0" w:color="auto"/>
                  </w:tcBorders>
                </w:tcPr>
                <w:p w:rsidR="00797B2A" w:rsidRPr="00A05904" w:rsidRDefault="00797B2A" w:rsidP="00A05904">
                  <w:pPr>
                    <w:spacing w:after="0" w:line="240" w:lineRule="auto"/>
                    <w:jc w:val="center"/>
                    <w:rPr>
                      <w:rFonts w:asciiTheme="minorHAnsi" w:hAnsiTheme="minorHAnsi"/>
                      <w:color w:val="000000" w:themeColor="text1"/>
                    </w:rPr>
                  </w:pPr>
                  <w:r w:rsidRPr="00797B2A">
                    <w:rPr>
                      <w:rFonts w:asciiTheme="minorHAnsi" w:hAnsiTheme="minorHAnsi"/>
                      <w:color w:val="000000" w:themeColor="text1"/>
                    </w:rPr>
                    <w:t>100</w:t>
                  </w:r>
                </w:p>
              </w:tc>
              <w:tc>
                <w:tcPr>
                  <w:tcW w:w="1842" w:type="dxa"/>
                  <w:tcBorders>
                    <w:top w:val="dotted" w:sz="4" w:space="0" w:color="auto"/>
                    <w:bottom w:val="dotted" w:sz="4" w:space="0" w:color="auto"/>
                  </w:tcBorders>
                </w:tcPr>
                <w:p w:rsidR="00797B2A" w:rsidRPr="00A05904" w:rsidRDefault="00797B2A" w:rsidP="00A05904">
                  <w:pPr>
                    <w:spacing w:after="0" w:line="240" w:lineRule="auto"/>
                    <w:jc w:val="center"/>
                    <w:rPr>
                      <w:rFonts w:asciiTheme="minorHAnsi" w:hAnsiTheme="minorHAnsi"/>
                      <w:color w:val="000000" w:themeColor="text1"/>
                    </w:rPr>
                  </w:pPr>
                  <w:r w:rsidRPr="00797B2A">
                    <w:rPr>
                      <w:rFonts w:asciiTheme="minorHAnsi" w:hAnsiTheme="minorHAnsi"/>
                      <w:color w:val="000000" w:themeColor="text1"/>
                    </w:rPr>
                    <w:t>-</w:t>
                  </w:r>
                </w:p>
              </w:tc>
            </w:tr>
            <w:tr w:rsidR="00185DD8" w:rsidRPr="002A387E" w:rsidTr="00A05904">
              <w:tc>
                <w:tcPr>
                  <w:tcW w:w="2576" w:type="dxa"/>
                  <w:tcBorders>
                    <w:top w:val="dotted" w:sz="4" w:space="0" w:color="auto"/>
                    <w:bottom w:val="dotted" w:sz="4" w:space="0" w:color="auto"/>
                  </w:tcBorders>
                </w:tcPr>
                <w:p w:rsidR="00185DD8" w:rsidRPr="00A05904" w:rsidRDefault="00185DD8">
                  <w:pPr>
                    <w:spacing w:after="0" w:line="240" w:lineRule="auto"/>
                    <w:rPr>
                      <w:rFonts w:asciiTheme="minorHAnsi" w:hAnsiTheme="minorHAnsi"/>
                      <w:color w:val="000000" w:themeColor="text1"/>
                    </w:rPr>
                  </w:pPr>
                  <w:r w:rsidRPr="00797B2A">
                    <w:rPr>
                      <w:rFonts w:asciiTheme="minorHAnsi" w:hAnsiTheme="minorHAnsi"/>
                      <w:color w:val="000000" w:themeColor="text1"/>
                    </w:rPr>
                    <w:t>HC+</w:t>
                  </w:r>
                  <w:proofErr w:type="spellStart"/>
                  <w:r w:rsidRPr="00797B2A">
                    <w:rPr>
                      <w:rFonts w:asciiTheme="minorHAnsi" w:hAnsiTheme="minorHAnsi"/>
                      <w:color w:val="000000" w:themeColor="text1"/>
                    </w:rPr>
                    <w:t>Nox</w:t>
                  </w:r>
                  <w:proofErr w:type="spellEnd"/>
                  <w:r w:rsidR="0038179E" w:rsidRPr="00797B2A">
                    <w:rPr>
                      <w:rFonts w:asciiTheme="minorHAnsi" w:hAnsiTheme="minorHAnsi"/>
                      <w:color w:val="000000" w:themeColor="text1"/>
                    </w:rPr>
                    <w:t xml:space="preserve"> </w:t>
                  </w:r>
                </w:p>
              </w:tc>
              <w:tc>
                <w:tcPr>
                  <w:tcW w:w="1841" w:type="dxa"/>
                  <w:tcBorders>
                    <w:top w:val="dotted" w:sz="4" w:space="0" w:color="auto"/>
                    <w:bottom w:val="dotted" w:sz="4" w:space="0" w:color="auto"/>
                  </w:tcBorders>
                </w:tcPr>
                <w:p w:rsidR="00185DD8" w:rsidRPr="00A05904" w:rsidRDefault="000E269B" w:rsidP="00A05904">
                  <w:pPr>
                    <w:spacing w:after="0" w:line="240" w:lineRule="auto"/>
                    <w:jc w:val="center"/>
                    <w:rPr>
                      <w:rFonts w:asciiTheme="minorHAnsi" w:hAnsiTheme="minorHAnsi"/>
                      <w:color w:val="000000" w:themeColor="text1"/>
                    </w:rPr>
                  </w:pPr>
                  <w:r w:rsidRPr="00797B2A">
                    <w:rPr>
                      <w:rFonts w:asciiTheme="minorHAnsi" w:hAnsiTheme="minorHAnsi"/>
                      <w:color w:val="000000" w:themeColor="text1"/>
                    </w:rPr>
                    <w:t>-</w:t>
                  </w:r>
                </w:p>
              </w:tc>
              <w:tc>
                <w:tcPr>
                  <w:tcW w:w="1842" w:type="dxa"/>
                  <w:tcBorders>
                    <w:top w:val="dotted" w:sz="4" w:space="0" w:color="auto"/>
                    <w:bottom w:val="dotted" w:sz="4" w:space="0" w:color="auto"/>
                  </w:tcBorders>
                </w:tcPr>
                <w:p w:rsidR="00185DD8" w:rsidRPr="00A05904" w:rsidRDefault="00185DD8" w:rsidP="00A05904">
                  <w:pPr>
                    <w:spacing w:after="0" w:line="240" w:lineRule="auto"/>
                    <w:jc w:val="center"/>
                    <w:rPr>
                      <w:rFonts w:asciiTheme="minorHAnsi" w:hAnsiTheme="minorHAnsi"/>
                      <w:color w:val="000000" w:themeColor="text1"/>
                    </w:rPr>
                  </w:pPr>
                  <w:r w:rsidRPr="00797B2A">
                    <w:rPr>
                      <w:rFonts w:asciiTheme="minorHAnsi" w:hAnsiTheme="minorHAnsi"/>
                      <w:color w:val="000000" w:themeColor="text1"/>
                    </w:rPr>
                    <w:t>170</w:t>
                  </w:r>
                </w:p>
              </w:tc>
            </w:tr>
            <w:tr w:rsidR="00185DD8" w:rsidRPr="002A387E" w:rsidTr="00A05904">
              <w:tc>
                <w:tcPr>
                  <w:tcW w:w="2576" w:type="dxa"/>
                  <w:tcBorders>
                    <w:top w:val="dotted" w:sz="4" w:space="0" w:color="auto"/>
                    <w:bottom w:val="single" w:sz="4" w:space="0" w:color="auto"/>
                  </w:tcBorders>
                </w:tcPr>
                <w:p w:rsidR="00185DD8" w:rsidRPr="00A05904" w:rsidRDefault="00185DD8">
                  <w:pPr>
                    <w:spacing w:after="0" w:line="240" w:lineRule="auto"/>
                    <w:rPr>
                      <w:rFonts w:asciiTheme="minorHAnsi" w:hAnsiTheme="minorHAnsi"/>
                      <w:color w:val="000000" w:themeColor="text1"/>
                    </w:rPr>
                  </w:pPr>
                  <w:r w:rsidRPr="00797B2A">
                    <w:rPr>
                      <w:rFonts w:asciiTheme="minorHAnsi" w:hAnsiTheme="minorHAnsi"/>
                      <w:color w:val="000000" w:themeColor="text1"/>
                    </w:rPr>
                    <w:t>Particules (PM)</w:t>
                  </w:r>
                  <w:r w:rsidR="0038179E" w:rsidRPr="00797B2A">
                    <w:rPr>
                      <w:rFonts w:asciiTheme="minorHAnsi" w:hAnsiTheme="minorHAnsi"/>
                      <w:color w:val="000000" w:themeColor="text1"/>
                    </w:rPr>
                    <w:t xml:space="preserve"> </w:t>
                  </w:r>
                </w:p>
              </w:tc>
              <w:tc>
                <w:tcPr>
                  <w:tcW w:w="1841" w:type="dxa"/>
                  <w:tcBorders>
                    <w:top w:val="dotted" w:sz="4" w:space="0" w:color="auto"/>
                    <w:bottom w:val="single" w:sz="4" w:space="0" w:color="auto"/>
                  </w:tcBorders>
                </w:tcPr>
                <w:p w:rsidR="00185DD8" w:rsidRPr="00A05904" w:rsidRDefault="00185DD8" w:rsidP="00A05904">
                  <w:pPr>
                    <w:spacing w:after="0" w:line="240" w:lineRule="auto"/>
                    <w:jc w:val="center"/>
                    <w:rPr>
                      <w:rFonts w:asciiTheme="minorHAnsi" w:hAnsiTheme="minorHAnsi"/>
                      <w:color w:val="000000" w:themeColor="text1"/>
                    </w:rPr>
                  </w:pPr>
                  <w:r w:rsidRPr="00797B2A">
                    <w:rPr>
                      <w:rFonts w:asciiTheme="minorHAnsi" w:hAnsiTheme="minorHAnsi"/>
                      <w:color w:val="000000" w:themeColor="text1"/>
                    </w:rPr>
                    <w:t>4,5</w:t>
                  </w:r>
                </w:p>
              </w:tc>
              <w:tc>
                <w:tcPr>
                  <w:tcW w:w="1842" w:type="dxa"/>
                  <w:tcBorders>
                    <w:top w:val="dotted" w:sz="4" w:space="0" w:color="auto"/>
                    <w:bottom w:val="single" w:sz="4" w:space="0" w:color="auto"/>
                  </w:tcBorders>
                </w:tcPr>
                <w:p w:rsidR="00185DD8" w:rsidRPr="00A05904" w:rsidRDefault="00797B2A" w:rsidP="00A05904">
                  <w:pPr>
                    <w:spacing w:after="0" w:line="240" w:lineRule="auto"/>
                    <w:jc w:val="center"/>
                    <w:rPr>
                      <w:rFonts w:asciiTheme="minorHAnsi" w:hAnsiTheme="minorHAnsi"/>
                      <w:color w:val="000000" w:themeColor="text1"/>
                    </w:rPr>
                  </w:pPr>
                  <w:r w:rsidRPr="00797B2A">
                    <w:rPr>
                      <w:rFonts w:asciiTheme="minorHAnsi" w:hAnsiTheme="minorHAnsi"/>
                      <w:color w:val="000000" w:themeColor="text1"/>
                    </w:rPr>
                    <w:t>4,</w:t>
                  </w:r>
                  <w:r w:rsidR="00185DD8" w:rsidRPr="00797B2A">
                    <w:rPr>
                      <w:rFonts w:asciiTheme="minorHAnsi" w:hAnsiTheme="minorHAnsi"/>
                      <w:color w:val="000000" w:themeColor="text1"/>
                    </w:rPr>
                    <w:t>5</w:t>
                  </w:r>
                </w:p>
              </w:tc>
            </w:tr>
          </w:tbl>
          <w:p w:rsidR="00185DD8" w:rsidRPr="00185DD8" w:rsidRDefault="00185DD8" w:rsidP="00A05904">
            <w:pPr>
              <w:pStyle w:val="NormalWeb"/>
              <w:spacing w:before="2" w:after="2"/>
              <w:jc w:val="both"/>
              <w:rPr>
                <w:color w:val="000000" w:themeColor="text1"/>
              </w:rPr>
            </w:pPr>
          </w:p>
        </w:tc>
      </w:tr>
    </w:tbl>
    <w:p w:rsidR="000C7BF2" w:rsidRDefault="000C7BF2" w:rsidP="007A7295">
      <w:pPr>
        <w:pStyle w:val="Titre1"/>
      </w:pPr>
      <w:r>
        <w:lastRenderedPageBreak/>
        <w:t>Critères d’attribution</w:t>
      </w:r>
      <w:r w:rsidRPr="007A7295">
        <w:rPr>
          <w:u w:val="singl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C7BF2" w:rsidRPr="00955F7A">
        <w:tc>
          <w:tcPr>
            <w:tcW w:w="9212" w:type="dxa"/>
          </w:tcPr>
          <w:p w:rsidR="00DB2F16" w:rsidRDefault="00DB2F16" w:rsidP="004C6EAC">
            <w:pPr>
              <w:spacing w:after="0" w:line="240" w:lineRule="auto"/>
              <w:jc w:val="both"/>
              <w:rPr>
                <w:b/>
              </w:rPr>
            </w:pPr>
            <w:r w:rsidRPr="000B7FD1">
              <w:rPr>
                <w:b/>
              </w:rPr>
              <w:t>Possibilité</w:t>
            </w:r>
            <w:r>
              <w:rPr>
                <w:b/>
              </w:rPr>
              <w:t>s</w:t>
            </w:r>
            <w:r w:rsidRPr="000B7FD1">
              <w:rPr>
                <w:b/>
              </w:rPr>
              <w:t xml:space="preserve"> </w:t>
            </w:r>
            <w:r>
              <w:rPr>
                <w:b/>
              </w:rPr>
              <w:t>« </w:t>
            </w:r>
            <w:r w:rsidRPr="000B7FD1">
              <w:rPr>
                <w:b/>
              </w:rPr>
              <w:t>théoriques</w:t>
            </w:r>
            <w:r>
              <w:rPr>
                <w:b/>
              </w:rPr>
              <w:t> »</w:t>
            </w:r>
          </w:p>
          <w:p w:rsidR="000C7BF2" w:rsidRDefault="004C6EAC" w:rsidP="004C6EAC">
            <w:pPr>
              <w:spacing w:after="0" w:line="240" w:lineRule="auto"/>
              <w:jc w:val="both"/>
            </w:pPr>
            <w:r>
              <w:t>Au-delà des spécifications techniques qui constituent le socle de base imposé à toutes les offres, l’acheteur pourra valoriser les offres les plus performantes en appuyant son évaluation sur tout ou partie des critères suivants.</w:t>
            </w:r>
          </w:p>
          <w:p w:rsidR="004F5A06" w:rsidRPr="00955F7A" w:rsidRDefault="004F5A06" w:rsidP="00D87A66">
            <w:pPr>
              <w:spacing w:after="0" w:line="240" w:lineRule="auto"/>
              <w:jc w:val="both"/>
            </w:pPr>
            <w:r>
              <w:t xml:space="preserve">Dans la partie suivante, </w:t>
            </w:r>
            <w:r w:rsidR="00D87A66">
              <w:t xml:space="preserve">la pondération </w:t>
            </w:r>
            <w:r>
              <w:t>des critères est donné</w:t>
            </w:r>
            <w:r w:rsidR="00D87A66">
              <w:t>e</w:t>
            </w:r>
            <w:r>
              <w:t xml:space="preserve"> à titre indicatif. Il s’agit d’une répartition du poids respectif de différents </w:t>
            </w:r>
            <w:r w:rsidR="00D87A66">
              <w:t>sous-critères environnementaux au sein d’un critère développement durable, lequel est accompagné de critères classiques tels que le prix (ou coût complet), la valeur technique</w:t>
            </w:r>
            <w:r w:rsidR="00736890">
              <w:t>…</w:t>
            </w:r>
          </w:p>
        </w:tc>
      </w:tr>
      <w:tr w:rsidR="000C7BF2" w:rsidRPr="00955F7A">
        <w:tc>
          <w:tcPr>
            <w:tcW w:w="9212" w:type="dxa"/>
          </w:tcPr>
          <w:p w:rsidR="000C7BF2" w:rsidRDefault="000C7BF2" w:rsidP="00955F7A">
            <w:pPr>
              <w:spacing w:after="0" w:line="240" w:lineRule="auto"/>
              <w:rPr>
                <w:b/>
              </w:rPr>
            </w:pPr>
            <w:r w:rsidRPr="00955F7A">
              <w:rPr>
                <w:b/>
              </w:rPr>
              <w:t xml:space="preserve">Extraits </w:t>
            </w:r>
          </w:p>
          <w:p w:rsidR="001B08E7" w:rsidRPr="00DE1321" w:rsidRDefault="001B08E7" w:rsidP="001B08E7">
            <w:pPr>
              <w:spacing w:after="0" w:line="240" w:lineRule="auto"/>
              <w:jc w:val="both"/>
            </w:pPr>
            <w:r w:rsidRPr="00D87A66">
              <w:t xml:space="preserve">Le poids des </w:t>
            </w:r>
            <w:r w:rsidR="00D87A66" w:rsidRPr="00D87A66">
              <w:t>sous-</w:t>
            </w:r>
            <w:r w:rsidRPr="00D87A66">
              <w:t>critères environnementaux peut se décomposer comme suit :</w:t>
            </w:r>
          </w:p>
          <w:p w:rsidR="001B08E7" w:rsidRDefault="001B08E7" w:rsidP="00955F7A">
            <w:pPr>
              <w:spacing w:after="0" w:line="240" w:lineRule="auto"/>
              <w:rPr>
                <w:b/>
              </w:rPr>
            </w:pPr>
          </w:p>
          <w:p w:rsidR="00F5355A" w:rsidRPr="00C03318" w:rsidRDefault="009D46A1" w:rsidP="007B7D7A">
            <w:pPr>
              <w:spacing w:after="0" w:line="240" w:lineRule="auto"/>
              <w:jc w:val="both"/>
              <w:rPr>
                <w:i/>
                <w:color w:val="948A54" w:themeColor="background2" w:themeShade="80"/>
              </w:rPr>
            </w:pPr>
            <w:r>
              <w:rPr>
                <w:rFonts w:asciiTheme="minorHAnsi" w:eastAsia="Times New Roman" w:hAnsiTheme="minorHAnsi" w:cs="Arial"/>
                <w:color w:val="000000" w:themeColor="text1"/>
                <w:bdr w:val="none" w:sz="0" w:space="0" w:color="auto" w:frame="1"/>
                <w:lang w:eastAsia="fr-FR"/>
              </w:rPr>
              <w:t>-</w:t>
            </w:r>
            <w:r w:rsidR="00FE7897" w:rsidRPr="00031CB8">
              <w:rPr>
                <w:rFonts w:asciiTheme="minorHAnsi" w:eastAsia="Times New Roman" w:hAnsiTheme="minorHAnsi" w:cs="Arial"/>
                <w:i/>
                <w:color w:val="000000" w:themeColor="text1"/>
                <w:bdr w:val="none" w:sz="0" w:space="0" w:color="auto" w:frame="1"/>
                <w:lang w:eastAsia="fr-FR"/>
              </w:rPr>
              <w:t>Emissions de particules polluantes</w:t>
            </w:r>
            <w:r w:rsidR="00B74C23" w:rsidRPr="00031CB8">
              <w:rPr>
                <w:rFonts w:asciiTheme="minorHAnsi" w:eastAsia="Times New Roman" w:hAnsiTheme="minorHAnsi" w:cs="Arial"/>
                <w:i/>
                <w:color w:val="000000" w:themeColor="text1"/>
                <w:bdr w:val="none" w:sz="0" w:space="0" w:color="auto" w:frame="1"/>
                <w:lang w:eastAsia="fr-FR"/>
              </w:rPr>
              <w:t xml:space="preserve"> du </w:t>
            </w:r>
            <w:r w:rsidR="007B7D7A" w:rsidRPr="00031CB8">
              <w:rPr>
                <w:rFonts w:asciiTheme="minorHAnsi" w:eastAsia="Times New Roman" w:hAnsiTheme="minorHAnsi" w:cs="Arial"/>
                <w:i/>
                <w:color w:val="000000" w:themeColor="text1"/>
                <w:bdr w:val="none" w:sz="0" w:space="0" w:color="auto" w:frame="1"/>
                <w:lang w:eastAsia="fr-FR"/>
              </w:rPr>
              <w:t>véhicule</w:t>
            </w:r>
            <w:r w:rsidR="007B7D7A">
              <w:rPr>
                <w:rFonts w:asciiTheme="minorHAnsi" w:eastAsia="Times New Roman" w:hAnsiTheme="minorHAnsi" w:cs="Arial"/>
                <w:i/>
                <w:color w:val="000000" w:themeColor="text1"/>
                <w:bdr w:val="none" w:sz="0" w:space="0" w:color="auto" w:frame="1"/>
                <w:lang w:eastAsia="fr-FR"/>
              </w:rPr>
              <w:t xml:space="preserve"> (</w:t>
            </w:r>
            <w:r w:rsidR="001B08E7">
              <w:rPr>
                <w:rFonts w:asciiTheme="minorHAnsi" w:eastAsia="Times New Roman" w:hAnsiTheme="minorHAnsi" w:cs="Arial"/>
                <w:i/>
                <w:color w:val="000000" w:themeColor="text1"/>
                <w:bdr w:val="none" w:sz="0" w:space="0" w:color="auto" w:frame="1"/>
                <w:lang w:eastAsia="fr-FR"/>
              </w:rPr>
              <w:t>30</w:t>
            </w:r>
            <w:r w:rsidR="007B7D7A">
              <w:rPr>
                <w:rFonts w:asciiTheme="minorHAnsi" w:eastAsia="Times New Roman" w:hAnsiTheme="minorHAnsi" w:cs="Arial"/>
                <w:i/>
                <w:color w:val="000000" w:themeColor="text1"/>
                <w:bdr w:val="none" w:sz="0" w:space="0" w:color="auto" w:frame="1"/>
                <w:lang w:eastAsia="fr-FR"/>
              </w:rPr>
              <w:t>%)</w:t>
            </w:r>
            <w:r w:rsidR="00DD03F2" w:rsidRPr="00031CB8">
              <w:rPr>
                <w:rFonts w:asciiTheme="minorHAnsi" w:eastAsia="Times New Roman" w:hAnsiTheme="minorHAnsi" w:cs="Arial"/>
                <w:i/>
                <w:color w:val="000000" w:themeColor="text1"/>
                <w:bdr w:val="none" w:sz="0" w:space="0" w:color="auto" w:frame="1"/>
                <w:lang w:eastAsia="fr-FR"/>
              </w:rPr>
              <w:t> :</w:t>
            </w:r>
            <w:r w:rsidR="00DD03F2">
              <w:rPr>
                <w:rFonts w:asciiTheme="minorHAnsi" w:eastAsia="Times New Roman" w:hAnsiTheme="minorHAnsi" w:cs="Arial"/>
                <w:color w:val="000000" w:themeColor="text1"/>
                <w:bdr w:val="none" w:sz="0" w:space="0" w:color="auto" w:frame="1"/>
                <w:lang w:eastAsia="fr-FR"/>
              </w:rPr>
              <w:t xml:space="preserve"> ce crit</w:t>
            </w:r>
            <w:r w:rsidR="00FE7897">
              <w:rPr>
                <w:rFonts w:asciiTheme="minorHAnsi" w:eastAsia="Times New Roman" w:hAnsiTheme="minorHAnsi" w:cs="Arial"/>
                <w:color w:val="000000" w:themeColor="text1"/>
                <w:bdr w:val="none" w:sz="0" w:space="0" w:color="auto" w:frame="1"/>
                <w:lang w:eastAsia="fr-FR"/>
              </w:rPr>
              <w:t>ère sera évalué au regard d</w:t>
            </w:r>
            <w:r w:rsidR="005142CD">
              <w:rPr>
                <w:rFonts w:asciiTheme="minorHAnsi" w:eastAsia="Times New Roman" w:hAnsiTheme="minorHAnsi" w:cs="Arial"/>
                <w:color w:val="000000" w:themeColor="text1"/>
                <w:bdr w:val="none" w:sz="0" w:space="0" w:color="auto" w:frame="1"/>
                <w:lang w:eastAsia="fr-FR"/>
              </w:rPr>
              <w:t>u taux d’</w:t>
            </w:r>
            <w:r w:rsidR="00043BA5">
              <w:rPr>
                <w:rFonts w:asciiTheme="minorHAnsi" w:eastAsia="Times New Roman" w:hAnsiTheme="minorHAnsi" w:cs="Arial"/>
                <w:color w:val="000000" w:themeColor="text1"/>
                <w:bdr w:val="none" w:sz="0" w:space="0" w:color="auto" w:frame="1"/>
                <w:lang w:eastAsia="fr-FR"/>
              </w:rPr>
              <w:t>émission</w:t>
            </w:r>
            <w:r w:rsidR="00FE7897">
              <w:rPr>
                <w:rFonts w:asciiTheme="minorHAnsi" w:eastAsia="Times New Roman" w:hAnsiTheme="minorHAnsi" w:cs="Arial"/>
                <w:color w:val="000000" w:themeColor="text1"/>
                <w:bdr w:val="none" w:sz="0" w:space="0" w:color="auto" w:frame="1"/>
                <w:lang w:eastAsia="fr-FR"/>
              </w:rPr>
              <w:t xml:space="preserve"> de particule</w:t>
            </w:r>
            <w:r w:rsidR="005142CD">
              <w:rPr>
                <w:rFonts w:asciiTheme="minorHAnsi" w:eastAsia="Times New Roman" w:hAnsiTheme="minorHAnsi" w:cs="Arial"/>
                <w:color w:val="000000" w:themeColor="text1"/>
                <w:bdr w:val="none" w:sz="0" w:space="0" w:color="auto" w:frame="1"/>
                <w:lang w:eastAsia="fr-FR"/>
              </w:rPr>
              <w:t>s</w:t>
            </w:r>
            <w:r w:rsidR="00FE7897">
              <w:rPr>
                <w:rFonts w:asciiTheme="minorHAnsi" w:eastAsia="Times New Roman" w:hAnsiTheme="minorHAnsi" w:cs="Arial"/>
                <w:color w:val="000000" w:themeColor="text1"/>
                <w:bdr w:val="none" w:sz="0" w:space="0" w:color="auto" w:frame="1"/>
                <w:lang w:eastAsia="fr-FR"/>
              </w:rPr>
              <w:t xml:space="preserve"> polluante</w:t>
            </w:r>
            <w:r w:rsidR="005142CD">
              <w:rPr>
                <w:rFonts w:asciiTheme="minorHAnsi" w:eastAsia="Times New Roman" w:hAnsiTheme="minorHAnsi" w:cs="Arial"/>
                <w:color w:val="000000" w:themeColor="text1"/>
                <w:bdr w:val="none" w:sz="0" w:space="0" w:color="auto" w:frame="1"/>
                <w:lang w:eastAsia="fr-FR"/>
              </w:rPr>
              <w:t>s</w:t>
            </w:r>
            <w:r w:rsidR="00FE7897">
              <w:rPr>
                <w:rFonts w:asciiTheme="minorHAnsi" w:eastAsia="Times New Roman" w:hAnsiTheme="minorHAnsi" w:cs="Arial"/>
                <w:color w:val="000000" w:themeColor="text1"/>
                <w:bdr w:val="none" w:sz="0" w:space="0" w:color="auto" w:frame="1"/>
                <w:lang w:eastAsia="fr-FR"/>
              </w:rPr>
              <w:t xml:space="preserve"> </w:t>
            </w:r>
            <w:r w:rsidR="00F5355A">
              <w:rPr>
                <w:rFonts w:asciiTheme="minorHAnsi" w:eastAsia="Times New Roman" w:hAnsiTheme="minorHAnsi" w:cs="Arial"/>
                <w:color w:val="000000" w:themeColor="text1"/>
                <w:bdr w:val="none" w:sz="0" w:space="0" w:color="auto" w:frame="1"/>
                <w:lang w:eastAsia="fr-FR"/>
              </w:rPr>
              <w:t>du véhicule</w:t>
            </w:r>
            <w:r w:rsidR="00FE7897">
              <w:rPr>
                <w:rFonts w:asciiTheme="minorHAnsi" w:eastAsia="Times New Roman" w:hAnsiTheme="minorHAnsi" w:cs="Arial"/>
                <w:color w:val="000000" w:themeColor="text1"/>
                <w:bdr w:val="none" w:sz="0" w:space="0" w:color="auto" w:frame="1"/>
                <w:lang w:eastAsia="fr-FR"/>
              </w:rPr>
              <w:t>(en g/km)</w:t>
            </w:r>
            <w:r w:rsidR="00F5355A">
              <w:rPr>
                <w:rFonts w:asciiTheme="minorHAnsi" w:eastAsia="Times New Roman" w:hAnsiTheme="minorHAnsi" w:cs="Arial"/>
                <w:color w:val="000000" w:themeColor="text1"/>
                <w:bdr w:val="none" w:sz="0" w:space="0" w:color="auto" w:frame="1"/>
                <w:lang w:eastAsia="fr-FR"/>
              </w:rPr>
              <w:t xml:space="preserve"> (</w:t>
            </w:r>
            <w:r w:rsidR="00DD03F2">
              <w:rPr>
                <w:rFonts w:asciiTheme="minorHAnsi" w:eastAsia="Times New Roman" w:hAnsiTheme="minorHAnsi" w:cs="Arial"/>
                <w:color w:val="000000" w:themeColor="text1"/>
                <w:bdr w:val="none" w:sz="0" w:space="0" w:color="auto" w:frame="1"/>
                <w:lang w:eastAsia="fr-FR"/>
              </w:rPr>
              <w:t xml:space="preserve">émissions de </w:t>
            </w:r>
            <w:proofErr w:type="spellStart"/>
            <w:r w:rsidR="00DD03F2">
              <w:rPr>
                <w:rFonts w:asciiTheme="minorHAnsi" w:eastAsia="Times New Roman" w:hAnsiTheme="minorHAnsi" w:cs="Arial"/>
                <w:color w:val="000000" w:themeColor="text1"/>
                <w:bdr w:val="none" w:sz="0" w:space="0" w:color="auto" w:frame="1"/>
                <w:lang w:eastAsia="fr-FR"/>
              </w:rPr>
              <w:t>NOx</w:t>
            </w:r>
            <w:proofErr w:type="spellEnd"/>
            <w:r w:rsidR="00DD03F2">
              <w:rPr>
                <w:rFonts w:asciiTheme="minorHAnsi" w:eastAsia="Times New Roman" w:hAnsiTheme="minorHAnsi" w:cs="Arial"/>
                <w:color w:val="000000" w:themeColor="text1"/>
                <w:bdr w:val="none" w:sz="0" w:space="0" w:color="auto" w:frame="1"/>
                <w:lang w:eastAsia="fr-FR"/>
              </w:rPr>
              <w:t>, CO, HC et particules fines</w:t>
            </w:r>
            <w:r w:rsidR="00501D69">
              <w:rPr>
                <w:rFonts w:asciiTheme="minorHAnsi" w:eastAsia="Times New Roman" w:hAnsiTheme="minorHAnsi" w:cs="Arial"/>
                <w:color w:val="000000" w:themeColor="text1"/>
                <w:bdr w:val="none" w:sz="0" w:space="0" w:color="auto" w:frame="1"/>
                <w:lang w:eastAsia="fr-FR"/>
              </w:rPr>
              <w:t xml:space="preserve">) qui </w:t>
            </w:r>
            <w:r w:rsidR="005142CD">
              <w:rPr>
                <w:rFonts w:asciiTheme="minorHAnsi" w:eastAsia="Times New Roman" w:hAnsiTheme="minorHAnsi" w:cs="Arial"/>
                <w:color w:val="000000" w:themeColor="text1"/>
                <w:bdr w:val="none" w:sz="0" w:space="0" w:color="auto" w:frame="1"/>
                <w:lang w:eastAsia="fr-FR"/>
              </w:rPr>
              <w:t xml:space="preserve">devra être </w:t>
            </w:r>
            <w:r w:rsidR="00501D69">
              <w:rPr>
                <w:rFonts w:asciiTheme="minorHAnsi" w:eastAsia="Times New Roman" w:hAnsiTheme="minorHAnsi" w:cs="Arial"/>
                <w:color w:val="000000" w:themeColor="text1"/>
                <w:bdr w:val="none" w:sz="0" w:space="0" w:color="auto" w:frame="1"/>
                <w:lang w:eastAsia="fr-FR"/>
              </w:rPr>
              <w:t>inférieur</w:t>
            </w:r>
            <w:r w:rsidR="00F5355A">
              <w:rPr>
                <w:rFonts w:asciiTheme="minorHAnsi" w:eastAsia="Times New Roman" w:hAnsiTheme="minorHAnsi" w:cs="Arial"/>
                <w:color w:val="000000" w:themeColor="text1"/>
                <w:bdr w:val="none" w:sz="0" w:space="0" w:color="auto" w:frame="1"/>
                <w:lang w:eastAsia="fr-FR"/>
              </w:rPr>
              <w:t xml:space="preserve"> </w:t>
            </w:r>
            <w:r w:rsidR="005142CD">
              <w:rPr>
                <w:rFonts w:asciiTheme="minorHAnsi" w:eastAsia="Times New Roman" w:hAnsiTheme="minorHAnsi" w:cs="Arial"/>
                <w:color w:val="000000" w:themeColor="text1"/>
                <w:bdr w:val="none" w:sz="0" w:space="0" w:color="auto" w:frame="1"/>
                <w:lang w:eastAsia="fr-FR"/>
              </w:rPr>
              <w:t>au taux maximal exigé par la n</w:t>
            </w:r>
            <w:r w:rsidR="00F5355A">
              <w:rPr>
                <w:rFonts w:asciiTheme="minorHAnsi" w:eastAsia="Times New Roman" w:hAnsiTheme="minorHAnsi" w:cs="Arial"/>
                <w:color w:val="000000" w:themeColor="text1"/>
                <w:bdr w:val="none" w:sz="0" w:space="0" w:color="auto" w:frame="1"/>
                <w:lang w:eastAsia="fr-FR"/>
              </w:rPr>
              <w:t xml:space="preserve">orme Euro VI. </w:t>
            </w:r>
            <w:r w:rsidR="00946B51">
              <w:rPr>
                <w:color w:val="000000" w:themeColor="text1"/>
              </w:rPr>
              <w:t>La formule de notation suivante</w:t>
            </w:r>
            <w:r w:rsidR="00946B51" w:rsidRPr="008F7DCF">
              <w:rPr>
                <w:color w:val="000000" w:themeColor="text1"/>
              </w:rPr>
              <w:t xml:space="preserve"> </w:t>
            </w:r>
            <w:r w:rsidR="00F5355A" w:rsidRPr="00F5355A">
              <w:rPr>
                <w:color w:val="000000" w:themeColor="text1"/>
              </w:rPr>
              <w:t>sera appliquée. Score offre :</w:t>
            </w:r>
            <w:r w:rsidR="00946B51">
              <w:rPr>
                <w:color w:val="000000" w:themeColor="text1"/>
              </w:rPr>
              <w:t xml:space="preserve"> 1 /</w:t>
            </w:r>
            <w:r w:rsidR="00F5355A" w:rsidRPr="00F5355A">
              <w:rPr>
                <w:color w:val="000000" w:themeColor="text1"/>
              </w:rPr>
              <w:t xml:space="preserve"> (</w:t>
            </w:r>
            <w:r w:rsidR="005905FE">
              <w:rPr>
                <w:color w:val="000000" w:themeColor="text1"/>
              </w:rPr>
              <w:t>émissions</w:t>
            </w:r>
            <w:r w:rsidR="00F5355A" w:rsidRPr="00F5355A">
              <w:rPr>
                <w:color w:val="000000" w:themeColor="text1"/>
              </w:rPr>
              <w:t xml:space="preserve"> de l’offre /</w:t>
            </w:r>
            <w:r w:rsidR="005905FE">
              <w:rPr>
                <w:color w:val="000000" w:themeColor="text1"/>
              </w:rPr>
              <w:t>émissions de l’offre la plus performante</w:t>
            </w:r>
            <w:r w:rsidR="00F5355A" w:rsidRPr="00F5355A">
              <w:rPr>
                <w:color w:val="000000" w:themeColor="text1"/>
              </w:rPr>
              <w:t xml:space="preserve">) * poids du critère </w:t>
            </w:r>
          </w:p>
          <w:p w:rsidR="00F5355A" w:rsidRDefault="00F5355A" w:rsidP="007B7D7A">
            <w:pPr>
              <w:spacing w:after="0" w:line="240" w:lineRule="auto"/>
              <w:jc w:val="both"/>
              <w:rPr>
                <w:color w:val="000000" w:themeColor="text1"/>
              </w:rPr>
            </w:pPr>
          </w:p>
          <w:p w:rsidR="000C7BF2" w:rsidRDefault="004119CC" w:rsidP="007B7D7A">
            <w:pPr>
              <w:spacing w:after="0" w:line="240" w:lineRule="auto"/>
              <w:jc w:val="both"/>
              <w:rPr>
                <w:color w:val="000000" w:themeColor="text1"/>
              </w:rPr>
            </w:pPr>
            <w:r>
              <w:rPr>
                <w:color w:val="000000" w:themeColor="text1"/>
              </w:rPr>
              <w:t>-</w:t>
            </w:r>
            <w:r w:rsidR="00FE7897" w:rsidRPr="004119CC">
              <w:rPr>
                <w:i/>
                <w:color w:val="000000" w:themeColor="text1"/>
              </w:rPr>
              <w:t xml:space="preserve">Consommation énergétique du </w:t>
            </w:r>
            <w:r w:rsidR="007B7D7A" w:rsidRPr="004119CC">
              <w:rPr>
                <w:i/>
                <w:color w:val="000000" w:themeColor="text1"/>
              </w:rPr>
              <w:t>véhicule</w:t>
            </w:r>
            <w:r w:rsidR="007B7D7A">
              <w:rPr>
                <w:i/>
                <w:color w:val="000000" w:themeColor="text1"/>
              </w:rPr>
              <w:t xml:space="preserve"> (</w:t>
            </w:r>
            <w:r w:rsidR="001B08E7">
              <w:rPr>
                <w:i/>
                <w:color w:val="000000" w:themeColor="text1"/>
              </w:rPr>
              <w:t>20</w:t>
            </w:r>
            <w:r w:rsidR="007B7D7A">
              <w:rPr>
                <w:i/>
                <w:color w:val="000000" w:themeColor="text1"/>
              </w:rPr>
              <w:t>%)</w:t>
            </w:r>
            <w:r w:rsidR="00FE7897">
              <w:rPr>
                <w:color w:val="000000" w:themeColor="text1"/>
              </w:rPr>
              <w:t> : ce critère sera évalué au regard de la consommation en carburant du véhicule (L/100km)</w:t>
            </w:r>
            <w:r w:rsidR="00C05BCA" w:rsidRPr="004119CC">
              <w:rPr>
                <w:b/>
                <w:color w:val="000000" w:themeColor="text1"/>
              </w:rPr>
              <w:t>.</w:t>
            </w:r>
            <w:r w:rsidR="00C05BCA">
              <w:rPr>
                <w:color w:val="000000" w:themeColor="text1"/>
              </w:rPr>
              <w:t xml:space="preserve"> </w:t>
            </w:r>
            <w:r w:rsidR="00F472A1">
              <w:rPr>
                <w:color w:val="000000" w:themeColor="text1"/>
              </w:rPr>
              <w:t>La formule de notation suivante</w:t>
            </w:r>
            <w:r w:rsidR="00F472A1" w:rsidRPr="008F7DCF">
              <w:rPr>
                <w:color w:val="000000" w:themeColor="text1"/>
              </w:rPr>
              <w:t xml:space="preserve"> </w:t>
            </w:r>
            <w:r w:rsidR="00C05BCA" w:rsidRPr="008F7DCF">
              <w:rPr>
                <w:color w:val="000000" w:themeColor="text1"/>
              </w:rPr>
              <w:t xml:space="preserve">sera appliquée. </w:t>
            </w:r>
            <w:r w:rsidR="00C05BCA" w:rsidRPr="008F7DCF">
              <w:rPr>
                <w:color w:val="000000" w:themeColor="text1"/>
              </w:rPr>
              <w:lastRenderedPageBreak/>
              <w:t xml:space="preserve">Score offre : </w:t>
            </w:r>
            <w:r w:rsidR="005905FE">
              <w:rPr>
                <w:color w:val="000000" w:themeColor="text1"/>
              </w:rPr>
              <w:t xml:space="preserve">1 / </w:t>
            </w:r>
            <w:r w:rsidR="00C05BCA" w:rsidRPr="008F7DCF">
              <w:rPr>
                <w:color w:val="000000" w:themeColor="text1"/>
              </w:rPr>
              <w:t>(</w:t>
            </w:r>
            <w:r w:rsidR="00C05BCA">
              <w:rPr>
                <w:color w:val="000000" w:themeColor="text1"/>
              </w:rPr>
              <w:t>consommation en carburant (L/100km)</w:t>
            </w:r>
            <w:r w:rsidR="00C05BCA" w:rsidRPr="008F7DCF">
              <w:rPr>
                <w:color w:val="000000" w:themeColor="text1"/>
              </w:rPr>
              <w:t xml:space="preserve"> de l’offre / </w:t>
            </w:r>
            <w:r w:rsidR="00C05BCA">
              <w:rPr>
                <w:color w:val="000000" w:themeColor="text1"/>
              </w:rPr>
              <w:t>consommation en carburant</w:t>
            </w:r>
            <w:r w:rsidR="005905FE">
              <w:rPr>
                <w:color w:val="000000" w:themeColor="text1"/>
              </w:rPr>
              <w:t xml:space="preserve"> </w:t>
            </w:r>
            <w:r w:rsidR="00C05BCA">
              <w:rPr>
                <w:color w:val="000000" w:themeColor="text1"/>
              </w:rPr>
              <w:t xml:space="preserve">de l’offre la plus </w:t>
            </w:r>
            <w:r w:rsidR="005905FE">
              <w:rPr>
                <w:color w:val="000000" w:themeColor="text1"/>
              </w:rPr>
              <w:t>performante</w:t>
            </w:r>
            <w:r w:rsidR="00C05BCA" w:rsidRPr="008F7DCF">
              <w:rPr>
                <w:color w:val="000000" w:themeColor="text1"/>
              </w:rPr>
              <w:t>) * poids du critère</w:t>
            </w:r>
          </w:p>
          <w:p w:rsidR="00761404" w:rsidRDefault="00761404" w:rsidP="007B7D7A">
            <w:pPr>
              <w:spacing w:after="0" w:line="240" w:lineRule="auto"/>
              <w:jc w:val="both"/>
              <w:rPr>
                <w:color w:val="000000" w:themeColor="text1"/>
              </w:rPr>
            </w:pPr>
          </w:p>
          <w:p w:rsidR="00AE75B1" w:rsidRPr="00A05904" w:rsidRDefault="001525CE">
            <w:pPr>
              <w:spacing w:after="0" w:line="240" w:lineRule="auto"/>
              <w:jc w:val="both"/>
              <w:rPr>
                <w:color w:val="000000" w:themeColor="text1"/>
              </w:rPr>
            </w:pPr>
            <w:r>
              <w:rPr>
                <w:i/>
                <w:color w:val="000000" w:themeColor="text1"/>
              </w:rPr>
              <w:t>-</w:t>
            </w:r>
            <w:r w:rsidR="00AE75B1" w:rsidRPr="00A05904">
              <w:rPr>
                <w:i/>
                <w:color w:val="000000" w:themeColor="text1"/>
              </w:rPr>
              <w:t>Présence d’options réduisant les émissions et / ou la consommation (</w:t>
            </w:r>
            <w:r w:rsidR="001B08E7">
              <w:rPr>
                <w:i/>
                <w:color w:val="000000" w:themeColor="text1"/>
              </w:rPr>
              <w:t>5</w:t>
            </w:r>
            <w:r w:rsidR="00AE75B1" w:rsidRPr="00A05904">
              <w:rPr>
                <w:i/>
                <w:color w:val="000000" w:themeColor="text1"/>
              </w:rPr>
              <w:t>%)</w:t>
            </w:r>
            <w:r w:rsidR="00AE75B1" w:rsidRPr="00A05904">
              <w:rPr>
                <w:color w:val="000000" w:themeColor="text1"/>
              </w:rPr>
              <w:t> : filtre à particules, économètre, indicateurs de consommation, gestion électronique du moteur pour aider le conducteur, système « </w:t>
            </w:r>
            <w:proofErr w:type="spellStart"/>
            <w:r w:rsidR="00AE75B1" w:rsidRPr="00A05904">
              <w:rPr>
                <w:color w:val="000000" w:themeColor="text1"/>
              </w:rPr>
              <w:t>start</w:t>
            </w:r>
            <w:proofErr w:type="spellEnd"/>
            <w:r w:rsidR="00AE75B1" w:rsidRPr="00A05904">
              <w:rPr>
                <w:color w:val="000000" w:themeColor="text1"/>
              </w:rPr>
              <w:t xml:space="preserve"> and stop »… Pour les systèmes de réduction des particules, demander le taux de réduction d’émissions. </w:t>
            </w:r>
          </w:p>
          <w:p w:rsidR="009D46A1" w:rsidRDefault="009D46A1" w:rsidP="007B7D7A">
            <w:pPr>
              <w:spacing w:after="0" w:line="240" w:lineRule="auto"/>
              <w:jc w:val="both"/>
              <w:rPr>
                <w:color w:val="000000" w:themeColor="text1"/>
              </w:rPr>
            </w:pPr>
          </w:p>
          <w:p w:rsidR="002673E0" w:rsidRDefault="00AE75B1">
            <w:pPr>
              <w:spacing w:after="0" w:line="240" w:lineRule="auto"/>
              <w:jc w:val="both"/>
              <w:rPr>
                <w:color w:val="000000" w:themeColor="text1"/>
              </w:rPr>
            </w:pPr>
            <w:r w:rsidRPr="004119CC">
              <w:rPr>
                <w:i/>
                <w:color w:val="000000" w:themeColor="text1"/>
              </w:rPr>
              <w:t>-Nuisances sonores du véhicule </w:t>
            </w:r>
            <w:r w:rsidR="001B08E7">
              <w:rPr>
                <w:i/>
                <w:color w:val="000000" w:themeColor="text1"/>
              </w:rPr>
              <w:t xml:space="preserve">(5%) </w:t>
            </w:r>
            <w:r w:rsidRPr="004119CC">
              <w:rPr>
                <w:i/>
                <w:color w:val="000000" w:themeColor="text1"/>
              </w:rPr>
              <w:t>:</w:t>
            </w:r>
            <w:r>
              <w:rPr>
                <w:color w:val="000000" w:themeColor="text1"/>
              </w:rPr>
              <w:t xml:space="preserve"> ce critère sera évalué au regard des nuisances sonores du véhicule (en dB) à 50km/h.</w:t>
            </w:r>
            <w:r>
              <w:rPr>
                <w:rFonts w:asciiTheme="minorHAnsi" w:eastAsia="Times New Roman" w:hAnsiTheme="minorHAnsi" w:cs="Arial"/>
                <w:color w:val="000000" w:themeColor="text1"/>
                <w:bdr w:val="none" w:sz="0" w:space="0" w:color="auto" w:frame="1"/>
                <w:lang w:eastAsia="fr-FR"/>
              </w:rPr>
              <w:t xml:space="preserve"> </w:t>
            </w:r>
            <w:r>
              <w:rPr>
                <w:color w:val="000000" w:themeColor="text1"/>
              </w:rPr>
              <w:t>La formule de notation suivante</w:t>
            </w:r>
            <w:r w:rsidRPr="008F7DCF">
              <w:rPr>
                <w:color w:val="000000" w:themeColor="text1"/>
              </w:rPr>
              <w:t xml:space="preserve"> </w:t>
            </w:r>
            <w:r w:rsidRPr="00F5355A">
              <w:rPr>
                <w:color w:val="000000" w:themeColor="text1"/>
              </w:rPr>
              <w:t>sera appliquée. Score offre </w:t>
            </w:r>
            <w:r>
              <w:rPr>
                <w:color w:val="000000" w:themeColor="text1"/>
              </w:rPr>
              <w:t>= 1</w:t>
            </w:r>
            <w:proofErr w:type="gramStart"/>
            <w:r>
              <w:rPr>
                <w:color w:val="000000" w:themeColor="text1"/>
              </w:rPr>
              <w:t>/</w:t>
            </w:r>
            <w:r w:rsidRPr="00F5355A">
              <w:rPr>
                <w:color w:val="000000" w:themeColor="text1"/>
              </w:rPr>
              <w:t>(</w:t>
            </w:r>
            <w:proofErr w:type="gramEnd"/>
            <w:r>
              <w:rPr>
                <w:color w:val="000000" w:themeColor="text1"/>
              </w:rPr>
              <w:t>niveau de décibels à 50km/h (dB)</w:t>
            </w:r>
            <w:r w:rsidRPr="00F5355A">
              <w:rPr>
                <w:color w:val="000000" w:themeColor="text1"/>
              </w:rPr>
              <w:t xml:space="preserve"> de l’offre / </w:t>
            </w:r>
            <w:r>
              <w:rPr>
                <w:color w:val="000000" w:themeColor="text1"/>
              </w:rPr>
              <w:t>niveau de décibels à 50km/h (dB) de l’offre la plus performante</w:t>
            </w:r>
            <w:r w:rsidRPr="00F5355A">
              <w:rPr>
                <w:color w:val="000000" w:themeColor="text1"/>
              </w:rPr>
              <w:t>) * poids du critère</w:t>
            </w:r>
            <w:r w:rsidRPr="004119CC" w:rsidDel="00AE75B1">
              <w:rPr>
                <w:i/>
                <w:color w:val="000000" w:themeColor="text1"/>
              </w:rPr>
              <w:t xml:space="preserve"> </w:t>
            </w:r>
            <w:r>
              <w:rPr>
                <w:color w:val="000000" w:themeColor="text1"/>
              </w:rPr>
              <w:t xml:space="preserve"> </w:t>
            </w:r>
          </w:p>
          <w:p w:rsidR="005142CD" w:rsidRDefault="005142CD">
            <w:pPr>
              <w:spacing w:after="0" w:line="240" w:lineRule="auto"/>
              <w:jc w:val="both"/>
              <w:rPr>
                <w:color w:val="000000" w:themeColor="text1"/>
              </w:rPr>
            </w:pPr>
          </w:p>
          <w:p w:rsidR="002673E0" w:rsidRDefault="002673E0">
            <w:pPr>
              <w:spacing w:after="0" w:line="240" w:lineRule="auto"/>
              <w:jc w:val="both"/>
              <w:rPr>
                <w:color w:val="000000" w:themeColor="text1"/>
              </w:rPr>
            </w:pPr>
            <w:r w:rsidRPr="00A73F71">
              <w:rPr>
                <w:i/>
                <w:color w:val="000000" w:themeColor="text1"/>
              </w:rPr>
              <w:t>-Garanti</w:t>
            </w:r>
            <w:r w:rsidR="00AE75B1">
              <w:rPr>
                <w:i/>
                <w:color w:val="000000" w:themeColor="text1"/>
              </w:rPr>
              <w:t>e</w:t>
            </w:r>
            <w:r w:rsidRPr="00A73F71">
              <w:rPr>
                <w:i/>
                <w:color w:val="000000" w:themeColor="text1"/>
              </w:rPr>
              <w:t xml:space="preserve"> du véhicule (</w:t>
            </w:r>
            <w:r w:rsidR="001B08E7">
              <w:rPr>
                <w:i/>
                <w:color w:val="000000" w:themeColor="text1"/>
              </w:rPr>
              <w:t>25</w:t>
            </w:r>
            <w:r w:rsidRPr="00A73F71">
              <w:rPr>
                <w:i/>
                <w:color w:val="000000" w:themeColor="text1"/>
              </w:rPr>
              <w:t>%) :</w:t>
            </w:r>
            <w:r>
              <w:rPr>
                <w:color w:val="000000" w:themeColor="text1"/>
              </w:rPr>
              <w:t xml:space="preserve"> ce critère sera évalué au regard d</w:t>
            </w:r>
            <w:r w:rsidR="00AE75B1">
              <w:rPr>
                <w:color w:val="000000" w:themeColor="text1"/>
              </w:rPr>
              <w:t>e la durée</w:t>
            </w:r>
            <w:r>
              <w:rPr>
                <w:color w:val="000000" w:themeColor="text1"/>
              </w:rPr>
              <w:t xml:space="preserve"> de garanti</w:t>
            </w:r>
            <w:r w:rsidR="00AE75B1">
              <w:rPr>
                <w:color w:val="000000" w:themeColor="text1"/>
              </w:rPr>
              <w:t>e</w:t>
            </w:r>
            <w:r>
              <w:rPr>
                <w:color w:val="000000" w:themeColor="text1"/>
              </w:rPr>
              <w:t xml:space="preserve"> du véhicule (mois). </w:t>
            </w:r>
            <w:r w:rsidR="00F472A1">
              <w:rPr>
                <w:color w:val="000000" w:themeColor="text1"/>
              </w:rPr>
              <w:t>La formule de notation suivante</w:t>
            </w:r>
            <w:r w:rsidR="00F472A1" w:rsidRPr="008F7DCF">
              <w:rPr>
                <w:color w:val="000000" w:themeColor="text1"/>
              </w:rPr>
              <w:t xml:space="preserve"> </w:t>
            </w:r>
            <w:r>
              <w:rPr>
                <w:color w:val="000000" w:themeColor="text1"/>
              </w:rPr>
              <w:t xml:space="preserve">sera appliquée. Score offre : </w:t>
            </w:r>
            <w:r w:rsidRPr="008F7DCF">
              <w:rPr>
                <w:color w:val="000000" w:themeColor="text1"/>
              </w:rPr>
              <w:t>(</w:t>
            </w:r>
            <w:r>
              <w:rPr>
                <w:color w:val="000000" w:themeColor="text1"/>
              </w:rPr>
              <w:t>garanti</w:t>
            </w:r>
            <w:r w:rsidR="00AE75B1">
              <w:rPr>
                <w:color w:val="000000" w:themeColor="text1"/>
              </w:rPr>
              <w:t>e</w:t>
            </w:r>
            <w:r>
              <w:rPr>
                <w:color w:val="000000" w:themeColor="text1"/>
              </w:rPr>
              <w:t xml:space="preserve"> du véhicule (mois</w:t>
            </w:r>
            <w:r w:rsidRPr="008F7DCF">
              <w:rPr>
                <w:color w:val="000000" w:themeColor="text1"/>
              </w:rPr>
              <w:t>) </w:t>
            </w:r>
            <w:r>
              <w:rPr>
                <w:color w:val="000000" w:themeColor="text1"/>
              </w:rPr>
              <w:t xml:space="preserve"> de l’offre /garanti</w:t>
            </w:r>
            <w:r w:rsidR="00AE75B1">
              <w:rPr>
                <w:color w:val="000000" w:themeColor="text1"/>
              </w:rPr>
              <w:t>e</w:t>
            </w:r>
            <w:r w:rsidR="004B4865">
              <w:rPr>
                <w:color w:val="000000" w:themeColor="text1"/>
              </w:rPr>
              <w:t xml:space="preserve"> </w:t>
            </w:r>
            <w:r w:rsidRPr="008F7DCF">
              <w:rPr>
                <w:color w:val="000000" w:themeColor="text1"/>
              </w:rPr>
              <w:t>(</w:t>
            </w:r>
            <w:r w:rsidR="005905FE">
              <w:rPr>
                <w:color w:val="000000" w:themeColor="text1"/>
              </w:rPr>
              <w:t>mois)</w:t>
            </w:r>
            <w:r w:rsidRPr="008F7DCF">
              <w:rPr>
                <w:color w:val="000000" w:themeColor="text1"/>
              </w:rPr>
              <w:t> </w:t>
            </w:r>
            <w:r w:rsidR="005905FE">
              <w:rPr>
                <w:color w:val="000000" w:themeColor="text1"/>
              </w:rPr>
              <w:t>de l’offre la plus performante</w:t>
            </w:r>
            <w:r w:rsidRPr="008F7DCF">
              <w:rPr>
                <w:color w:val="000000" w:themeColor="text1"/>
              </w:rPr>
              <w:t>) * poids du critère</w:t>
            </w:r>
          </w:p>
          <w:p w:rsidR="00FF562A" w:rsidRDefault="00FF562A">
            <w:pPr>
              <w:spacing w:after="0" w:line="240" w:lineRule="auto"/>
              <w:jc w:val="both"/>
              <w:rPr>
                <w:color w:val="000000" w:themeColor="text1"/>
              </w:rPr>
            </w:pPr>
          </w:p>
          <w:p w:rsidR="00AE75B1" w:rsidRDefault="00AE75B1">
            <w:pPr>
              <w:spacing w:after="0" w:line="240" w:lineRule="auto"/>
              <w:jc w:val="both"/>
              <w:rPr>
                <w:color w:val="000000" w:themeColor="text1"/>
              </w:rPr>
            </w:pPr>
            <w:r>
              <w:t>-</w:t>
            </w:r>
            <w:r w:rsidR="001B08E7">
              <w:rPr>
                <w:i/>
              </w:rPr>
              <w:t xml:space="preserve">La </w:t>
            </w:r>
            <w:proofErr w:type="spellStart"/>
            <w:r w:rsidR="001B08E7">
              <w:rPr>
                <w:i/>
              </w:rPr>
              <w:t>recyclabilité</w:t>
            </w:r>
            <w:proofErr w:type="spellEnd"/>
            <w:r w:rsidR="001B08E7">
              <w:rPr>
                <w:i/>
              </w:rPr>
              <w:t xml:space="preserve"> du véhicule (15</w:t>
            </w:r>
            <w:r w:rsidRPr="00F80F19">
              <w:rPr>
                <w:i/>
              </w:rPr>
              <w:t>%)</w:t>
            </w:r>
            <w:r>
              <w:t xml:space="preserve"> : ce critère sera évalué au regard du </w:t>
            </w:r>
            <w:r w:rsidR="005142CD">
              <w:t xml:space="preserve">taux </w:t>
            </w:r>
            <w:r>
              <w:t xml:space="preserve">de </w:t>
            </w:r>
            <w:proofErr w:type="spellStart"/>
            <w:r>
              <w:t>recyclabilité</w:t>
            </w:r>
            <w:proofErr w:type="spellEnd"/>
            <w:r>
              <w:t xml:space="preserve"> du véhicule annoncé par le constructeur. </w:t>
            </w:r>
            <w:r>
              <w:rPr>
                <w:color w:val="000000" w:themeColor="text1"/>
              </w:rPr>
              <w:t>La formule de notation suivante</w:t>
            </w:r>
            <w:r w:rsidRPr="008F7DCF">
              <w:rPr>
                <w:color w:val="000000" w:themeColor="text1"/>
              </w:rPr>
              <w:t xml:space="preserve"> sera appliquée. Score offre </w:t>
            </w:r>
            <w:proofErr w:type="gramStart"/>
            <w:r>
              <w:rPr>
                <w:color w:val="000000" w:themeColor="text1"/>
              </w:rPr>
              <w:t>=</w:t>
            </w:r>
            <w:r w:rsidRPr="008F7DCF">
              <w:rPr>
                <w:color w:val="000000" w:themeColor="text1"/>
              </w:rPr>
              <w:t>(</w:t>
            </w:r>
            <w:proofErr w:type="spellStart"/>
            <w:proofErr w:type="gramEnd"/>
            <w:r>
              <w:rPr>
                <w:color w:val="000000" w:themeColor="text1"/>
              </w:rPr>
              <w:t>recyclabilité</w:t>
            </w:r>
            <w:proofErr w:type="spellEnd"/>
            <w:r>
              <w:rPr>
                <w:color w:val="000000" w:themeColor="text1"/>
              </w:rPr>
              <w:t xml:space="preserve"> du véhicule (%</w:t>
            </w:r>
            <w:r w:rsidRPr="008F7DCF">
              <w:rPr>
                <w:color w:val="000000" w:themeColor="text1"/>
              </w:rPr>
              <w:t>) </w:t>
            </w:r>
            <w:r>
              <w:rPr>
                <w:color w:val="000000" w:themeColor="text1"/>
              </w:rPr>
              <w:t xml:space="preserve"> de l’offre /</w:t>
            </w:r>
            <w:proofErr w:type="spellStart"/>
            <w:r>
              <w:rPr>
                <w:color w:val="000000" w:themeColor="text1"/>
              </w:rPr>
              <w:t>recyclabilité</w:t>
            </w:r>
            <w:proofErr w:type="spellEnd"/>
            <w:r>
              <w:rPr>
                <w:color w:val="000000" w:themeColor="text1"/>
              </w:rPr>
              <w:t xml:space="preserve"> </w:t>
            </w:r>
            <w:r w:rsidRPr="008F7DCF">
              <w:rPr>
                <w:color w:val="000000" w:themeColor="text1"/>
              </w:rPr>
              <w:t>(</w:t>
            </w:r>
            <w:r>
              <w:rPr>
                <w:color w:val="000000" w:themeColor="text1"/>
              </w:rPr>
              <w:t>%</w:t>
            </w:r>
            <w:r w:rsidRPr="008F7DCF">
              <w:rPr>
                <w:color w:val="000000" w:themeColor="text1"/>
              </w:rPr>
              <w:t>) </w:t>
            </w:r>
            <w:r>
              <w:rPr>
                <w:color w:val="000000" w:themeColor="text1"/>
              </w:rPr>
              <w:t>de l’offre la plus performante</w:t>
            </w:r>
            <w:r w:rsidRPr="008F7DCF">
              <w:rPr>
                <w:color w:val="000000" w:themeColor="text1"/>
              </w:rPr>
              <w:t>) * poids du critère</w:t>
            </w:r>
          </w:p>
          <w:p w:rsidR="000C7BF2" w:rsidRDefault="000C7BF2" w:rsidP="00A05904">
            <w:pPr>
              <w:spacing w:after="0" w:line="240" w:lineRule="auto"/>
              <w:jc w:val="both"/>
            </w:pPr>
          </w:p>
          <w:p w:rsidR="00A3696A" w:rsidRDefault="00D87A66">
            <w:pPr>
              <w:spacing w:after="0" w:line="240" w:lineRule="auto"/>
              <w:jc w:val="both"/>
              <w:rPr>
                <w:color w:val="000000" w:themeColor="text1"/>
                <w:u w:val="single"/>
              </w:rPr>
            </w:pPr>
            <w:r>
              <w:rPr>
                <w:color w:val="000000" w:themeColor="text1"/>
                <w:u w:val="single"/>
              </w:rPr>
              <w:t xml:space="preserve">Pour </w:t>
            </w:r>
            <w:r w:rsidR="00A3696A" w:rsidRPr="00F80F19">
              <w:rPr>
                <w:color w:val="000000" w:themeColor="text1"/>
                <w:u w:val="single"/>
              </w:rPr>
              <w:t xml:space="preserve">les </w:t>
            </w:r>
            <w:r w:rsidR="00A3696A">
              <w:rPr>
                <w:color w:val="000000" w:themeColor="text1"/>
                <w:u w:val="single"/>
              </w:rPr>
              <w:t>véhicule</w:t>
            </w:r>
            <w:r w:rsidR="00A3696A" w:rsidRPr="00F80F19">
              <w:rPr>
                <w:color w:val="000000" w:themeColor="text1"/>
                <w:u w:val="single"/>
              </w:rPr>
              <w:t>s hybrides</w:t>
            </w:r>
            <w:r>
              <w:rPr>
                <w:color w:val="000000" w:themeColor="text1"/>
                <w:u w:val="single"/>
              </w:rPr>
              <w:t>, il est possible de tenir compte également de la batterie :</w:t>
            </w:r>
          </w:p>
          <w:p w:rsidR="00D87A66" w:rsidRDefault="00D87A66">
            <w:pPr>
              <w:spacing w:after="0" w:line="240" w:lineRule="auto"/>
              <w:jc w:val="both"/>
              <w:rPr>
                <w:color w:val="000000" w:themeColor="text1"/>
                <w:u w:val="single"/>
              </w:rPr>
            </w:pPr>
          </w:p>
          <w:p w:rsidR="00A3696A" w:rsidRPr="00955F7A" w:rsidRDefault="00A3696A" w:rsidP="00D87A66">
            <w:pPr>
              <w:spacing w:after="0" w:line="240" w:lineRule="auto"/>
              <w:jc w:val="both"/>
            </w:pPr>
            <w:r w:rsidRPr="00C80BBF">
              <w:rPr>
                <w:rFonts w:asciiTheme="minorHAnsi" w:eastAsia="Times New Roman" w:hAnsiTheme="minorHAnsi" w:cs="Arial"/>
                <w:i/>
                <w:color w:val="000000" w:themeColor="text1"/>
                <w:bdr w:val="none" w:sz="0" w:space="0" w:color="auto" w:frame="1"/>
                <w:lang w:eastAsia="fr-FR"/>
              </w:rPr>
              <w:t xml:space="preserve">-Longévité </w:t>
            </w:r>
            <w:r w:rsidR="005E4237">
              <w:rPr>
                <w:rFonts w:asciiTheme="minorHAnsi" w:eastAsia="Times New Roman" w:hAnsiTheme="minorHAnsi" w:cs="Arial"/>
                <w:i/>
                <w:color w:val="000000" w:themeColor="text1"/>
                <w:bdr w:val="none" w:sz="0" w:space="0" w:color="auto" w:frame="1"/>
                <w:lang w:eastAsia="fr-FR"/>
              </w:rPr>
              <w:t xml:space="preserve">de </w:t>
            </w:r>
            <w:r w:rsidRPr="00C80BBF">
              <w:rPr>
                <w:rFonts w:asciiTheme="minorHAnsi" w:eastAsia="Times New Roman" w:hAnsiTheme="minorHAnsi" w:cs="Arial"/>
                <w:i/>
                <w:color w:val="000000" w:themeColor="text1"/>
                <w:bdr w:val="none" w:sz="0" w:space="0" w:color="auto" w:frame="1"/>
                <w:lang w:eastAsia="fr-FR"/>
              </w:rPr>
              <w:t>la batterie</w:t>
            </w:r>
            <w:r w:rsidR="00D87A66">
              <w:rPr>
                <w:rFonts w:asciiTheme="minorHAnsi" w:eastAsia="Times New Roman" w:hAnsiTheme="minorHAnsi" w:cs="Arial"/>
                <w:i/>
                <w:color w:val="000000" w:themeColor="text1"/>
                <w:bdr w:val="none" w:sz="0" w:space="0" w:color="auto" w:frame="1"/>
                <w:lang w:eastAsia="fr-FR"/>
              </w:rPr>
              <w:t xml:space="preserve"> </w:t>
            </w:r>
            <w:r w:rsidRPr="00C80BBF">
              <w:rPr>
                <w:rFonts w:asciiTheme="minorHAnsi" w:eastAsia="Times New Roman" w:hAnsiTheme="minorHAnsi" w:cs="Arial"/>
                <w:i/>
                <w:color w:val="000000" w:themeColor="text1"/>
                <w:bdr w:val="none" w:sz="0" w:space="0" w:color="auto" w:frame="1"/>
                <w:lang w:eastAsia="fr-FR"/>
              </w:rPr>
              <w:t xml:space="preserve">: </w:t>
            </w:r>
            <w:r>
              <w:t>Ce critère sera évalué au regard du nombre de cycle charge-décharge possible de la batterie du véhicule.</w:t>
            </w:r>
            <w:r w:rsidRPr="00955F7A">
              <w:rPr>
                <w:i/>
              </w:rPr>
              <w:t xml:space="preserve"> </w:t>
            </w:r>
            <w:r w:rsidRPr="00F35411">
              <w:t>Score offre </w:t>
            </w:r>
            <w:r>
              <w:t>=</w:t>
            </w:r>
            <w:r w:rsidR="00D87A66">
              <w:t xml:space="preserve"> </w:t>
            </w:r>
            <w:r w:rsidRPr="00F35411">
              <w:t>(nombre de cycle charge-décharge de l’offre / nombre de cycle charge-décharge</w:t>
            </w:r>
            <w:r>
              <w:t xml:space="preserve"> de la meilleure offre</w:t>
            </w:r>
            <w:r w:rsidRPr="00F35411">
              <w:t>) * poids du critère</w:t>
            </w:r>
            <w:r w:rsidR="00D87A66">
              <w:t xml:space="preserve"> </w:t>
            </w:r>
          </w:p>
        </w:tc>
      </w:tr>
    </w:tbl>
    <w:p w:rsidR="000C7BF2" w:rsidRDefault="000C7BF2" w:rsidP="007B05C3">
      <w:pPr>
        <w:pStyle w:val="Titre1"/>
      </w:pPr>
      <w:r>
        <w:lastRenderedPageBreak/>
        <w:t>Conditions d’exécution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8"/>
      </w:tblGrid>
      <w:tr w:rsidR="00BE6C8E" w:rsidRPr="00C03318" w:rsidTr="00BE6C8E">
        <w:tc>
          <w:tcPr>
            <w:tcW w:w="9168" w:type="dxa"/>
          </w:tcPr>
          <w:p w:rsidR="00BE6C8E" w:rsidRDefault="00BE6C8E" w:rsidP="00BE6C8E">
            <w:pPr>
              <w:spacing w:after="0" w:line="240" w:lineRule="auto"/>
              <w:rPr>
                <w:b/>
                <w:color w:val="000000" w:themeColor="text1"/>
              </w:rPr>
            </w:pPr>
            <w:r>
              <w:rPr>
                <w:b/>
                <w:color w:val="000000" w:themeColor="text1"/>
              </w:rPr>
              <w:t>Possibilités « théoriques »</w:t>
            </w:r>
          </w:p>
          <w:p w:rsidR="00BE6C8E" w:rsidRPr="00946B51" w:rsidRDefault="003C6FD6">
            <w:pPr>
              <w:spacing w:after="0" w:line="240" w:lineRule="auto"/>
              <w:jc w:val="both"/>
              <w:rPr>
                <w:b/>
                <w:color w:val="000000" w:themeColor="text1"/>
              </w:rPr>
            </w:pPr>
            <w:r>
              <w:rPr>
                <w:color w:val="000000" w:themeColor="text1"/>
              </w:rPr>
              <w:t>S’agissant d’un marché de fournitures, c</w:t>
            </w:r>
            <w:r w:rsidRPr="000B7FD1">
              <w:rPr>
                <w:color w:val="000000" w:themeColor="text1"/>
              </w:rPr>
              <w:t xml:space="preserve">et achat se prête peu à des conditions d’exécution. </w:t>
            </w:r>
            <w:r>
              <w:rPr>
                <w:color w:val="000000" w:themeColor="text1"/>
              </w:rPr>
              <w:t xml:space="preserve">Néanmoins, la question des conditions de travail tout au long de la chaîne de sous-traitance est un sujet de préoccupation légitime pour l’acheteur. </w:t>
            </w:r>
            <w:r w:rsidRPr="000B7FD1">
              <w:rPr>
                <w:color w:val="000000" w:themeColor="text1"/>
              </w:rPr>
              <w:t xml:space="preserve"> </w:t>
            </w:r>
          </w:p>
        </w:tc>
      </w:tr>
      <w:tr w:rsidR="00C03318" w:rsidRPr="00C03318" w:rsidTr="00BE6C8E">
        <w:tc>
          <w:tcPr>
            <w:tcW w:w="9168" w:type="dxa"/>
          </w:tcPr>
          <w:p w:rsidR="003F5B08" w:rsidRPr="00946B51" w:rsidRDefault="00946B51" w:rsidP="00031CB8">
            <w:pPr>
              <w:spacing w:after="0" w:line="240" w:lineRule="auto"/>
              <w:jc w:val="both"/>
              <w:rPr>
                <w:b/>
                <w:color w:val="000000" w:themeColor="text1"/>
              </w:rPr>
            </w:pPr>
            <w:r w:rsidRPr="00946B51">
              <w:rPr>
                <w:b/>
                <w:color w:val="000000" w:themeColor="text1"/>
              </w:rPr>
              <w:t>Extraits</w:t>
            </w:r>
          </w:p>
          <w:p w:rsidR="00D651FA" w:rsidRPr="00D651FA" w:rsidRDefault="003C6FD6" w:rsidP="00031CB8">
            <w:pPr>
              <w:spacing w:after="0" w:line="240" w:lineRule="auto"/>
              <w:jc w:val="both"/>
              <w:rPr>
                <w:color w:val="000000" w:themeColor="text1"/>
              </w:rPr>
            </w:pPr>
            <w:r w:rsidRPr="003E5C1E">
              <w:rPr>
                <w:color w:val="000000" w:themeColor="text1"/>
              </w:rPr>
              <w:t xml:space="preserve">Le titulaire devra proposer des produits fabriqués selon un processus respectueux de la santé, de la sécurité et des droits du travail, excluant notamment le travail forcé et des enfants. A cette fin, le titulaire devra proposer une déclaration sur l'honneur du caractère éthique du processus de fabrication des biens objets du présent marché. Le titulaire pourra appuyer sa déclaration en démontrant que le processus de fabrication ne conduit en aucun cas à enfreindre les huit conventions fondamentales de l’Organisation Internationale du Travail, et en fournissant toute pièce justificative : label social ou équivalent pour les produits livrés, adhésion à une initiative de vérification externe et multipartite, code de conduite, respect de la norme SA8000… Cette déclaration sur l'honneur indiquera, en outre, que si le titulaire venait à apprendre que ces conventions ne sont pas respectées par ses filiales, </w:t>
            </w:r>
            <w:proofErr w:type="gramStart"/>
            <w:r w:rsidRPr="003E5C1E">
              <w:rPr>
                <w:color w:val="000000" w:themeColor="text1"/>
              </w:rPr>
              <w:t xml:space="preserve">contractants </w:t>
            </w:r>
            <w:r w:rsidR="005E4237">
              <w:rPr>
                <w:color w:val="000000" w:themeColor="text1"/>
              </w:rPr>
              <w:t>et/</w:t>
            </w:r>
            <w:r w:rsidRPr="003E5C1E">
              <w:rPr>
                <w:color w:val="000000" w:themeColor="text1"/>
              </w:rPr>
              <w:t>ou sous-traitants</w:t>
            </w:r>
            <w:proofErr w:type="gramEnd"/>
            <w:r w:rsidRPr="003E5C1E">
              <w:rPr>
                <w:color w:val="000000" w:themeColor="text1"/>
              </w:rPr>
              <w:t xml:space="preserve">, il s'efforcera de prendre les mesures nécessaires pour changer cette situation ou pour s'approvisionner ailleurs. Le titulaire permettra à l'acheteur ou son représentant de pouvoir consulter ses registres établissant ses différents contractants, </w:t>
            </w:r>
            <w:proofErr w:type="gramStart"/>
            <w:r w:rsidRPr="003E5C1E">
              <w:rPr>
                <w:color w:val="000000" w:themeColor="text1"/>
              </w:rPr>
              <w:t>filiales</w:t>
            </w:r>
            <w:proofErr w:type="gramEnd"/>
            <w:r w:rsidRPr="003E5C1E">
              <w:rPr>
                <w:color w:val="000000" w:themeColor="text1"/>
              </w:rPr>
              <w:t xml:space="preserve"> et</w:t>
            </w:r>
            <w:r w:rsidR="005E4237">
              <w:rPr>
                <w:color w:val="000000" w:themeColor="text1"/>
              </w:rPr>
              <w:t>/ou</w:t>
            </w:r>
            <w:r w:rsidRPr="003E5C1E">
              <w:rPr>
                <w:color w:val="000000" w:themeColor="text1"/>
              </w:rPr>
              <w:t xml:space="preserve"> sous-traitants reliés au produit acheté</w:t>
            </w:r>
            <w:r w:rsidR="005E4237">
              <w:rPr>
                <w:color w:val="000000" w:themeColor="text1"/>
              </w:rPr>
              <w:t>.</w:t>
            </w:r>
          </w:p>
        </w:tc>
      </w:tr>
    </w:tbl>
    <w:p w:rsidR="000C7BF2" w:rsidRPr="00C03318" w:rsidRDefault="000C7BF2" w:rsidP="00620813">
      <w:pPr>
        <w:pStyle w:val="Titre1"/>
        <w:rPr>
          <w:color w:val="948A54" w:themeColor="background2" w:themeShade="80"/>
        </w:rPr>
      </w:pPr>
      <w:r w:rsidRPr="00C03318">
        <w:rPr>
          <w:color w:val="948A54" w:themeColor="background2" w:themeShade="80"/>
        </w:rPr>
        <w:lastRenderedPageBreak/>
        <w:t>Suivi de l’exécution et contrôle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0222E" w:rsidRPr="00C03318">
        <w:tc>
          <w:tcPr>
            <w:tcW w:w="9212" w:type="dxa"/>
          </w:tcPr>
          <w:p w:rsidR="0000222E" w:rsidRDefault="0000222E" w:rsidP="0000222E">
            <w:pPr>
              <w:spacing w:after="0" w:line="240" w:lineRule="auto"/>
              <w:jc w:val="both"/>
              <w:rPr>
                <w:b/>
                <w:color w:val="000000" w:themeColor="text1"/>
              </w:rPr>
            </w:pPr>
            <w:r>
              <w:rPr>
                <w:b/>
                <w:color w:val="000000" w:themeColor="text1"/>
              </w:rPr>
              <w:t>Possibilité « théoriques » </w:t>
            </w:r>
          </w:p>
          <w:p w:rsidR="0000222E" w:rsidRPr="0000222E" w:rsidRDefault="00FC1612" w:rsidP="00031CB8">
            <w:pPr>
              <w:spacing w:after="0" w:line="240" w:lineRule="auto"/>
              <w:jc w:val="both"/>
              <w:rPr>
                <w:color w:val="000000" w:themeColor="text1"/>
              </w:rPr>
            </w:pPr>
            <w:r w:rsidRPr="00BF355D">
              <w:rPr>
                <w:color w:val="000000" w:themeColor="text1"/>
              </w:rPr>
              <w:t>S’agissant d’un marché de fournitures</w:t>
            </w:r>
            <w:r>
              <w:rPr>
                <w:color w:val="000000" w:themeColor="text1"/>
              </w:rPr>
              <w:t>, peu d’éléments sont susceptibles d’être couverts par le contrat d’achat</w:t>
            </w:r>
            <w:r w:rsidR="005E4237">
              <w:rPr>
                <w:color w:val="000000" w:themeColor="text1"/>
              </w:rPr>
              <w:t xml:space="preserve"> ou de location</w:t>
            </w:r>
            <w:r>
              <w:rPr>
                <w:color w:val="000000" w:themeColor="text1"/>
              </w:rPr>
              <w:t xml:space="preserve"> (même si certains éléments peuvent l’être, tels que l’entretien du véhicule). Les propositions faites ci-dessous s’appliquent donc essentiellement à l’entité acheteuse et aux utilisateurs des véhicules.</w:t>
            </w:r>
          </w:p>
        </w:tc>
      </w:tr>
      <w:tr w:rsidR="00C03318" w:rsidRPr="00C03318">
        <w:tc>
          <w:tcPr>
            <w:tcW w:w="9212" w:type="dxa"/>
          </w:tcPr>
          <w:p w:rsidR="00946B51" w:rsidRPr="0000222E" w:rsidRDefault="0000222E" w:rsidP="00031CB8">
            <w:pPr>
              <w:spacing w:after="0" w:line="240" w:lineRule="auto"/>
              <w:jc w:val="both"/>
              <w:rPr>
                <w:rFonts w:asciiTheme="minorHAnsi" w:eastAsia="Times New Roman" w:hAnsiTheme="minorHAnsi" w:cs="Arial"/>
                <w:b/>
                <w:lang w:val="fr-FR" w:eastAsia="fr-FR"/>
              </w:rPr>
            </w:pPr>
            <w:r w:rsidRPr="0000222E">
              <w:rPr>
                <w:rFonts w:asciiTheme="minorHAnsi" w:eastAsia="Times New Roman" w:hAnsiTheme="minorHAnsi" w:cs="Arial"/>
                <w:b/>
                <w:lang w:val="fr-FR" w:eastAsia="fr-FR"/>
              </w:rPr>
              <w:t>Extraits</w:t>
            </w:r>
          </w:p>
          <w:p w:rsidR="00A3696A" w:rsidRPr="00BF355D" w:rsidRDefault="00A3696A" w:rsidP="00A3696A">
            <w:pPr>
              <w:spacing w:after="0" w:line="240" w:lineRule="auto"/>
              <w:jc w:val="both"/>
              <w:rPr>
                <w:b/>
                <w:color w:val="000000" w:themeColor="text1"/>
              </w:rPr>
            </w:pPr>
            <w:r w:rsidRPr="00BF355D">
              <w:rPr>
                <w:color w:val="000000" w:themeColor="text1"/>
              </w:rPr>
              <w:t>Une formation à l’</w:t>
            </w:r>
            <w:r>
              <w:rPr>
                <w:b/>
                <w:color w:val="000000" w:themeColor="text1"/>
              </w:rPr>
              <w:t xml:space="preserve">éco-conduite </w:t>
            </w:r>
            <w:r w:rsidRPr="00BF355D">
              <w:rPr>
                <w:color w:val="000000" w:themeColor="text1"/>
              </w:rPr>
              <w:t xml:space="preserve">permet d’intégrer de nombreux réflexes </w:t>
            </w:r>
            <w:r>
              <w:rPr>
                <w:color w:val="000000" w:themeColor="text1"/>
              </w:rPr>
              <w:t>favorisant de meilleures performances environnementales du véhicule</w:t>
            </w:r>
            <w:r>
              <w:rPr>
                <w:b/>
                <w:color w:val="000000" w:themeColor="text1"/>
              </w:rPr>
              <w:t xml:space="preserve"> </w:t>
            </w:r>
            <w:r w:rsidRPr="00471FB3">
              <w:rPr>
                <w:color w:val="000000" w:themeColor="text1"/>
              </w:rPr>
              <w:t xml:space="preserve">: conduite adaptée au trafic, anticipation des événements, vitesse constante, </w:t>
            </w:r>
            <w:r>
              <w:rPr>
                <w:color w:val="000000" w:themeColor="text1"/>
              </w:rPr>
              <w:t>optimisation du régime moteur</w:t>
            </w:r>
            <w:r w:rsidRPr="00471FB3">
              <w:rPr>
                <w:color w:val="000000" w:themeColor="text1"/>
              </w:rPr>
              <w:t xml:space="preserve">, </w:t>
            </w:r>
            <w:r>
              <w:rPr>
                <w:color w:val="000000" w:themeColor="text1"/>
              </w:rPr>
              <w:t>fermeture des fenêtres, etc.</w:t>
            </w:r>
            <w:r w:rsidRPr="00471FB3">
              <w:rPr>
                <w:color w:val="000000" w:themeColor="text1"/>
              </w:rPr>
              <w:t>…</w:t>
            </w:r>
            <w:r>
              <w:rPr>
                <w:color w:val="000000" w:themeColor="text1"/>
              </w:rPr>
              <w:t> </w:t>
            </w:r>
            <w:r w:rsidRPr="00471FB3">
              <w:rPr>
                <w:color w:val="000000" w:themeColor="text1"/>
              </w:rPr>
              <w:t xml:space="preserve"> </w:t>
            </w:r>
            <w:r>
              <w:rPr>
                <w:color w:val="000000" w:themeColor="text1"/>
              </w:rPr>
              <w:t xml:space="preserve">Ce point est nécessaire pour atteindre les performances promises par le constructeur. Cette formation doit être effectuée régulièrement. </w:t>
            </w:r>
            <w:r w:rsidRPr="00471FB3">
              <w:rPr>
                <w:color w:val="000000" w:themeColor="text1"/>
              </w:rPr>
              <w:t xml:space="preserve">Cette demande </w:t>
            </w:r>
            <w:r>
              <w:rPr>
                <w:color w:val="000000" w:themeColor="text1"/>
              </w:rPr>
              <w:t xml:space="preserve">spécifique </w:t>
            </w:r>
            <w:r w:rsidRPr="00471FB3">
              <w:rPr>
                <w:color w:val="000000" w:themeColor="text1"/>
              </w:rPr>
              <w:t>peut être effectuée auprès du concessionnaire ou de l’agence de location.</w:t>
            </w:r>
          </w:p>
          <w:p w:rsidR="00A3696A" w:rsidRDefault="00A3696A" w:rsidP="00A3696A">
            <w:pPr>
              <w:spacing w:after="0" w:line="240" w:lineRule="auto"/>
              <w:jc w:val="right"/>
              <w:rPr>
                <w:color w:val="000000" w:themeColor="text1"/>
              </w:rPr>
            </w:pPr>
          </w:p>
          <w:p w:rsidR="00A3696A" w:rsidRPr="00BF355D" w:rsidRDefault="00A3696A" w:rsidP="00A3696A">
            <w:pPr>
              <w:spacing w:after="0" w:line="240" w:lineRule="auto"/>
              <w:jc w:val="both"/>
              <w:rPr>
                <w:color w:val="000000" w:themeColor="text1"/>
              </w:rPr>
            </w:pPr>
            <w:r>
              <w:rPr>
                <w:color w:val="000000" w:themeColor="text1"/>
              </w:rPr>
              <w:t xml:space="preserve">Un bon entretien est tout aussi crucial et pourra être intégré en tout ou partie au contrat d’achat. </w:t>
            </w:r>
          </w:p>
          <w:p w:rsidR="00A3696A" w:rsidRDefault="00A3696A" w:rsidP="00A3696A">
            <w:pPr>
              <w:pStyle w:val="Paragraphedeliste"/>
              <w:numPr>
                <w:ilvl w:val="0"/>
                <w:numId w:val="33"/>
              </w:numPr>
              <w:spacing w:after="0" w:line="240" w:lineRule="auto"/>
              <w:jc w:val="both"/>
              <w:rPr>
                <w:color w:val="000000" w:themeColor="text1"/>
              </w:rPr>
            </w:pPr>
            <w:r>
              <w:rPr>
                <w:b/>
                <w:color w:val="000000" w:themeColor="text1"/>
              </w:rPr>
              <w:t xml:space="preserve">Entretenir </w:t>
            </w:r>
            <w:r w:rsidRPr="00591811">
              <w:rPr>
                <w:b/>
                <w:color w:val="000000" w:themeColor="text1"/>
              </w:rPr>
              <w:t>régulièrement les véhicules</w:t>
            </w:r>
            <w:r w:rsidRPr="00591811">
              <w:rPr>
                <w:color w:val="000000" w:themeColor="text1"/>
              </w:rPr>
              <w:t xml:space="preserve"> est indispensable pour conserver leurs performances. Respecte</w:t>
            </w:r>
            <w:r w:rsidR="005E4237">
              <w:rPr>
                <w:color w:val="000000" w:themeColor="text1"/>
              </w:rPr>
              <w:t>z</w:t>
            </w:r>
            <w:r w:rsidRPr="00591811">
              <w:rPr>
                <w:color w:val="000000" w:themeColor="text1"/>
              </w:rPr>
              <w:t xml:space="preserve"> les instructions d’entretien du constructeur : pression des pneus, entretien des filtres… </w:t>
            </w:r>
          </w:p>
          <w:p w:rsidR="00A3696A" w:rsidRPr="00856A47" w:rsidRDefault="00A3696A" w:rsidP="00A3696A">
            <w:pPr>
              <w:pStyle w:val="Paragraphedeliste"/>
              <w:numPr>
                <w:ilvl w:val="0"/>
                <w:numId w:val="33"/>
              </w:numPr>
              <w:spacing w:after="0" w:line="240" w:lineRule="auto"/>
              <w:jc w:val="both"/>
              <w:rPr>
                <w:color w:val="000000" w:themeColor="text1"/>
              </w:rPr>
            </w:pPr>
            <w:r>
              <w:rPr>
                <w:b/>
                <w:color w:val="000000" w:themeColor="text1"/>
              </w:rPr>
              <w:t xml:space="preserve">Un traitement approprié </w:t>
            </w:r>
            <w:r w:rsidRPr="00BF355D">
              <w:rPr>
                <w:color w:val="000000" w:themeColor="text1"/>
              </w:rPr>
              <w:t>des consommables et pièces détachées en fin de vie est indispensable</w:t>
            </w:r>
            <w:r>
              <w:rPr>
                <w:color w:val="000000" w:themeColor="text1"/>
              </w:rPr>
              <w:t xml:space="preserve"> </w:t>
            </w:r>
            <w:r w:rsidRPr="00202191">
              <w:rPr>
                <w:color w:val="000000" w:themeColor="text1"/>
              </w:rPr>
              <w:t>(pneus et huiles notamment)</w:t>
            </w:r>
            <w:r w:rsidR="005E4237">
              <w:rPr>
                <w:color w:val="000000" w:themeColor="text1"/>
              </w:rPr>
              <w:t>.</w:t>
            </w:r>
            <w:r w:rsidRPr="00202191">
              <w:rPr>
                <w:color w:val="000000" w:themeColor="text1"/>
              </w:rPr>
              <w:t xml:space="preserve"> </w:t>
            </w:r>
          </w:p>
          <w:p w:rsidR="00A3696A" w:rsidRDefault="00A3696A" w:rsidP="00A3696A">
            <w:pPr>
              <w:pStyle w:val="Paragraphedeliste"/>
              <w:numPr>
                <w:ilvl w:val="0"/>
                <w:numId w:val="33"/>
              </w:numPr>
              <w:spacing w:after="0" w:line="240" w:lineRule="auto"/>
              <w:jc w:val="both"/>
              <w:rPr>
                <w:color w:val="000000" w:themeColor="text1"/>
              </w:rPr>
            </w:pPr>
            <w:r>
              <w:rPr>
                <w:b/>
                <w:color w:val="000000" w:themeColor="text1"/>
              </w:rPr>
              <w:t xml:space="preserve">Le lavage des voitures </w:t>
            </w:r>
            <w:r w:rsidRPr="00591811">
              <w:rPr>
                <w:color w:val="000000" w:themeColor="text1"/>
              </w:rPr>
              <w:t>aura lieu dans un</w:t>
            </w:r>
            <w:r>
              <w:rPr>
                <w:color w:val="000000" w:themeColor="text1"/>
              </w:rPr>
              <w:t>e</w:t>
            </w:r>
            <w:r w:rsidRPr="00591811">
              <w:rPr>
                <w:color w:val="000000" w:themeColor="text1"/>
              </w:rPr>
              <w:t xml:space="preserve"> station de lavage équipée au moins d’un séparateur de boues et d’</w:t>
            </w:r>
            <w:r>
              <w:rPr>
                <w:color w:val="000000" w:themeColor="text1"/>
              </w:rPr>
              <w:t>hydrocarbures mais qui peut également intégrer un dispositif de récupération et réutilisation de l’eau</w:t>
            </w:r>
            <w:r w:rsidRPr="00591811">
              <w:rPr>
                <w:color w:val="000000" w:themeColor="text1"/>
              </w:rPr>
              <w:t>.</w:t>
            </w:r>
          </w:p>
          <w:p w:rsidR="00A3696A" w:rsidRDefault="00A3696A" w:rsidP="00A3696A">
            <w:pPr>
              <w:spacing w:after="0" w:line="240" w:lineRule="auto"/>
              <w:rPr>
                <w:b/>
                <w:color w:val="000000" w:themeColor="text1"/>
              </w:rPr>
            </w:pPr>
          </w:p>
          <w:p w:rsidR="00A3696A" w:rsidRDefault="00A3696A" w:rsidP="00A3696A">
            <w:pPr>
              <w:spacing w:after="0" w:line="240" w:lineRule="auto"/>
              <w:jc w:val="both"/>
              <w:rPr>
                <w:b/>
                <w:color w:val="000000" w:themeColor="text1"/>
              </w:rPr>
            </w:pPr>
            <w:r>
              <w:rPr>
                <w:b/>
                <w:color w:val="000000" w:themeColor="text1"/>
              </w:rPr>
              <w:t>Compare</w:t>
            </w:r>
            <w:r w:rsidR="000A17FD">
              <w:rPr>
                <w:b/>
                <w:color w:val="000000" w:themeColor="text1"/>
              </w:rPr>
              <w:t>z</w:t>
            </w:r>
            <w:r>
              <w:rPr>
                <w:b/>
                <w:color w:val="000000" w:themeColor="text1"/>
              </w:rPr>
              <w:t xml:space="preserve"> les résultats d’émissions réelles du véhicule avec ce</w:t>
            </w:r>
            <w:r w:rsidR="000A17FD">
              <w:rPr>
                <w:b/>
                <w:color w:val="000000" w:themeColor="text1"/>
              </w:rPr>
              <w:t>ux</w:t>
            </w:r>
            <w:r>
              <w:rPr>
                <w:b/>
                <w:color w:val="000000" w:themeColor="text1"/>
              </w:rPr>
              <w:t xml:space="preserve"> indiquées par le constructeur. </w:t>
            </w:r>
          </w:p>
          <w:p w:rsidR="00A3696A" w:rsidRPr="00591811" w:rsidRDefault="00A3696A" w:rsidP="00A3696A">
            <w:pPr>
              <w:spacing w:after="0" w:line="240" w:lineRule="auto"/>
              <w:jc w:val="both"/>
              <w:rPr>
                <w:color w:val="000000" w:themeColor="text1"/>
              </w:rPr>
            </w:pPr>
            <w:r w:rsidRPr="00591811">
              <w:rPr>
                <w:color w:val="000000" w:themeColor="text1"/>
              </w:rPr>
              <w:t xml:space="preserve">Pour cela, vous pouvez regarder sur le contrôle technique ou bien faire une visite complémentaire des émissions polluantes et de la consommation. Il est courant que les </w:t>
            </w:r>
            <w:r w:rsidR="005E4237">
              <w:rPr>
                <w:color w:val="000000" w:themeColor="text1"/>
              </w:rPr>
              <w:t>taux d’</w:t>
            </w:r>
            <w:r w:rsidRPr="00591811">
              <w:rPr>
                <w:color w:val="000000" w:themeColor="text1"/>
              </w:rPr>
              <w:t>émissions et la consommation soi</w:t>
            </w:r>
            <w:r>
              <w:rPr>
                <w:color w:val="000000" w:themeColor="text1"/>
              </w:rPr>
              <w:t>en</w:t>
            </w:r>
            <w:r w:rsidRPr="00591811">
              <w:rPr>
                <w:color w:val="000000" w:themeColor="text1"/>
              </w:rPr>
              <w:t xml:space="preserve">t légèrement plus </w:t>
            </w:r>
            <w:r w:rsidRPr="00720051">
              <w:rPr>
                <w:color w:val="000000" w:themeColor="text1"/>
              </w:rPr>
              <w:t>élevé</w:t>
            </w:r>
            <w:r>
              <w:rPr>
                <w:color w:val="000000" w:themeColor="text1"/>
              </w:rPr>
              <w:t>s</w:t>
            </w:r>
            <w:r w:rsidR="005E4237">
              <w:rPr>
                <w:color w:val="000000" w:themeColor="text1"/>
              </w:rPr>
              <w:t xml:space="preserve"> que ceux</w:t>
            </w:r>
            <w:r w:rsidRPr="00591811">
              <w:rPr>
                <w:color w:val="000000" w:themeColor="text1"/>
              </w:rPr>
              <w:t xml:space="preserve"> indiqué</w:t>
            </w:r>
            <w:r>
              <w:rPr>
                <w:color w:val="000000" w:themeColor="text1"/>
              </w:rPr>
              <w:t>s</w:t>
            </w:r>
            <w:r w:rsidRPr="00591811">
              <w:rPr>
                <w:color w:val="000000" w:themeColor="text1"/>
              </w:rPr>
              <w:t xml:space="preserve"> dans la fiche du véhicule. Il peut y avoir plusieurs raisons : </w:t>
            </w:r>
            <w:r>
              <w:rPr>
                <w:color w:val="000000" w:themeColor="text1"/>
              </w:rPr>
              <w:t>des conditions réelles d’utilisation qui ne sont pas identiques aux tests des constructeurs, une non-sincérité des chiffres énoncés par le constructeur, des modes de conduite non optimum, un mauvais entretien du véhicule…</w:t>
            </w:r>
          </w:p>
          <w:p w:rsidR="00946B51" w:rsidRDefault="00946B51" w:rsidP="00946B51">
            <w:pPr>
              <w:spacing w:after="0" w:line="240" w:lineRule="auto"/>
              <w:jc w:val="both"/>
              <w:rPr>
                <w:color w:val="000000" w:themeColor="text1"/>
              </w:rPr>
            </w:pPr>
          </w:p>
          <w:p w:rsidR="00D651FA" w:rsidRDefault="00B969F8" w:rsidP="00031CB8">
            <w:pPr>
              <w:spacing w:after="0" w:line="240" w:lineRule="auto"/>
              <w:jc w:val="both"/>
              <w:rPr>
                <w:color w:val="948A54" w:themeColor="background2" w:themeShade="80"/>
              </w:rPr>
            </w:pPr>
            <w:r>
              <w:rPr>
                <w:rFonts w:asciiTheme="minorHAnsi" w:eastAsia="Times New Roman" w:hAnsiTheme="minorHAnsi" w:cs="Arial"/>
                <w:lang w:val="fr-FR" w:eastAsia="fr-FR"/>
              </w:rPr>
              <w:t>Le titulaire devra</w:t>
            </w:r>
            <w:r w:rsidR="00031CB8">
              <w:rPr>
                <w:rFonts w:asciiTheme="minorHAnsi" w:eastAsia="Times New Roman" w:hAnsiTheme="minorHAnsi" w:cs="Arial"/>
                <w:lang w:val="fr-FR" w:eastAsia="fr-FR"/>
              </w:rPr>
              <w:t xml:space="preserve"> s</w:t>
            </w:r>
            <w:r w:rsidR="00D651FA">
              <w:rPr>
                <w:rFonts w:asciiTheme="minorHAnsi" w:eastAsia="Times New Roman" w:hAnsiTheme="minorHAnsi" w:cs="Arial"/>
                <w:lang w:val="fr-FR" w:eastAsia="fr-FR"/>
              </w:rPr>
              <w:t xml:space="preserve">’assurer que la </w:t>
            </w:r>
            <w:r w:rsidR="00D651FA" w:rsidRPr="00031CB8">
              <w:rPr>
                <w:rFonts w:asciiTheme="minorHAnsi" w:eastAsia="Times New Roman" w:hAnsiTheme="minorHAnsi" w:cs="Arial"/>
                <w:b/>
                <w:lang w:val="fr-FR" w:eastAsia="fr-FR"/>
              </w:rPr>
              <w:t>repris</w:t>
            </w:r>
            <w:r w:rsidR="00031CB8" w:rsidRPr="00031CB8">
              <w:rPr>
                <w:rFonts w:asciiTheme="minorHAnsi" w:eastAsia="Times New Roman" w:hAnsiTheme="minorHAnsi" w:cs="Arial"/>
                <w:b/>
                <w:lang w:val="fr-FR" w:eastAsia="fr-FR"/>
              </w:rPr>
              <w:t>e des véhicules hors d’usage</w:t>
            </w:r>
            <w:r w:rsidR="005E4237">
              <w:rPr>
                <w:rFonts w:asciiTheme="minorHAnsi" w:eastAsia="Times New Roman" w:hAnsiTheme="minorHAnsi" w:cs="Arial"/>
                <w:b/>
                <w:lang w:val="fr-FR" w:eastAsia="fr-FR"/>
              </w:rPr>
              <w:t xml:space="preserve"> (« VHU »)</w:t>
            </w:r>
            <w:r w:rsidR="00031CB8">
              <w:rPr>
                <w:rFonts w:asciiTheme="minorHAnsi" w:eastAsia="Times New Roman" w:hAnsiTheme="minorHAnsi" w:cs="Arial"/>
                <w:lang w:val="fr-FR" w:eastAsia="fr-FR"/>
              </w:rPr>
              <w:t xml:space="preserve"> </w:t>
            </w:r>
            <w:r w:rsidR="00031CB8" w:rsidRPr="00031CB8">
              <w:rPr>
                <w:rFonts w:asciiTheme="minorHAnsi" w:eastAsia="Times New Roman" w:hAnsiTheme="minorHAnsi" w:cs="Arial"/>
                <w:b/>
                <w:lang w:val="fr-FR" w:eastAsia="fr-FR"/>
              </w:rPr>
              <w:t>sera</w:t>
            </w:r>
            <w:r w:rsidR="00D651FA" w:rsidRPr="00031CB8">
              <w:rPr>
                <w:rFonts w:asciiTheme="minorHAnsi" w:eastAsia="Times New Roman" w:hAnsiTheme="minorHAnsi" w:cs="Arial"/>
                <w:b/>
                <w:lang w:val="fr-FR" w:eastAsia="fr-FR"/>
              </w:rPr>
              <w:t xml:space="preserve"> conforme aux dispositions réglementaires de la directive </w:t>
            </w:r>
            <w:r w:rsidR="00D651FA" w:rsidRPr="00031CB8">
              <w:rPr>
                <w:rFonts w:asciiTheme="minorHAnsi" w:hAnsiTheme="minorHAnsi" w:cs="Arial"/>
                <w:b/>
              </w:rPr>
              <w:t>2000/53/CE</w:t>
            </w:r>
            <w:r w:rsidR="00556B99">
              <w:rPr>
                <w:rFonts w:asciiTheme="minorHAnsi" w:hAnsiTheme="minorHAnsi" w:cs="Arial"/>
                <w:b/>
              </w:rPr>
              <w:t xml:space="preserve"> </w:t>
            </w:r>
            <w:r w:rsidR="00556B99">
              <w:rPr>
                <w:rFonts w:asciiTheme="minorHAnsi" w:hAnsiTheme="minorHAnsi"/>
                <w:color w:val="000000" w:themeColor="text1"/>
              </w:rPr>
              <w:t>modifiée par la directive 2016/774 du 18/05/16</w:t>
            </w:r>
            <w:r w:rsidR="00D651FA" w:rsidRPr="00C44597">
              <w:rPr>
                <w:rFonts w:asciiTheme="minorHAnsi" w:hAnsiTheme="minorHAnsi" w:cs="Arial"/>
              </w:rPr>
              <w:t>. Les VHU ne peuvent être remis par leur détenteur qu’à un démolisseur agréé ou à un broyeur agréé. De plus aucun frais n’est exig</w:t>
            </w:r>
            <w:r w:rsidR="005E4237">
              <w:rPr>
                <w:rFonts w:asciiTheme="minorHAnsi" w:hAnsiTheme="minorHAnsi" w:cs="Arial"/>
              </w:rPr>
              <w:t>ible</w:t>
            </w:r>
            <w:r w:rsidR="00D651FA" w:rsidRPr="00C44597">
              <w:rPr>
                <w:rFonts w:asciiTheme="minorHAnsi" w:hAnsiTheme="minorHAnsi" w:cs="Arial"/>
              </w:rPr>
              <w:t xml:space="preserve"> au détenteur d’un véhicule hors d’usage pourvu que ce véhicule arrive complet sur le site du professionnel agréé. Ce dernier devra vous donner un certificat de destruction permettant l’annulation de l’immatriculation des véhicules.</w:t>
            </w:r>
          </w:p>
          <w:p w:rsidR="002673E0" w:rsidRPr="00C03318" w:rsidRDefault="002673E0" w:rsidP="00A05904">
            <w:pPr>
              <w:spacing w:after="0" w:line="240" w:lineRule="auto"/>
              <w:rPr>
                <w:color w:val="948A54" w:themeColor="background2" w:themeShade="80"/>
              </w:rPr>
            </w:pPr>
          </w:p>
        </w:tc>
      </w:tr>
    </w:tbl>
    <w:p w:rsidR="000C7BF2" w:rsidRPr="0009790B" w:rsidRDefault="000C7BF2" w:rsidP="0009790B"/>
    <w:sectPr w:rsidR="000C7BF2" w:rsidRPr="0009790B" w:rsidSect="00B515D8">
      <w:pgSz w:w="11906" w:h="16838"/>
      <w:pgMar w:top="1417" w:right="1417" w:bottom="1417" w:left="1417" w:header="708" w:footer="708" w:gutter="0"/>
      <w:cols w:space="708"/>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F6D5CB" w15:done="0"/>
  <w15:commentEx w15:paraId="40F2BCDE" w15:done="0"/>
  <w15:commentEx w15:paraId="2EB43796" w15:done="0"/>
  <w15:commentEx w15:paraId="68135AC5" w15:done="0"/>
  <w15:commentEx w15:paraId="16B669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DE8" w:rsidRDefault="00132DE8" w:rsidP="0009790B">
      <w:pPr>
        <w:spacing w:after="0" w:line="240" w:lineRule="auto"/>
      </w:pPr>
      <w:r>
        <w:separator/>
      </w:r>
    </w:p>
  </w:endnote>
  <w:endnote w:type="continuationSeparator" w:id="0">
    <w:p w:rsidR="00132DE8" w:rsidRDefault="00132DE8" w:rsidP="00097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DE8" w:rsidRDefault="00132DE8" w:rsidP="0009790B">
      <w:pPr>
        <w:spacing w:after="0" w:line="240" w:lineRule="auto"/>
      </w:pPr>
      <w:r>
        <w:separator/>
      </w:r>
    </w:p>
  </w:footnote>
  <w:footnote w:type="continuationSeparator" w:id="0">
    <w:p w:rsidR="00132DE8" w:rsidRDefault="00132DE8" w:rsidP="000979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416E9"/>
    <w:multiLevelType w:val="hybridMultilevel"/>
    <w:tmpl w:val="3E4446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04DA5B6F"/>
    <w:multiLevelType w:val="hybridMultilevel"/>
    <w:tmpl w:val="FEFCD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0E07A6"/>
    <w:multiLevelType w:val="hybridMultilevel"/>
    <w:tmpl w:val="452ACCDC"/>
    <w:lvl w:ilvl="0" w:tplc="E480B5A4">
      <w:start w:val="1"/>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5">
    <w:nsid w:val="10734111"/>
    <w:multiLevelType w:val="multilevel"/>
    <w:tmpl w:val="B3961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4E00610"/>
    <w:multiLevelType w:val="hybridMultilevel"/>
    <w:tmpl w:val="5756F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3E5883"/>
    <w:multiLevelType w:val="hybridMultilevel"/>
    <w:tmpl w:val="E73A3278"/>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8">
    <w:nsid w:val="1A624968"/>
    <w:multiLevelType w:val="multilevel"/>
    <w:tmpl w:val="80885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FE46A5"/>
    <w:multiLevelType w:val="hybridMultilevel"/>
    <w:tmpl w:val="D3260E74"/>
    <w:lvl w:ilvl="0" w:tplc="8B7EECF4">
      <w:start w:val="1"/>
      <w:numFmt w:val="upp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0">
    <w:nsid w:val="1B1249D3"/>
    <w:multiLevelType w:val="hybridMultilevel"/>
    <w:tmpl w:val="6330A5BA"/>
    <w:lvl w:ilvl="0" w:tplc="080C000F">
      <w:start w:val="1"/>
      <w:numFmt w:val="decimal"/>
      <w:lvlText w:val="%1."/>
      <w:lvlJc w:val="left"/>
      <w:pPr>
        <w:ind w:left="360" w:hanging="360"/>
      </w:pPr>
      <w:rPr>
        <w:rFonts w:cs="Times New Roman" w:hint="default"/>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11">
    <w:nsid w:val="25B541C3"/>
    <w:multiLevelType w:val="multilevel"/>
    <w:tmpl w:val="49F49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B4F42D3"/>
    <w:multiLevelType w:val="hybridMultilevel"/>
    <w:tmpl w:val="54FA6464"/>
    <w:lvl w:ilvl="0" w:tplc="A83C8F7E">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3">
    <w:nsid w:val="33D525F0"/>
    <w:multiLevelType w:val="hybridMultilevel"/>
    <w:tmpl w:val="49084BAE"/>
    <w:lvl w:ilvl="0" w:tplc="E480B5A4">
      <w:start w:val="1"/>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3635593F"/>
    <w:multiLevelType w:val="hybridMultilevel"/>
    <w:tmpl w:val="D3260E74"/>
    <w:lvl w:ilvl="0" w:tplc="8B7EECF4">
      <w:start w:val="1"/>
      <w:numFmt w:val="upp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5">
    <w:nsid w:val="3B4D3C51"/>
    <w:multiLevelType w:val="hybridMultilevel"/>
    <w:tmpl w:val="E9D896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6">
    <w:nsid w:val="3C2069FC"/>
    <w:multiLevelType w:val="hybridMultilevel"/>
    <w:tmpl w:val="7316A6A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nsid w:val="3DB16A1F"/>
    <w:multiLevelType w:val="hybridMultilevel"/>
    <w:tmpl w:val="70CCDE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8">
    <w:nsid w:val="402D3185"/>
    <w:multiLevelType w:val="multilevel"/>
    <w:tmpl w:val="80885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2AE43F9"/>
    <w:multiLevelType w:val="hybridMultilevel"/>
    <w:tmpl w:val="D68A24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0">
    <w:nsid w:val="442D22E3"/>
    <w:multiLevelType w:val="hybridMultilevel"/>
    <w:tmpl w:val="46D604A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4E4D2489"/>
    <w:multiLevelType w:val="hybridMultilevel"/>
    <w:tmpl w:val="B2C83AAC"/>
    <w:lvl w:ilvl="0" w:tplc="080C000D">
      <w:start w:val="1"/>
      <w:numFmt w:val="bullet"/>
      <w:lvlText w:val=""/>
      <w:lvlJc w:val="left"/>
      <w:pPr>
        <w:ind w:left="1068" w:hanging="360"/>
      </w:pPr>
      <w:rPr>
        <w:rFonts w:ascii="Wingdings" w:hAnsi="Wingdings" w:hint="default"/>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hint="default"/>
      </w:rPr>
    </w:lvl>
    <w:lvl w:ilvl="8" w:tplc="080C0005">
      <w:start w:val="1"/>
      <w:numFmt w:val="bullet"/>
      <w:lvlText w:val=""/>
      <w:lvlJc w:val="left"/>
      <w:pPr>
        <w:ind w:left="6828" w:hanging="360"/>
      </w:pPr>
      <w:rPr>
        <w:rFonts w:ascii="Wingdings" w:hAnsi="Wingdings" w:hint="default"/>
      </w:rPr>
    </w:lvl>
  </w:abstractNum>
  <w:abstractNum w:abstractNumId="22">
    <w:nsid w:val="55671714"/>
    <w:multiLevelType w:val="hybridMultilevel"/>
    <w:tmpl w:val="44B42FC2"/>
    <w:lvl w:ilvl="0" w:tplc="AEA448C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102928"/>
    <w:multiLevelType w:val="hybridMultilevel"/>
    <w:tmpl w:val="355C6FFA"/>
    <w:lvl w:ilvl="0" w:tplc="400ED9F2">
      <w:start w:val="1"/>
      <w:numFmt w:val="bullet"/>
      <w:lvlText w:val="•"/>
      <w:lvlJc w:val="left"/>
      <w:pPr>
        <w:tabs>
          <w:tab w:val="num" w:pos="720"/>
        </w:tabs>
        <w:ind w:left="720" w:hanging="360"/>
      </w:pPr>
      <w:rPr>
        <w:rFonts w:ascii="Times New Roman" w:hAnsi="Times New Roman" w:hint="default"/>
      </w:rPr>
    </w:lvl>
    <w:lvl w:ilvl="1" w:tplc="B762D126">
      <w:start w:val="1"/>
      <w:numFmt w:val="bullet"/>
      <w:lvlText w:val="•"/>
      <w:lvlJc w:val="left"/>
      <w:pPr>
        <w:tabs>
          <w:tab w:val="num" w:pos="1440"/>
        </w:tabs>
        <w:ind w:left="1440" w:hanging="360"/>
      </w:pPr>
      <w:rPr>
        <w:rFonts w:ascii="Times New Roman" w:hAnsi="Times New Roman" w:hint="default"/>
      </w:rPr>
    </w:lvl>
    <w:lvl w:ilvl="2" w:tplc="3F4CC70A">
      <w:start w:val="1"/>
      <w:numFmt w:val="bullet"/>
      <w:lvlText w:val="•"/>
      <w:lvlJc w:val="left"/>
      <w:pPr>
        <w:tabs>
          <w:tab w:val="num" w:pos="2160"/>
        </w:tabs>
        <w:ind w:left="2160" w:hanging="360"/>
      </w:pPr>
      <w:rPr>
        <w:rFonts w:ascii="Times New Roman" w:hAnsi="Times New Roman" w:hint="default"/>
      </w:rPr>
    </w:lvl>
    <w:lvl w:ilvl="3" w:tplc="4A807366">
      <w:start w:val="1"/>
      <w:numFmt w:val="bullet"/>
      <w:lvlText w:val="•"/>
      <w:lvlJc w:val="left"/>
      <w:pPr>
        <w:tabs>
          <w:tab w:val="num" w:pos="2880"/>
        </w:tabs>
        <w:ind w:left="2880" w:hanging="360"/>
      </w:pPr>
      <w:rPr>
        <w:rFonts w:ascii="Times New Roman" w:hAnsi="Times New Roman" w:hint="default"/>
      </w:rPr>
    </w:lvl>
    <w:lvl w:ilvl="4" w:tplc="9D043C6A">
      <w:start w:val="1"/>
      <w:numFmt w:val="bullet"/>
      <w:lvlText w:val="•"/>
      <w:lvlJc w:val="left"/>
      <w:pPr>
        <w:tabs>
          <w:tab w:val="num" w:pos="3600"/>
        </w:tabs>
        <w:ind w:left="3600" w:hanging="360"/>
      </w:pPr>
      <w:rPr>
        <w:rFonts w:ascii="Times New Roman" w:hAnsi="Times New Roman" w:hint="default"/>
      </w:rPr>
    </w:lvl>
    <w:lvl w:ilvl="5" w:tplc="27C6412E">
      <w:start w:val="1"/>
      <w:numFmt w:val="bullet"/>
      <w:lvlText w:val="•"/>
      <w:lvlJc w:val="left"/>
      <w:pPr>
        <w:tabs>
          <w:tab w:val="num" w:pos="4320"/>
        </w:tabs>
        <w:ind w:left="4320" w:hanging="360"/>
      </w:pPr>
      <w:rPr>
        <w:rFonts w:ascii="Times New Roman" w:hAnsi="Times New Roman" w:hint="default"/>
      </w:rPr>
    </w:lvl>
    <w:lvl w:ilvl="6" w:tplc="FF60D430">
      <w:start w:val="1"/>
      <w:numFmt w:val="bullet"/>
      <w:lvlText w:val="•"/>
      <w:lvlJc w:val="left"/>
      <w:pPr>
        <w:tabs>
          <w:tab w:val="num" w:pos="5040"/>
        </w:tabs>
        <w:ind w:left="5040" w:hanging="360"/>
      </w:pPr>
      <w:rPr>
        <w:rFonts w:ascii="Times New Roman" w:hAnsi="Times New Roman" w:hint="default"/>
      </w:rPr>
    </w:lvl>
    <w:lvl w:ilvl="7" w:tplc="EDB03E64">
      <w:start w:val="1"/>
      <w:numFmt w:val="bullet"/>
      <w:lvlText w:val="•"/>
      <w:lvlJc w:val="left"/>
      <w:pPr>
        <w:tabs>
          <w:tab w:val="num" w:pos="5760"/>
        </w:tabs>
        <w:ind w:left="5760" w:hanging="360"/>
      </w:pPr>
      <w:rPr>
        <w:rFonts w:ascii="Times New Roman" w:hAnsi="Times New Roman" w:hint="default"/>
      </w:rPr>
    </w:lvl>
    <w:lvl w:ilvl="8" w:tplc="CE10F554">
      <w:start w:val="1"/>
      <w:numFmt w:val="bullet"/>
      <w:lvlText w:val="•"/>
      <w:lvlJc w:val="left"/>
      <w:pPr>
        <w:tabs>
          <w:tab w:val="num" w:pos="6480"/>
        </w:tabs>
        <w:ind w:left="6480" w:hanging="360"/>
      </w:pPr>
      <w:rPr>
        <w:rFonts w:ascii="Times New Roman" w:hAnsi="Times New Roman" w:hint="default"/>
      </w:rPr>
    </w:lvl>
  </w:abstractNum>
  <w:abstractNum w:abstractNumId="24">
    <w:nsid w:val="61A7128C"/>
    <w:multiLevelType w:val="hybridMultilevel"/>
    <w:tmpl w:val="76B45A0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nsid w:val="646D7B1F"/>
    <w:multiLevelType w:val="hybridMultilevel"/>
    <w:tmpl w:val="639AA0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6">
    <w:nsid w:val="665B064D"/>
    <w:multiLevelType w:val="multilevel"/>
    <w:tmpl w:val="D6D8A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71B5306"/>
    <w:multiLevelType w:val="multilevel"/>
    <w:tmpl w:val="A86E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BF5D15"/>
    <w:multiLevelType w:val="hybridMultilevel"/>
    <w:tmpl w:val="03647E62"/>
    <w:lvl w:ilvl="0" w:tplc="400ED9F2">
      <w:start w:val="1"/>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9">
    <w:nsid w:val="6CC505E0"/>
    <w:multiLevelType w:val="hybridMultilevel"/>
    <w:tmpl w:val="8968FB54"/>
    <w:lvl w:ilvl="0" w:tplc="ED381EDE">
      <w:numFmt w:val="bullet"/>
      <w:lvlText w:val="-"/>
      <w:lvlJc w:val="left"/>
      <w:pPr>
        <w:ind w:left="720" w:hanging="360"/>
      </w:pPr>
      <w:rPr>
        <w:rFonts w:ascii="Calibri" w:eastAsia="Calibri" w:hAnsi="Calibri"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36BED48"/>
    <w:multiLevelType w:val="hybridMultilevel"/>
    <w:tmpl w:val="0F887E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4AB268B"/>
    <w:multiLevelType w:val="hybridMultilevel"/>
    <w:tmpl w:val="C982145E"/>
    <w:lvl w:ilvl="0" w:tplc="4E6873D6">
      <w:numFmt w:val="decimal"/>
      <w:pStyle w:val="Titre1"/>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2">
    <w:nsid w:val="7C4C4C47"/>
    <w:multiLevelType w:val="multilevel"/>
    <w:tmpl w:val="14626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5"/>
  </w:num>
  <w:num w:numId="3">
    <w:abstractNumId w:val="15"/>
  </w:num>
  <w:num w:numId="4">
    <w:abstractNumId w:val="19"/>
  </w:num>
  <w:num w:numId="5">
    <w:abstractNumId w:val="17"/>
  </w:num>
  <w:num w:numId="6">
    <w:abstractNumId w:val="7"/>
  </w:num>
  <w:num w:numId="7">
    <w:abstractNumId w:val="31"/>
    <w:lvlOverride w:ilvl="0">
      <w:startOverride w:val="1"/>
    </w:lvlOverride>
  </w:num>
  <w:num w:numId="8">
    <w:abstractNumId w:val="31"/>
  </w:num>
  <w:num w:numId="9">
    <w:abstractNumId w:val="14"/>
  </w:num>
  <w:num w:numId="10">
    <w:abstractNumId w:val="9"/>
  </w:num>
  <w:num w:numId="11">
    <w:abstractNumId w:val="31"/>
  </w:num>
  <w:num w:numId="12">
    <w:abstractNumId w:val="12"/>
  </w:num>
  <w:num w:numId="13">
    <w:abstractNumId w:val="10"/>
  </w:num>
  <w:num w:numId="14">
    <w:abstractNumId w:val="23"/>
  </w:num>
  <w:num w:numId="15">
    <w:abstractNumId w:val="4"/>
  </w:num>
  <w:num w:numId="16">
    <w:abstractNumId w:val="21"/>
  </w:num>
  <w:num w:numId="17">
    <w:abstractNumId w:val="13"/>
  </w:num>
  <w:num w:numId="18">
    <w:abstractNumId w:val="28"/>
  </w:num>
  <w:num w:numId="19">
    <w:abstractNumId w:val="2"/>
  </w:num>
  <w:num w:numId="20">
    <w:abstractNumId w:val="30"/>
  </w:num>
  <w:num w:numId="21">
    <w:abstractNumId w:val="24"/>
  </w:num>
  <w:num w:numId="22">
    <w:abstractNumId w:val="16"/>
  </w:num>
  <w:num w:numId="23">
    <w:abstractNumId w:val="8"/>
  </w:num>
  <w:num w:numId="24">
    <w:abstractNumId w:val="18"/>
  </w:num>
  <w:num w:numId="25">
    <w:abstractNumId w:val="1"/>
  </w:num>
  <w:num w:numId="26">
    <w:abstractNumId w:val="26"/>
  </w:num>
  <w:num w:numId="27">
    <w:abstractNumId w:val="11"/>
  </w:num>
  <w:num w:numId="28">
    <w:abstractNumId w:val="5"/>
  </w:num>
  <w:num w:numId="29">
    <w:abstractNumId w:val="32"/>
  </w:num>
  <w:num w:numId="30">
    <w:abstractNumId w:val="20"/>
  </w:num>
  <w:num w:numId="31">
    <w:abstractNumId w:val="0"/>
  </w:num>
  <w:num w:numId="32">
    <w:abstractNumId w:val="27"/>
  </w:num>
  <w:num w:numId="33">
    <w:abstractNumId w:val="22"/>
  </w:num>
  <w:num w:numId="34">
    <w:abstractNumId w:val="6"/>
  </w:num>
  <w:num w:numId="35">
    <w:abstractNumId w:val="29"/>
  </w:num>
  <w:num w:numId="3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le Pietrement">
    <w15:presenceInfo w15:providerId="None" w15:userId="Lucile Pietremen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BC4936"/>
    <w:rsid w:val="0000222E"/>
    <w:rsid w:val="00012E1A"/>
    <w:rsid w:val="0002315F"/>
    <w:rsid w:val="00031CB8"/>
    <w:rsid w:val="00032661"/>
    <w:rsid w:val="00034A2F"/>
    <w:rsid w:val="00035913"/>
    <w:rsid w:val="00040950"/>
    <w:rsid w:val="00043BA5"/>
    <w:rsid w:val="0006220B"/>
    <w:rsid w:val="0008583C"/>
    <w:rsid w:val="00095B13"/>
    <w:rsid w:val="0009790B"/>
    <w:rsid w:val="00097DD9"/>
    <w:rsid w:val="000A17FD"/>
    <w:rsid w:val="000C5D1C"/>
    <w:rsid w:val="000C7BF2"/>
    <w:rsid w:val="000D15AE"/>
    <w:rsid w:val="000E269B"/>
    <w:rsid w:val="000E376D"/>
    <w:rsid w:val="001019A6"/>
    <w:rsid w:val="00107E02"/>
    <w:rsid w:val="00121E43"/>
    <w:rsid w:val="00132DE8"/>
    <w:rsid w:val="00134CA4"/>
    <w:rsid w:val="001525CE"/>
    <w:rsid w:val="001601BE"/>
    <w:rsid w:val="00175C6C"/>
    <w:rsid w:val="00176724"/>
    <w:rsid w:val="00180058"/>
    <w:rsid w:val="00180BCD"/>
    <w:rsid w:val="001815D3"/>
    <w:rsid w:val="00185DD8"/>
    <w:rsid w:val="001949A0"/>
    <w:rsid w:val="00196157"/>
    <w:rsid w:val="001B08E7"/>
    <w:rsid w:val="001D34E4"/>
    <w:rsid w:val="001E25FF"/>
    <w:rsid w:val="001E307B"/>
    <w:rsid w:val="001E7A43"/>
    <w:rsid w:val="001F09D3"/>
    <w:rsid w:val="001F7081"/>
    <w:rsid w:val="00207E65"/>
    <w:rsid w:val="00216FC3"/>
    <w:rsid w:val="00233D67"/>
    <w:rsid w:val="00260C7F"/>
    <w:rsid w:val="002673E0"/>
    <w:rsid w:val="00283C2E"/>
    <w:rsid w:val="002A064F"/>
    <w:rsid w:val="002A1A78"/>
    <w:rsid w:val="002A387E"/>
    <w:rsid w:val="002C78B8"/>
    <w:rsid w:val="002D23E8"/>
    <w:rsid w:val="002D345E"/>
    <w:rsid w:val="002E0DBF"/>
    <w:rsid w:val="002F0272"/>
    <w:rsid w:val="00302EE8"/>
    <w:rsid w:val="00323B80"/>
    <w:rsid w:val="003523CA"/>
    <w:rsid w:val="003648AE"/>
    <w:rsid w:val="00365853"/>
    <w:rsid w:val="0038179E"/>
    <w:rsid w:val="00387425"/>
    <w:rsid w:val="0039200D"/>
    <w:rsid w:val="003A6988"/>
    <w:rsid w:val="003C6FD6"/>
    <w:rsid w:val="003D26D9"/>
    <w:rsid w:val="003D3ED9"/>
    <w:rsid w:val="003D467B"/>
    <w:rsid w:val="003E0DFA"/>
    <w:rsid w:val="003E7936"/>
    <w:rsid w:val="003F26A6"/>
    <w:rsid w:val="003F5514"/>
    <w:rsid w:val="003F5B08"/>
    <w:rsid w:val="003F5C8E"/>
    <w:rsid w:val="003F64E8"/>
    <w:rsid w:val="003F65E6"/>
    <w:rsid w:val="00401869"/>
    <w:rsid w:val="00406E46"/>
    <w:rsid w:val="004119CC"/>
    <w:rsid w:val="00412A02"/>
    <w:rsid w:val="00412D9D"/>
    <w:rsid w:val="00420D00"/>
    <w:rsid w:val="00427569"/>
    <w:rsid w:val="00433A6D"/>
    <w:rsid w:val="00463021"/>
    <w:rsid w:val="00493897"/>
    <w:rsid w:val="004B4865"/>
    <w:rsid w:val="004C46A6"/>
    <w:rsid w:val="004C6EAC"/>
    <w:rsid w:val="004D0E1A"/>
    <w:rsid w:val="004F2192"/>
    <w:rsid w:val="004F5A06"/>
    <w:rsid w:val="00501D69"/>
    <w:rsid w:val="005030CC"/>
    <w:rsid w:val="005037F7"/>
    <w:rsid w:val="005100C4"/>
    <w:rsid w:val="0051034E"/>
    <w:rsid w:val="005142CD"/>
    <w:rsid w:val="005356C1"/>
    <w:rsid w:val="00541792"/>
    <w:rsid w:val="00541918"/>
    <w:rsid w:val="005445AD"/>
    <w:rsid w:val="00556B99"/>
    <w:rsid w:val="0058329C"/>
    <w:rsid w:val="005905FE"/>
    <w:rsid w:val="005B2464"/>
    <w:rsid w:val="005C24F5"/>
    <w:rsid w:val="005E0D03"/>
    <w:rsid w:val="005E4237"/>
    <w:rsid w:val="005E7D1B"/>
    <w:rsid w:val="005F54DA"/>
    <w:rsid w:val="0060044A"/>
    <w:rsid w:val="00600D42"/>
    <w:rsid w:val="00606C90"/>
    <w:rsid w:val="0061709C"/>
    <w:rsid w:val="00620813"/>
    <w:rsid w:val="00626210"/>
    <w:rsid w:val="00632604"/>
    <w:rsid w:val="00640381"/>
    <w:rsid w:val="00641F8C"/>
    <w:rsid w:val="00644608"/>
    <w:rsid w:val="00666BDD"/>
    <w:rsid w:val="00694FAA"/>
    <w:rsid w:val="006C34CE"/>
    <w:rsid w:val="006D2C8F"/>
    <w:rsid w:val="006E6C60"/>
    <w:rsid w:val="006F5F45"/>
    <w:rsid w:val="0071122D"/>
    <w:rsid w:val="00711E27"/>
    <w:rsid w:val="00713AD3"/>
    <w:rsid w:val="0073295C"/>
    <w:rsid w:val="00734063"/>
    <w:rsid w:val="00735C0A"/>
    <w:rsid w:val="00736890"/>
    <w:rsid w:val="0075064A"/>
    <w:rsid w:val="00754683"/>
    <w:rsid w:val="00757136"/>
    <w:rsid w:val="00761404"/>
    <w:rsid w:val="00777B69"/>
    <w:rsid w:val="00780390"/>
    <w:rsid w:val="00782AB9"/>
    <w:rsid w:val="00785B6A"/>
    <w:rsid w:val="0079056B"/>
    <w:rsid w:val="00797B2A"/>
    <w:rsid w:val="007A7295"/>
    <w:rsid w:val="007B05C3"/>
    <w:rsid w:val="007B7D7A"/>
    <w:rsid w:val="007D05B7"/>
    <w:rsid w:val="007F095E"/>
    <w:rsid w:val="007F1C5B"/>
    <w:rsid w:val="007F29FF"/>
    <w:rsid w:val="007F3B87"/>
    <w:rsid w:val="007F4DC0"/>
    <w:rsid w:val="00802100"/>
    <w:rsid w:val="00802F5E"/>
    <w:rsid w:val="008040A7"/>
    <w:rsid w:val="008157D5"/>
    <w:rsid w:val="00824F86"/>
    <w:rsid w:val="00827B6F"/>
    <w:rsid w:val="008314FE"/>
    <w:rsid w:val="00861762"/>
    <w:rsid w:val="00876A65"/>
    <w:rsid w:val="00894BCB"/>
    <w:rsid w:val="008A0AF5"/>
    <w:rsid w:val="008A30F2"/>
    <w:rsid w:val="008A314E"/>
    <w:rsid w:val="008C6BB6"/>
    <w:rsid w:val="008E59F7"/>
    <w:rsid w:val="00904BDB"/>
    <w:rsid w:val="00904C4B"/>
    <w:rsid w:val="0092274E"/>
    <w:rsid w:val="00945357"/>
    <w:rsid w:val="00946B51"/>
    <w:rsid w:val="009511E2"/>
    <w:rsid w:val="009533B5"/>
    <w:rsid w:val="00953828"/>
    <w:rsid w:val="00955F7A"/>
    <w:rsid w:val="00963F18"/>
    <w:rsid w:val="00965785"/>
    <w:rsid w:val="00966D79"/>
    <w:rsid w:val="009A243A"/>
    <w:rsid w:val="009B53D2"/>
    <w:rsid w:val="009C0370"/>
    <w:rsid w:val="009C50BF"/>
    <w:rsid w:val="009D46A1"/>
    <w:rsid w:val="00A05904"/>
    <w:rsid w:val="00A12487"/>
    <w:rsid w:val="00A13933"/>
    <w:rsid w:val="00A151FC"/>
    <w:rsid w:val="00A163D7"/>
    <w:rsid w:val="00A16D41"/>
    <w:rsid w:val="00A23C2B"/>
    <w:rsid w:val="00A3696A"/>
    <w:rsid w:val="00A41099"/>
    <w:rsid w:val="00A45375"/>
    <w:rsid w:val="00A468AA"/>
    <w:rsid w:val="00A6269F"/>
    <w:rsid w:val="00A6574A"/>
    <w:rsid w:val="00A801A9"/>
    <w:rsid w:val="00AB03E3"/>
    <w:rsid w:val="00AC5597"/>
    <w:rsid w:val="00AC7FD3"/>
    <w:rsid w:val="00AE2B2F"/>
    <w:rsid w:val="00AE75B1"/>
    <w:rsid w:val="00AF0931"/>
    <w:rsid w:val="00B224B6"/>
    <w:rsid w:val="00B34D53"/>
    <w:rsid w:val="00B36D8A"/>
    <w:rsid w:val="00B515D8"/>
    <w:rsid w:val="00B74C23"/>
    <w:rsid w:val="00B83B3E"/>
    <w:rsid w:val="00B842A8"/>
    <w:rsid w:val="00B969F8"/>
    <w:rsid w:val="00BA33A2"/>
    <w:rsid w:val="00BC4936"/>
    <w:rsid w:val="00BC4E4E"/>
    <w:rsid w:val="00BC63AE"/>
    <w:rsid w:val="00BD45D3"/>
    <w:rsid w:val="00BD5311"/>
    <w:rsid w:val="00BE1517"/>
    <w:rsid w:val="00BE6C8E"/>
    <w:rsid w:val="00C03318"/>
    <w:rsid w:val="00C05BCA"/>
    <w:rsid w:val="00C0637E"/>
    <w:rsid w:val="00C1338E"/>
    <w:rsid w:val="00C67A9A"/>
    <w:rsid w:val="00C802C5"/>
    <w:rsid w:val="00C80F4A"/>
    <w:rsid w:val="00C90BD4"/>
    <w:rsid w:val="00C93C22"/>
    <w:rsid w:val="00CA5347"/>
    <w:rsid w:val="00CC0791"/>
    <w:rsid w:val="00CD42AE"/>
    <w:rsid w:val="00CE4D96"/>
    <w:rsid w:val="00CE6A50"/>
    <w:rsid w:val="00CF236C"/>
    <w:rsid w:val="00CF4D67"/>
    <w:rsid w:val="00CF5826"/>
    <w:rsid w:val="00D05B30"/>
    <w:rsid w:val="00D10201"/>
    <w:rsid w:val="00D227D8"/>
    <w:rsid w:val="00D3017B"/>
    <w:rsid w:val="00D4025B"/>
    <w:rsid w:val="00D43F7D"/>
    <w:rsid w:val="00D51111"/>
    <w:rsid w:val="00D651FA"/>
    <w:rsid w:val="00D81A13"/>
    <w:rsid w:val="00D823B2"/>
    <w:rsid w:val="00D86441"/>
    <w:rsid w:val="00D87A66"/>
    <w:rsid w:val="00D9455A"/>
    <w:rsid w:val="00D95465"/>
    <w:rsid w:val="00DA1568"/>
    <w:rsid w:val="00DB2F16"/>
    <w:rsid w:val="00DB53F1"/>
    <w:rsid w:val="00DC28C2"/>
    <w:rsid w:val="00DC6FF8"/>
    <w:rsid w:val="00DD0029"/>
    <w:rsid w:val="00DD03F2"/>
    <w:rsid w:val="00DD24F9"/>
    <w:rsid w:val="00DD432A"/>
    <w:rsid w:val="00DE7455"/>
    <w:rsid w:val="00DF5B14"/>
    <w:rsid w:val="00E201D0"/>
    <w:rsid w:val="00E20279"/>
    <w:rsid w:val="00E31E0B"/>
    <w:rsid w:val="00E40741"/>
    <w:rsid w:val="00E773B7"/>
    <w:rsid w:val="00E8050A"/>
    <w:rsid w:val="00E9786E"/>
    <w:rsid w:val="00EA44E5"/>
    <w:rsid w:val="00EB6EF2"/>
    <w:rsid w:val="00EB7A4D"/>
    <w:rsid w:val="00EC0423"/>
    <w:rsid w:val="00EC0A13"/>
    <w:rsid w:val="00EC1135"/>
    <w:rsid w:val="00ED483F"/>
    <w:rsid w:val="00EE5C01"/>
    <w:rsid w:val="00F139D0"/>
    <w:rsid w:val="00F151A6"/>
    <w:rsid w:val="00F33E05"/>
    <w:rsid w:val="00F4330D"/>
    <w:rsid w:val="00F472A1"/>
    <w:rsid w:val="00F47C90"/>
    <w:rsid w:val="00F50C62"/>
    <w:rsid w:val="00F5355A"/>
    <w:rsid w:val="00F63DCE"/>
    <w:rsid w:val="00F6427E"/>
    <w:rsid w:val="00F714B5"/>
    <w:rsid w:val="00F730FB"/>
    <w:rsid w:val="00F74A95"/>
    <w:rsid w:val="00F86250"/>
    <w:rsid w:val="00FB77D5"/>
    <w:rsid w:val="00FC1612"/>
    <w:rsid w:val="00FC6129"/>
    <w:rsid w:val="00FD1711"/>
    <w:rsid w:val="00FD5D55"/>
    <w:rsid w:val="00FE7897"/>
    <w:rsid w:val="00FF26B6"/>
    <w:rsid w:val="00FF4849"/>
    <w:rsid w:val="00FF52FE"/>
    <w:rsid w:val="00FF5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2"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BB6"/>
    <w:pPr>
      <w:spacing w:after="200" w:line="276" w:lineRule="auto"/>
    </w:pPr>
    <w:rPr>
      <w:lang w:val="fr-BE"/>
    </w:rPr>
  </w:style>
  <w:style w:type="paragraph" w:styleId="Titre1">
    <w:name w:val="heading 1"/>
    <w:basedOn w:val="Normal"/>
    <w:next w:val="Normal"/>
    <w:link w:val="Titre1Car"/>
    <w:autoRedefine/>
    <w:uiPriority w:val="99"/>
    <w:qFormat/>
    <w:rsid w:val="007B05C3"/>
    <w:pPr>
      <w:keepNext/>
      <w:keepLines/>
      <w:numPr>
        <w:numId w:val="1"/>
      </w:numPr>
      <w:spacing w:before="360" w:after="360"/>
      <w:ind w:left="714" w:hanging="357"/>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BC4936"/>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BC4936"/>
    <w:pPr>
      <w:keepNext/>
      <w:keepLines/>
      <w:spacing w:before="200" w:after="0"/>
      <w:outlineLvl w:val="2"/>
    </w:pPr>
    <w:rPr>
      <w:rFonts w:ascii="Cambria" w:eastAsia="Times New Roman" w:hAnsi="Cambria"/>
      <w:b/>
      <w:bCs/>
      <w:color w:val="4F81BD"/>
    </w:rPr>
  </w:style>
  <w:style w:type="paragraph" w:styleId="Titre5">
    <w:name w:val="heading 5"/>
    <w:basedOn w:val="Normal"/>
    <w:next w:val="Normal"/>
    <w:link w:val="Titre5Car"/>
    <w:uiPriority w:val="99"/>
    <w:qFormat/>
    <w:rsid w:val="00E773B7"/>
    <w:pPr>
      <w:keepNext/>
      <w:keepLines/>
      <w:spacing w:before="200" w:after="0"/>
      <w:outlineLvl w:val="4"/>
    </w:pPr>
    <w:rPr>
      <w:rFonts w:ascii="Cambria" w:eastAsia="Times New Roman" w:hAnsi="Cambria"/>
      <w:color w:val="24406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B05C3"/>
    <w:rPr>
      <w:rFonts w:ascii="Cambria" w:hAnsi="Cambria" w:cs="Times New Roman"/>
      <w:b/>
      <w:bCs/>
      <w:color w:val="365F91"/>
      <w:sz w:val="28"/>
      <w:szCs w:val="28"/>
      <w:lang w:val="fr-BE"/>
    </w:rPr>
  </w:style>
  <w:style w:type="character" w:customStyle="1" w:styleId="Titre2Car">
    <w:name w:val="Titre 2 Car"/>
    <w:basedOn w:val="Policepardfaut"/>
    <w:link w:val="Titre2"/>
    <w:uiPriority w:val="99"/>
    <w:rsid w:val="00BC4936"/>
    <w:rPr>
      <w:rFonts w:ascii="Cambria" w:hAnsi="Cambria" w:cs="Times New Roman"/>
      <w:b/>
      <w:bCs/>
      <w:color w:val="4F81BD"/>
      <w:sz w:val="26"/>
      <w:szCs w:val="26"/>
      <w:lang w:val="fr-BE"/>
    </w:rPr>
  </w:style>
  <w:style w:type="character" w:customStyle="1" w:styleId="Titre3Car">
    <w:name w:val="Titre 3 Car"/>
    <w:basedOn w:val="Policepardfaut"/>
    <w:link w:val="Titre3"/>
    <w:uiPriority w:val="99"/>
    <w:rsid w:val="00BC4936"/>
    <w:rPr>
      <w:rFonts w:ascii="Cambria" w:hAnsi="Cambria" w:cs="Times New Roman"/>
      <w:b/>
      <w:bCs/>
      <w:color w:val="4F81BD"/>
      <w:lang w:val="fr-BE"/>
    </w:rPr>
  </w:style>
  <w:style w:type="character" w:customStyle="1" w:styleId="Titre5Car">
    <w:name w:val="Titre 5 Car"/>
    <w:basedOn w:val="Policepardfaut"/>
    <w:link w:val="Titre5"/>
    <w:uiPriority w:val="99"/>
    <w:rsid w:val="00E773B7"/>
    <w:rPr>
      <w:rFonts w:ascii="Cambria" w:hAnsi="Cambria" w:cs="Times New Roman"/>
      <w:color w:val="244061"/>
      <w:lang w:val="fr-BE"/>
    </w:rPr>
  </w:style>
  <w:style w:type="paragraph" w:styleId="Titre">
    <w:name w:val="Title"/>
    <w:basedOn w:val="Normal"/>
    <w:next w:val="Normal"/>
    <w:link w:val="TitreCar"/>
    <w:uiPriority w:val="99"/>
    <w:qFormat/>
    <w:rsid w:val="0058329C"/>
    <w:pPr>
      <w:pBdr>
        <w:bottom w:val="single" w:sz="8" w:space="4" w:color="4F81BD"/>
      </w:pBdr>
      <w:spacing w:after="300" w:line="240" w:lineRule="auto"/>
      <w:jc w:val="center"/>
    </w:pPr>
    <w:rPr>
      <w:rFonts w:ascii="Cambria" w:eastAsia="Times New Roman" w:hAnsi="Cambria"/>
      <w:color w:val="C00000"/>
      <w:spacing w:val="5"/>
      <w:kern w:val="28"/>
      <w:sz w:val="52"/>
      <w:szCs w:val="52"/>
    </w:rPr>
  </w:style>
  <w:style w:type="character" w:customStyle="1" w:styleId="TitreCar">
    <w:name w:val="Titre Car"/>
    <w:basedOn w:val="Policepardfaut"/>
    <w:link w:val="Titre"/>
    <w:uiPriority w:val="99"/>
    <w:rsid w:val="0058329C"/>
    <w:rPr>
      <w:rFonts w:ascii="Cambria" w:hAnsi="Cambria" w:cs="Times New Roman"/>
      <w:color w:val="C00000"/>
      <w:spacing w:val="5"/>
      <w:kern w:val="28"/>
      <w:sz w:val="52"/>
      <w:szCs w:val="52"/>
      <w:lang w:val="fr-BE"/>
    </w:rPr>
  </w:style>
  <w:style w:type="paragraph" w:styleId="Textedebulles">
    <w:name w:val="Balloon Text"/>
    <w:basedOn w:val="Normal"/>
    <w:link w:val="TextedebullesCar"/>
    <w:uiPriority w:val="99"/>
    <w:semiHidden/>
    <w:rsid w:val="000979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790B"/>
    <w:rPr>
      <w:rFonts w:ascii="Tahoma" w:hAnsi="Tahoma" w:cs="Tahoma"/>
      <w:sz w:val="16"/>
      <w:szCs w:val="16"/>
      <w:lang w:val="fr-BE"/>
    </w:rPr>
  </w:style>
  <w:style w:type="paragraph" w:styleId="En-tte">
    <w:name w:val="header"/>
    <w:basedOn w:val="Normal"/>
    <w:link w:val="En-tteCar"/>
    <w:uiPriority w:val="99"/>
    <w:semiHidden/>
    <w:rsid w:val="0009790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9790B"/>
    <w:rPr>
      <w:rFonts w:cs="Times New Roman"/>
      <w:lang w:val="fr-BE"/>
    </w:rPr>
  </w:style>
  <w:style w:type="paragraph" w:styleId="Pieddepage">
    <w:name w:val="footer"/>
    <w:basedOn w:val="Normal"/>
    <w:link w:val="PieddepageCar"/>
    <w:uiPriority w:val="99"/>
    <w:semiHidden/>
    <w:rsid w:val="0009790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9790B"/>
    <w:rPr>
      <w:rFonts w:cs="Times New Roman"/>
      <w:lang w:val="fr-BE"/>
    </w:rPr>
  </w:style>
  <w:style w:type="paragraph" w:styleId="Paragraphedeliste">
    <w:name w:val="List Paragraph"/>
    <w:basedOn w:val="Normal"/>
    <w:uiPriority w:val="99"/>
    <w:qFormat/>
    <w:rsid w:val="0009790B"/>
    <w:pPr>
      <w:ind w:left="720"/>
    </w:pPr>
  </w:style>
  <w:style w:type="table" w:styleId="Grilledutableau">
    <w:name w:val="Table Grid"/>
    <w:basedOn w:val="TableauNormal"/>
    <w:uiPriority w:val="99"/>
    <w:rsid w:val="00ED48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rsid w:val="00711E27"/>
    <w:rPr>
      <w:rFonts w:cs="Times New Roman"/>
      <w:sz w:val="16"/>
      <w:szCs w:val="16"/>
    </w:rPr>
  </w:style>
  <w:style w:type="paragraph" w:styleId="Commentaire">
    <w:name w:val="annotation text"/>
    <w:aliases w:val="Comment Text Char"/>
    <w:basedOn w:val="Normal"/>
    <w:link w:val="CommentaireCar"/>
    <w:uiPriority w:val="99"/>
    <w:semiHidden/>
    <w:rsid w:val="00711E27"/>
    <w:pPr>
      <w:spacing w:line="240" w:lineRule="auto"/>
    </w:pPr>
    <w:rPr>
      <w:sz w:val="20"/>
      <w:szCs w:val="20"/>
    </w:rPr>
  </w:style>
  <w:style w:type="character" w:customStyle="1" w:styleId="CommentTextChar1">
    <w:name w:val="Comment Text Char1"/>
    <w:aliases w:val="Comment Text Char Char"/>
    <w:basedOn w:val="Policepardfaut"/>
    <w:uiPriority w:val="99"/>
    <w:semiHidden/>
    <w:rsid w:val="00390DF4"/>
    <w:rPr>
      <w:sz w:val="20"/>
      <w:szCs w:val="20"/>
      <w:lang w:val="fr-BE"/>
    </w:rPr>
  </w:style>
  <w:style w:type="character" w:customStyle="1" w:styleId="CommentaireCar">
    <w:name w:val="Commentaire Car"/>
    <w:aliases w:val="Comment Text Char Car"/>
    <w:basedOn w:val="Policepardfaut"/>
    <w:link w:val="Commentaire"/>
    <w:uiPriority w:val="99"/>
    <w:semiHidden/>
    <w:rsid w:val="00711E27"/>
    <w:rPr>
      <w:rFonts w:cs="Times New Roman"/>
      <w:sz w:val="20"/>
      <w:szCs w:val="20"/>
      <w:lang w:val="fr-BE"/>
    </w:rPr>
  </w:style>
  <w:style w:type="paragraph" w:styleId="Objetducommentaire">
    <w:name w:val="annotation subject"/>
    <w:basedOn w:val="Commentaire"/>
    <w:next w:val="Commentaire"/>
    <w:link w:val="ObjetducommentaireCar"/>
    <w:uiPriority w:val="99"/>
    <w:semiHidden/>
    <w:rsid w:val="00711E27"/>
    <w:rPr>
      <w:b/>
      <w:bCs/>
    </w:rPr>
  </w:style>
  <w:style w:type="character" w:customStyle="1" w:styleId="ObjetducommentaireCar">
    <w:name w:val="Objet du commentaire Car"/>
    <w:basedOn w:val="CommentaireCar"/>
    <w:link w:val="Objetducommentaire"/>
    <w:uiPriority w:val="99"/>
    <w:semiHidden/>
    <w:rsid w:val="00711E27"/>
    <w:rPr>
      <w:rFonts w:cs="Times New Roman"/>
      <w:b/>
      <w:bCs/>
      <w:sz w:val="20"/>
      <w:szCs w:val="20"/>
      <w:lang w:val="fr-BE"/>
    </w:rPr>
  </w:style>
  <w:style w:type="paragraph" w:styleId="Liste2">
    <w:name w:val="List 2"/>
    <w:basedOn w:val="Normal"/>
    <w:uiPriority w:val="99"/>
    <w:rsid w:val="001E7A43"/>
    <w:pPr>
      <w:spacing w:before="240" w:after="0" w:line="240" w:lineRule="auto"/>
      <w:ind w:left="566" w:hanging="283"/>
      <w:jc w:val="both"/>
    </w:pPr>
    <w:rPr>
      <w:rFonts w:ascii="Arial" w:hAnsi="Arial"/>
      <w:sz w:val="20"/>
      <w:lang w:eastAsia="fr-BE"/>
    </w:rPr>
  </w:style>
  <w:style w:type="character" w:styleId="Lienhypertexte">
    <w:name w:val="Hyperlink"/>
    <w:basedOn w:val="Policepardfaut"/>
    <w:uiPriority w:val="99"/>
    <w:rsid w:val="00121E43"/>
    <w:rPr>
      <w:rFonts w:cs="Times New Roman"/>
      <w:color w:val="0000FF"/>
      <w:u w:val="single"/>
    </w:rPr>
  </w:style>
  <w:style w:type="character" w:customStyle="1" w:styleId="highlightselected">
    <w:name w:val="highlight selected"/>
    <w:basedOn w:val="Policepardfaut"/>
    <w:uiPriority w:val="99"/>
    <w:rsid w:val="001019A6"/>
    <w:rPr>
      <w:rFonts w:cs="Times New Roman"/>
    </w:rPr>
  </w:style>
  <w:style w:type="character" w:customStyle="1" w:styleId="hps">
    <w:name w:val="hps"/>
    <w:basedOn w:val="Policepardfaut"/>
    <w:uiPriority w:val="99"/>
    <w:rsid w:val="00965785"/>
    <w:rPr>
      <w:rFonts w:cs="Times New Roman"/>
    </w:rPr>
  </w:style>
  <w:style w:type="character" w:customStyle="1" w:styleId="hpsatn">
    <w:name w:val="hps atn"/>
    <w:basedOn w:val="Policepardfaut"/>
    <w:uiPriority w:val="99"/>
    <w:rsid w:val="00965785"/>
    <w:rPr>
      <w:rFonts w:cs="Times New Roman"/>
    </w:rPr>
  </w:style>
  <w:style w:type="paragraph" w:customStyle="1" w:styleId="Default">
    <w:name w:val="Default"/>
    <w:uiPriority w:val="99"/>
    <w:rsid w:val="001815D3"/>
    <w:pPr>
      <w:autoSpaceDE w:val="0"/>
      <w:autoSpaceDN w:val="0"/>
      <w:adjustRightInd w:val="0"/>
    </w:pPr>
    <w:rPr>
      <w:rFonts w:ascii="Times New Roman" w:eastAsia="MS Mincho" w:hAnsi="Times New Roman"/>
      <w:color w:val="000000"/>
      <w:sz w:val="24"/>
      <w:szCs w:val="24"/>
      <w:lang w:val="fr-FR" w:eastAsia="ja-JP"/>
    </w:rPr>
  </w:style>
  <w:style w:type="paragraph" w:customStyle="1" w:styleId="western">
    <w:name w:val="western"/>
    <w:basedOn w:val="Normal"/>
    <w:uiPriority w:val="99"/>
    <w:rsid w:val="006D2C8F"/>
    <w:pPr>
      <w:spacing w:before="100" w:beforeAutospacing="1" w:after="119" w:line="240" w:lineRule="auto"/>
    </w:pPr>
    <w:rPr>
      <w:rFonts w:ascii="Times New Roman" w:eastAsia="MS Mincho" w:hAnsi="Times New Roman"/>
      <w:color w:val="000000"/>
      <w:sz w:val="24"/>
      <w:szCs w:val="24"/>
      <w:lang w:val="fr-FR" w:eastAsia="ja-JP"/>
    </w:rPr>
  </w:style>
  <w:style w:type="paragraph" w:styleId="NormalWeb">
    <w:name w:val="Normal (Web)"/>
    <w:basedOn w:val="Normal"/>
    <w:uiPriority w:val="99"/>
    <w:rsid w:val="009A243A"/>
    <w:pPr>
      <w:spacing w:beforeLines="1" w:afterLines="1" w:line="240" w:lineRule="auto"/>
    </w:pPr>
    <w:rPr>
      <w:rFonts w:ascii="Times" w:hAnsi="Times"/>
      <w:sz w:val="20"/>
      <w:szCs w:val="20"/>
      <w:lang w:val="fr-FR" w:eastAsia="fr-FR"/>
    </w:rPr>
  </w:style>
  <w:style w:type="character" w:styleId="Lienhypertextesuivivisit">
    <w:name w:val="FollowedHyperlink"/>
    <w:basedOn w:val="Policepardfaut"/>
    <w:uiPriority w:val="99"/>
    <w:semiHidden/>
    <w:rsid w:val="003523CA"/>
    <w:rPr>
      <w:rFonts w:cs="Times New Roman"/>
      <w:color w:val="800080"/>
      <w:u w:val="single"/>
    </w:rPr>
  </w:style>
  <w:style w:type="paragraph" w:customStyle="1" w:styleId="10titre">
    <w:name w:val="1.0 titre"/>
    <w:basedOn w:val="Titre1"/>
    <w:link w:val="10titreChar"/>
    <w:autoRedefine/>
    <w:uiPriority w:val="99"/>
    <w:rsid w:val="00E773B7"/>
    <w:pPr>
      <w:keepLines w:val="0"/>
      <w:numPr>
        <w:numId w:val="0"/>
      </w:numPr>
      <w:spacing w:before="240" w:after="0" w:line="240" w:lineRule="auto"/>
      <w:jc w:val="both"/>
    </w:pPr>
    <w:rPr>
      <w:rFonts w:ascii="Century Gothic" w:hAnsi="Century Gothic"/>
      <w:bCs w:val="0"/>
      <w:color w:val="auto"/>
      <w:sz w:val="24"/>
      <w:szCs w:val="16"/>
      <w:lang w:val="fr-FR" w:eastAsia="fr-BE"/>
    </w:rPr>
  </w:style>
  <w:style w:type="character" w:customStyle="1" w:styleId="10titreChar">
    <w:name w:val="1.0 titre Char"/>
    <w:basedOn w:val="TitreCar"/>
    <w:link w:val="10titre"/>
    <w:uiPriority w:val="99"/>
    <w:rsid w:val="00E773B7"/>
    <w:rPr>
      <w:rFonts w:ascii="Century Gothic" w:hAnsi="Century Gothic" w:cs="Times New Roman"/>
      <w:b/>
      <w:color w:val="C00000"/>
      <w:spacing w:val="5"/>
      <w:kern w:val="28"/>
      <w:sz w:val="16"/>
      <w:szCs w:val="16"/>
      <w:lang w:val="fr-FR" w:eastAsia="fr-BE"/>
    </w:rPr>
  </w:style>
  <w:style w:type="character" w:styleId="lev">
    <w:name w:val="Strong"/>
    <w:basedOn w:val="Policepardfaut"/>
    <w:uiPriority w:val="22"/>
    <w:qFormat/>
    <w:rsid w:val="00861762"/>
    <w:rPr>
      <w:rFonts w:cs="Times New Roman"/>
      <w:b/>
    </w:rPr>
  </w:style>
  <w:style w:type="paragraph" w:styleId="Sansinterligne">
    <w:name w:val="No Spacing"/>
    <w:uiPriority w:val="1"/>
    <w:qFormat/>
    <w:rsid w:val="00387425"/>
    <w:rPr>
      <w:lang w:val="fr-BE"/>
    </w:rPr>
  </w:style>
  <w:style w:type="character" w:customStyle="1" w:styleId="super">
    <w:name w:val="super"/>
    <w:basedOn w:val="Policepardfaut"/>
    <w:rsid w:val="001D34E4"/>
  </w:style>
  <w:style w:type="character" w:customStyle="1" w:styleId="sub">
    <w:name w:val="sub"/>
    <w:basedOn w:val="Policepardfaut"/>
    <w:rsid w:val="001E3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st 2"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BB6"/>
    <w:pPr>
      <w:spacing w:after="200" w:line="276" w:lineRule="auto"/>
    </w:pPr>
    <w:rPr>
      <w:lang w:val="fr-BE"/>
    </w:rPr>
  </w:style>
  <w:style w:type="paragraph" w:styleId="Titre1">
    <w:name w:val="heading 1"/>
    <w:basedOn w:val="Normal"/>
    <w:next w:val="Normal"/>
    <w:link w:val="Titre1Car"/>
    <w:autoRedefine/>
    <w:uiPriority w:val="99"/>
    <w:qFormat/>
    <w:rsid w:val="007B05C3"/>
    <w:pPr>
      <w:keepNext/>
      <w:keepLines/>
      <w:numPr>
        <w:numId w:val="1"/>
      </w:numPr>
      <w:spacing w:before="360" w:after="360"/>
      <w:ind w:left="714" w:hanging="357"/>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BC4936"/>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BC4936"/>
    <w:pPr>
      <w:keepNext/>
      <w:keepLines/>
      <w:spacing w:before="200" w:after="0"/>
      <w:outlineLvl w:val="2"/>
    </w:pPr>
    <w:rPr>
      <w:rFonts w:ascii="Cambria" w:eastAsia="Times New Roman" w:hAnsi="Cambria"/>
      <w:b/>
      <w:bCs/>
      <w:color w:val="4F81BD"/>
    </w:rPr>
  </w:style>
  <w:style w:type="paragraph" w:styleId="Titre5">
    <w:name w:val="heading 5"/>
    <w:basedOn w:val="Normal"/>
    <w:next w:val="Normal"/>
    <w:link w:val="Titre5Car"/>
    <w:uiPriority w:val="99"/>
    <w:qFormat/>
    <w:rsid w:val="00E773B7"/>
    <w:pPr>
      <w:keepNext/>
      <w:keepLines/>
      <w:spacing w:before="200" w:after="0"/>
      <w:outlineLvl w:val="4"/>
    </w:pPr>
    <w:rPr>
      <w:rFonts w:ascii="Cambria" w:eastAsia="Times New Roman" w:hAnsi="Cambria"/>
      <w:color w:val="2440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B05C3"/>
    <w:rPr>
      <w:rFonts w:ascii="Cambria" w:hAnsi="Cambria" w:cs="Times New Roman"/>
      <w:b/>
      <w:bCs/>
      <w:color w:val="365F91"/>
      <w:sz w:val="28"/>
      <w:szCs w:val="28"/>
      <w:lang w:val="fr-BE"/>
    </w:rPr>
  </w:style>
  <w:style w:type="character" w:customStyle="1" w:styleId="Titre2Car">
    <w:name w:val="Titre 2 Car"/>
    <w:basedOn w:val="Policepardfaut"/>
    <w:link w:val="Titre2"/>
    <w:uiPriority w:val="99"/>
    <w:rsid w:val="00BC4936"/>
    <w:rPr>
      <w:rFonts w:ascii="Cambria" w:hAnsi="Cambria" w:cs="Times New Roman"/>
      <w:b/>
      <w:bCs/>
      <w:color w:val="4F81BD"/>
      <w:sz w:val="26"/>
      <w:szCs w:val="26"/>
      <w:lang w:val="fr-BE"/>
    </w:rPr>
  </w:style>
  <w:style w:type="character" w:customStyle="1" w:styleId="Titre3Car">
    <w:name w:val="Titre 3 Car"/>
    <w:basedOn w:val="Policepardfaut"/>
    <w:link w:val="Titre3"/>
    <w:uiPriority w:val="99"/>
    <w:rsid w:val="00BC4936"/>
    <w:rPr>
      <w:rFonts w:ascii="Cambria" w:hAnsi="Cambria" w:cs="Times New Roman"/>
      <w:b/>
      <w:bCs/>
      <w:color w:val="4F81BD"/>
      <w:lang w:val="fr-BE"/>
    </w:rPr>
  </w:style>
  <w:style w:type="character" w:customStyle="1" w:styleId="Titre5Car">
    <w:name w:val="Titre 5 Car"/>
    <w:basedOn w:val="Policepardfaut"/>
    <w:link w:val="Titre5"/>
    <w:uiPriority w:val="99"/>
    <w:rsid w:val="00E773B7"/>
    <w:rPr>
      <w:rFonts w:ascii="Cambria" w:hAnsi="Cambria" w:cs="Times New Roman"/>
      <w:color w:val="244061"/>
      <w:lang w:val="fr-BE"/>
    </w:rPr>
  </w:style>
  <w:style w:type="paragraph" w:styleId="Titre">
    <w:name w:val="Title"/>
    <w:basedOn w:val="Normal"/>
    <w:next w:val="Normal"/>
    <w:link w:val="TitreCar"/>
    <w:uiPriority w:val="99"/>
    <w:qFormat/>
    <w:rsid w:val="0058329C"/>
    <w:pPr>
      <w:pBdr>
        <w:bottom w:val="single" w:sz="8" w:space="4" w:color="4F81BD"/>
      </w:pBdr>
      <w:spacing w:after="300" w:line="240" w:lineRule="auto"/>
      <w:jc w:val="center"/>
    </w:pPr>
    <w:rPr>
      <w:rFonts w:ascii="Cambria" w:eastAsia="Times New Roman" w:hAnsi="Cambria"/>
      <w:color w:val="C00000"/>
      <w:spacing w:val="5"/>
      <w:kern w:val="28"/>
      <w:sz w:val="52"/>
      <w:szCs w:val="52"/>
    </w:rPr>
  </w:style>
  <w:style w:type="character" w:customStyle="1" w:styleId="TitreCar">
    <w:name w:val="Titre Car"/>
    <w:basedOn w:val="Policepardfaut"/>
    <w:link w:val="Titre"/>
    <w:uiPriority w:val="99"/>
    <w:rsid w:val="0058329C"/>
    <w:rPr>
      <w:rFonts w:ascii="Cambria" w:hAnsi="Cambria" w:cs="Times New Roman"/>
      <w:color w:val="C00000"/>
      <w:spacing w:val="5"/>
      <w:kern w:val="28"/>
      <w:sz w:val="52"/>
      <w:szCs w:val="52"/>
      <w:lang w:val="fr-BE"/>
    </w:rPr>
  </w:style>
  <w:style w:type="paragraph" w:styleId="Textedebulles">
    <w:name w:val="Balloon Text"/>
    <w:basedOn w:val="Normal"/>
    <w:link w:val="TextedebullesCar"/>
    <w:uiPriority w:val="99"/>
    <w:semiHidden/>
    <w:rsid w:val="000979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790B"/>
    <w:rPr>
      <w:rFonts w:ascii="Tahoma" w:hAnsi="Tahoma" w:cs="Tahoma"/>
      <w:sz w:val="16"/>
      <w:szCs w:val="16"/>
      <w:lang w:val="fr-BE"/>
    </w:rPr>
  </w:style>
  <w:style w:type="paragraph" w:styleId="En-tte">
    <w:name w:val="header"/>
    <w:basedOn w:val="Normal"/>
    <w:link w:val="En-tteCar"/>
    <w:uiPriority w:val="99"/>
    <w:semiHidden/>
    <w:rsid w:val="0009790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9790B"/>
    <w:rPr>
      <w:rFonts w:cs="Times New Roman"/>
      <w:lang w:val="fr-BE"/>
    </w:rPr>
  </w:style>
  <w:style w:type="paragraph" w:styleId="Pieddepage">
    <w:name w:val="footer"/>
    <w:basedOn w:val="Normal"/>
    <w:link w:val="PieddepageCar"/>
    <w:uiPriority w:val="99"/>
    <w:semiHidden/>
    <w:rsid w:val="0009790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9790B"/>
    <w:rPr>
      <w:rFonts w:cs="Times New Roman"/>
      <w:lang w:val="fr-BE"/>
    </w:rPr>
  </w:style>
  <w:style w:type="paragraph" w:styleId="Paragraphedeliste">
    <w:name w:val="List Paragraph"/>
    <w:basedOn w:val="Normal"/>
    <w:uiPriority w:val="99"/>
    <w:qFormat/>
    <w:rsid w:val="0009790B"/>
    <w:pPr>
      <w:ind w:left="720"/>
    </w:pPr>
  </w:style>
  <w:style w:type="table" w:styleId="Grilledutableau">
    <w:name w:val="Table Grid"/>
    <w:basedOn w:val="TableauNormal"/>
    <w:uiPriority w:val="99"/>
    <w:rsid w:val="00ED48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711E27"/>
    <w:rPr>
      <w:rFonts w:cs="Times New Roman"/>
      <w:sz w:val="16"/>
      <w:szCs w:val="16"/>
    </w:rPr>
  </w:style>
  <w:style w:type="paragraph" w:styleId="Commentaire">
    <w:name w:val="annotation text"/>
    <w:aliases w:val="Comment Text Char"/>
    <w:basedOn w:val="Normal"/>
    <w:link w:val="CommentaireCar"/>
    <w:uiPriority w:val="99"/>
    <w:semiHidden/>
    <w:rsid w:val="00711E27"/>
    <w:pPr>
      <w:spacing w:line="240" w:lineRule="auto"/>
    </w:pPr>
    <w:rPr>
      <w:sz w:val="20"/>
      <w:szCs w:val="20"/>
    </w:rPr>
  </w:style>
  <w:style w:type="character" w:customStyle="1" w:styleId="CommentTextChar1">
    <w:name w:val="Comment Text Char1"/>
    <w:aliases w:val="Comment Text Char Char"/>
    <w:basedOn w:val="Policepardfaut"/>
    <w:uiPriority w:val="99"/>
    <w:semiHidden/>
    <w:rsid w:val="00390DF4"/>
    <w:rPr>
      <w:sz w:val="20"/>
      <w:szCs w:val="20"/>
      <w:lang w:val="fr-BE"/>
    </w:rPr>
  </w:style>
  <w:style w:type="character" w:customStyle="1" w:styleId="CommentaireCar">
    <w:name w:val="Commentaire Car"/>
    <w:aliases w:val="Comment Text Char Car"/>
    <w:basedOn w:val="Policepardfaut"/>
    <w:link w:val="Commentaire"/>
    <w:uiPriority w:val="99"/>
    <w:semiHidden/>
    <w:rsid w:val="00711E27"/>
    <w:rPr>
      <w:rFonts w:cs="Times New Roman"/>
      <w:sz w:val="20"/>
      <w:szCs w:val="20"/>
      <w:lang w:val="fr-BE"/>
    </w:rPr>
  </w:style>
  <w:style w:type="paragraph" w:styleId="Objetducommentaire">
    <w:name w:val="annotation subject"/>
    <w:basedOn w:val="Commentaire"/>
    <w:next w:val="Commentaire"/>
    <w:link w:val="ObjetducommentaireCar"/>
    <w:uiPriority w:val="99"/>
    <w:semiHidden/>
    <w:rsid w:val="00711E27"/>
    <w:rPr>
      <w:b/>
      <w:bCs/>
    </w:rPr>
  </w:style>
  <w:style w:type="character" w:customStyle="1" w:styleId="ObjetducommentaireCar">
    <w:name w:val="Objet du commentaire Car"/>
    <w:basedOn w:val="CommentaireCar"/>
    <w:link w:val="Objetducommentaire"/>
    <w:uiPriority w:val="99"/>
    <w:semiHidden/>
    <w:rsid w:val="00711E27"/>
    <w:rPr>
      <w:rFonts w:cs="Times New Roman"/>
      <w:b/>
      <w:bCs/>
      <w:sz w:val="20"/>
      <w:szCs w:val="20"/>
      <w:lang w:val="fr-BE"/>
    </w:rPr>
  </w:style>
  <w:style w:type="paragraph" w:styleId="Liste2">
    <w:name w:val="List 2"/>
    <w:basedOn w:val="Normal"/>
    <w:uiPriority w:val="99"/>
    <w:rsid w:val="001E7A43"/>
    <w:pPr>
      <w:spacing w:before="240" w:after="0" w:line="240" w:lineRule="auto"/>
      <w:ind w:left="566" w:hanging="283"/>
      <w:jc w:val="both"/>
    </w:pPr>
    <w:rPr>
      <w:rFonts w:ascii="Arial" w:hAnsi="Arial"/>
      <w:sz w:val="20"/>
      <w:lang w:eastAsia="fr-BE"/>
    </w:rPr>
  </w:style>
  <w:style w:type="character" w:styleId="Lienhypertexte">
    <w:name w:val="Hyperlink"/>
    <w:basedOn w:val="Policepardfaut"/>
    <w:uiPriority w:val="99"/>
    <w:rsid w:val="00121E43"/>
    <w:rPr>
      <w:rFonts w:cs="Times New Roman"/>
      <w:color w:val="0000FF"/>
      <w:u w:val="single"/>
    </w:rPr>
  </w:style>
  <w:style w:type="character" w:customStyle="1" w:styleId="highlightselected">
    <w:name w:val="highlight selected"/>
    <w:basedOn w:val="Policepardfaut"/>
    <w:uiPriority w:val="99"/>
    <w:rsid w:val="001019A6"/>
    <w:rPr>
      <w:rFonts w:cs="Times New Roman"/>
    </w:rPr>
  </w:style>
  <w:style w:type="character" w:customStyle="1" w:styleId="hps">
    <w:name w:val="hps"/>
    <w:basedOn w:val="Policepardfaut"/>
    <w:uiPriority w:val="99"/>
    <w:rsid w:val="00965785"/>
    <w:rPr>
      <w:rFonts w:cs="Times New Roman"/>
    </w:rPr>
  </w:style>
  <w:style w:type="character" w:customStyle="1" w:styleId="hpsatn">
    <w:name w:val="hps atn"/>
    <w:basedOn w:val="Policepardfaut"/>
    <w:uiPriority w:val="99"/>
    <w:rsid w:val="00965785"/>
    <w:rPr>
      <w:rFonts w:cs="Times New Roman"/>
    </w:rPr>
  </w:style>
  <w:style w:type="paragraph" w:customStyle="1" w:styleId="Default">
    <w:name w:val="Default"/>
    <w:uiPriority w:val="99"/>
    <w:rsid w:val="001815D3"/>
    <w:pPr>
      <w:autoSpaceDE w:val="0"/>
      <w:autoSpaceDN w:val="0"/>
      <w:adjustRightInd w:val="0"/>
    </w:pPr>
    <w:rPr>
      <w:rFonts w:ascii="Times New Roman" w:eastAsia="MS Mincho" w:hAnsi="Times New Roman"/>
      <w:color w:val="000000"/>
      <w:sz w:val="24"/>
      <w:szCs w:val="24"/>
      <w:lang w:val="fr-FR" w:eastAsia="ja-JP"/>
    </w:rPr>
  </w:style>
  <w:style w:type="paragraph" w:customStyle="1" w:styleId="western">
    <w:name w:val="western"/>
    <w:basedOn w:val="Normal"/>
    <w:uiPriority w:val="99"/>
    <w:rsid w:val="006D2C8F"/>
    <w:pPr>
      <w:spacing w:before="100" w:beforeAutospacing="1" w:after="119" w:line="240" w:lineRule="auto"/>
    </w:pPr>
    <w:rPr>
      <w:rFonts w:ascii="Times New Roman" w:eastAsia="MS Mincho" w:hAnsi="Times New Roman"/>
      <w:color w:val="000000"/>
      <w:sz w:val="24"/>
      <w:szCs w:val="24"/>
      <w:lang w:val="fr-FR" w:eastAsia="ja-JP"/>
    </w:rPr>
  </w:style>
  <w:style w:type="paragraph" w:styleId="NormalWeb">
    <w:name w:val="Normal (Web)"/>
    <w:basedOn w:val="Normal"/>
    <w:uiPriority w:val="99"/>
    <w:rsid w:val="009A243A"/>
    <w:pPr>
      <w:spacing w:beforeLines="1" w:afterLines="1" w:line="240" w:lineRule="auto"/>
    </w:pPr>
    <w:rPr>
      <w:rFonts w:ascii="Times" w:hAnsi="Times"/>
      <w:sz w:val="20"/>
      <w:szCs w:val="20"/>
      <w:lang w:val="fr-FR" w:eastAsia="fr-FR"/>
    </w:rPr>
  </w:style>
  <w:style w:type="character" w:styleId="Lienhypertextesuivivisit">
    <w:name w:val="FollowedHyperlink"/>
    <w:basedOn w:val="Policepardfaut"/>
    <w:uiPriority w:val="99"/>
    <w:semiHidden/>
    <w:rsid w:val="003523CA"/>
    <w:rPr>
      <w:rFonts w:cs="Times New Roman"/>
      <w:color w:val="800080"/>
      <w:u w:val="single"/>
    </w:rPr>
  </w:style>
  <w:style w:type="paragraph" w:customStyle="1" w:styleId="10titre">
    <w:name w:val="1.0 titre"/>
    <w:basedOn w:val="Titre1"/>
    <w:link w:val="10titreChar"/>
    <w:autoRedefine/>
    <w:uiPriority w:val="99"/>
    <w:rsid w:val="00E773B7"/>
    <w:pPr>
      <w:keepLines w:val="0"/>
      <w:numPr>
        <w:numId w:val="0"/>
      </w:numPr>
      <w:spacing w:before="240" w:after="0" w:line="240" w:lineRule="auto"/>
      <w:jc w:val="both"/>
    </w:pPr>
    <w:rPr>
      <w:rFonts w:ascii="Century Gothic" w:hAnsi="Century Gothic"/>
      <w:bCs w:val="0"/>
      <w:color w:val="auto"/>
      <w:sz w:val="24"/>
      <w:szCs w:val="16"/>
      <w:lang w:val="fr-FR" w:eastAsia="fr-BE"/>
    </w:rPr>
  </w:style>
  <w:style w:type="character" w:customStyle="1" w:styleId="10titreChar">
    <w:name w:val="1.0 titre Char"/>
    <w:basedOn w:val="TitreCar"/>
    <w:link w:val="10titre"/>
    <w:uiPriority w:val="99"/>
    <w:rsid w:val="00E773B7"/>
    <w:rPr>
      <w:rFonts w:ascii="Century Gothic" w:hAnsi="Century Gothic" w:cs="Times New Roman"/>
      <w:b/>
      <w:color w:val="C00000"/>
      <w:spacing w:val="5"/>
      <w:kern w:val="28"/>
      <w:sz w:val="16"/>
      <w:szCs w:val="16"/>
      <w:lang w:val="fr-FR" w:eastAsia="fr-BE"/>
    </w:rPr>
  </w:style>
  <w:style w:type="character" w:styleId="lev">
    <w:name w:val="Strong"/>
    <w:basedOn w:val="Policepardfaut"/>
    <w:uiPriority w:val="22"/>
    <w:qFormat/>
    <w:rsid w:val="00861762"/>
    <w:rPr>
      <w:rFonts w:cs="Times New Roman"/>
      <w:b/>
    </w:rPr>
  </w:style>
  <w:style w:type="paragraph" w:styleId="Sansinterligne">
    <w:name w:val="No Spacing"/>
    <w:uiPriority w:val="1"/>
    <w:qFormat/>
    <w:rsid w:val="00387425"/>
    <w:rPr>
      <w:lang w:val="fr-BE"/>
    </w:rPr>
  </w:style>
  <w:style w:type="character" w:customStyle="1" w:styleId="super">
    <w:name w:val="super"/>
    <w:basedOn w:val="Policepardfaut"/>
    <w:rsid w:val="001D34E4"/>
  </w:style>
  <w:style w:type="character" w:customStyle="1" w:styleId="sub">
    <w:name w:val="sub"/>
    <w:basedOn w:val="Policepardfaut"/>
    <w:rsid w:val="001E307B"/>
  </w:style>
</w:styles>
</file>

<file path=word/webSettings.xml><?xml version="1.0" encoding="utf-8"?>
<w:webSettings xmlns:r="http://schemas.openxmlformats.org/officeDocument/2006/relationships" xmlns:w="http://schemas.openxmlformats.org/wordprocessingml/2006/main">
  <w:divs>
    <w:div w:id="26221270">
      <w:bodyDiv w:val="1"/>
      <w:marLeft w:val="0"/>
      <w:marRight w:val="0"/>
      <w:marTop w:val="0"/>
      <w:marBottom w:val="0"/>
      <w:divBdr>
        <w:top w:val="none" w:sz="0" w:space="0" w:color="auto"/>
        <w:left w:val="none" w:sz="0" w:space="0" w:color="auto"/>
        <w:bottom w:val="none" w:sz="0" w:space="0" w:color="auto"/>
        <w:right w:val="none" w:sz="0" w:space="0" w:color="auto"/>
      </w:divBdr>
    </w:div>
    <w:div w:id="197354585">
      <w:bodyDiv w:val="1"/>
      <w:marLeft w:val="0"/>
      <w:marRight w:val="0"/>
      <w:marTop w:val="0"/>
      <w:marBottom w:val="0"/>
      <w:divBdr>
        <w:top w:val="none" w:sz="0" w:space="0" w:color="auto"/>
        <w:left w:val="none" w:sz="0" w:space="0" w:color="auto"/>
        <w:bottom w:val="none" w:sz="0" w:space="0" w:color="auto"/>
        <w:right w:val="none" w:sz="0" w:space="0" w:color="auto"/>
      </w:divBdr>
    </w:div>
    <w:div w:id="220874573">
      <w:marLeft w:val="0"/>
      <w:marRight w:val="0"/>
      <w:marTop w:val="0"/>
      <w:marBottom w:val="0"/>
      <w:divBdr>
        <w:top w:val="none" w:sz="0" w:space="0" w:color="auto"/>
        <w:left w:val="none" w:sz="0" w:space="0" w:color="auto"/>
        <w:bottom w:val="none" w:sz="0" w:space="0" w:color="auto"/>
        <w:right w:val="none" w:sz="0" w:space="0" w:color="auto"/>
      </w:divBdr>
    </w:div>
    <w:div w:id="220874574">
      <w:marLeft w:val="0"/>
      <w:marRight w:val="0"/>
      <w:marTop w:val="0"/>
      <w:marBottom w:val="0"/>
      <w:divBdr>
        <w:top w:val="none" w:sz="0" w:space="0" w:color="auto"/>
        <w:left w:val="none" w:sz="0" w:space="0" w:color="auto"/>
        <w:bottom w:val="none" w:sz="0" w:space="0" w:color="auto"/>
        <w:right w:val="none" w:sz="0" w:space="0" w:color="auto"/>
      </w:divBdr>
    </w:div>
    <w:div w:id="220874580">
      <w:marLeft w:val="0"/>
      <w:marRight w:val="0"/>
      <w:marTop w:val="0"/>
      <w:marBottom w:val="0"/>
      <w:divBdr>
        <w:top w:val="none" w:sz="0" w:space="0" w:color="auto"/>
        <w:left w:val="none" w:sz="0" w:space="0" w:color="auto"/>
        <w:bottom w:val="none" w:sz="0" w:space="0" w:color="auto"/>
        <w:right w:val="none" w:sz="0" w:space="0" w:color="auto"/>
      </w:divBdr>
      <w:divsChild>
        <w:div w:id="220874576">
          <w:marLeft w:val="0"/>
          <w:marRight w:val="0"/>
          <w:marTop w:val="0"/>
          <w:marBottom w:val="0"/>
          <w:divBdr>
            <w:top w:val="none" w:sz="0" w:space="0" w:color="auto"/>
            <w:left w:val="none" w:sz="0" w:space="0" w:color="auto"/>
            <w:bottom w:val="none" w:sz="0" w:space="0" w:color="auto"/>
            <w:right w:val="none" w:sz="0" w:space="0" w:color="auto"/>
          </w:divBdr>
        </w:div>
        <w:div w:id="220874597">
          <w:marLeft w:val="0"/>
          <w:marRight w:val="0"/>
          <w:marTop w:val="0"/>
          <w:marBottom w:val="0"/>
          <w:divBdr>
            <w:top w:val="none" w:sz="0" w:space="0" w:color="auto"/>
            <w:left w:val="none" w:sz="0" w:space="0" w:color="auto"/>
            <w:bottom w:val="none" w:sz="0" w:space="0" w:color="auto"/>
            <w:right w:val="none" w:sz="0" w:space="0" w:color="auto"/>
          </w:divBdr>
        </w:div>
        <w:div w:id="220874599">
          <w:marLeft w:val="0"/>
          <w:marRight w:val="0"/>
          <w:marTop w:val="0"/>
          <w:marBottom w:val="0"/>
          <w:divBdr>
            <w:top w:val="none" w:sz="0" w:space="0" w:color="auto"/>
            <w:left w:val="none" w:sz="0" w:space="0" w:color="auto"/>
            <w:bottom w:val="none" w:sz="0" w:space="0" w:color="auto"/>
            <w:right w:val="none" w:sz="0" w:space="0" w:color="auto"/>
          </w:divBdr>
        </w:div>
        <w:div w:id="220874606">
          <w:marLeft w:val="0"/>
          <w:marRight w:val="0"/>
          <w:marTop w:val="0"/>
          <w:marBottom w:val="0"/>
          <w:divBdr>
            <w:top w:val="none" w:sz="0" w:space="0" w:color="auto"/>
            <w:left w:val="none" w:sz="0" w:space="0" w:color="auto"/>
            <w:bottom w:val="none" w:sz="0" w:space="0" w:color="auto"/>
            <w:right w:val="none" w:sz="0" w:space="0" w:color="auto"/>
          </w:divBdr>
        </w:div>
        <w:div w:id="220874610">
          <w:marLeft w:val="0"/>
          <w:marRight w:val="0"/>
          <w:marTop w:val="0"/>
          <w:marBottom w:val="0"/>
          <w:divBdr>
            <w:top w:val="none" w:sz="0" w:space="0" w:color="auto"/>
            <w:left w:val="none" w:sz="0" w:space="0" w:color="auto"/>
            <w:bottom w:val="none" w:sz="0" w:space="0" w:color="auto"/>
            <w:right w:val="none" w:sz="0" w:space="0" w:color="auto"/>
          </w:divBdr>
        </w:div>
        <w:div w:id="220874611">
          <w:marLeft w:val="0"/>
          <w:marRight w:val="0"/>
          <w:marTop w:val="0"/>
          <w:marBottom w:val="0"/>
          <w:divBdr>
            <w:top w:val="none" w:sz="0" w:space="0" w:color="auto"/>
            <w:left w:val="none" w:sz="0" w:space="0" w:color="auto"/>
            <w:bottom w:val="none" w:sz="0" w:space="0" w:color="auto"/>
            <w:right w:val="none" w:sz="0" w:space="0" w:color="auto"/>
          </w:divBdr>
        </w:div>
        <w:div w:id="220874614">
          <w:marLeft w:val="0"/>
          <w:marRight w:val="0"/>
          <w:marTop w:val="0"/>
          <w:marBottom w:val="0"/>
          <w:divBdr>
            <w:top w:val="none" w:sz="0" w:space="0" w:color="auto"/>
            <w:left w:val="none" w:sz="0" w:space="0" w:color="auto"/>
            <w:bottom w:val="none" w:sz="0" w:space="0" w:color="auto"/>
            <w:right w:val="none" w:sz="0" w:space="0" w:color="auto"/>
          </w:divBdr>
        </w:div>
        <w:div w:id="220874617">
          <w:marLeft w:val="0"/>
          <w:marRight w:val="0"/>
          <w:marTop w:val="0"/>
          <w:marBottom w:val="0"/>
          <w:divBdr>
            <w:top w:val="none" w:sz="0" w:space="0" w:color="auto"/>
            <w:left w:val="none" w:sz="0" w:space="0" w:color="auto"/>
            <w:bottom w:val="none" w:sz="0" w:space="0" w:color="auto"/>
            <w:right w:val="none" w:sz="0" w:space="0" w:color="auto"/>
          </w:divBdr>
        </w:div>
        <w:div w:id="220874620">
          <w:marLeft w:val="0"/>
          <w:marRight w:val="0"/>
          <w:marTop w:val="0"/>
          <w:marBottom w:val="0"/>
          <w:divBdr>
            <w:top w:val="none" w:sz="0" w:space="0" w:color="auto"/>
            <w:left w:val="none" w:sz="0" w:space="0" w:color="auto"/>
            <w:bottom w:val="none" w:sz="0" w:space="0" w:color="auto"/>
            <w:right w:val="none" w:sz="0" w:space="0" w:color="auto"/>
          </w:divBdr>
        </w:div>
      </w:divsChild>
    </w:div>
    <w:div w:id="220874598">
      <w:marLeft w:val="0"/>
      <w:marRight w:val="0"/>
      <w:marTop w:val="0"/>
      <w:marBottom w:val="0"/>
      <w:divBdr>
        <w:top w:val="none" w:sz="0" w:space="0" w:color="auto"/>
        <w:left w:val="none" w:sz="0" w:space="0" w:color="auto"/>
        <w:bottom w:val="none" w:sz="0" w:space="0" w:color="auto"/>
        <w:right w:val="none" w:sz="0" w:space="0" w:color="auto"/>
      </w:divBdr>
      <w:divsChild>
        <w:div w:id="220874585">
          <w:marLeft w:val="0"/>
          <w:marRight w:val="0"/>
          <w:marTop w:val="0"/>
          <w:marBottom w:val="0"/>
          <w:divBdr>
            <w:top w:val="none" w:sz="0" w:space="0" w:color="auto"/>
            <w:left w:val="none" w:sz="0" w:space="0" w:color="auto"/>
            <w:bottom w:val="none" w:sz="0" w:space="0" w:color="auto"/>
            <w:right w:val="none" w:sz="0" w:space="0" w:color="auto"/>
          </w:divBdr>
        </w:div>
        <w:div w:id="220874588">
          <w:marLeft w:val="0"/>
          <w:marRight w:val="0"/>
          <w:marTop w:val="0"/>
          <w:marBottom w:val="0"/>
          <w:divBdr>
            <w:top w:val="none" w:sz="0" w:space="0" w:color="auto"/>
            <w:left w:val="none" w:sz="0" w:space="0" w:color="auto"/>
            <w:bottom w:val="none" w:sz="0" w:space="0" w:color="auto"/>
            <w:right w:val="none" w:sz="0" w:space="0" w:color="auto"/>
          </w:divBdr>
        </w:div>
        <w:div w:id="220874593">
          <w:marLeft w:val="0"/>
          <w:marRight w:val="0"/>
          <w:marTop w:val="0"/>
          <w:marBottom w:val="0"/>
          <w:divBdr>
            <w:top w:val="none" w:sz="0" w:space="0" w:color="auto"/>
            <w:left w:val="none" w:sz="0" w:space="0" w:color="auto"/>
            <w:bottom w:val="none" w:sz="0" w:space="0" w:color="auto"/>
            <w:right w:val="none" w:sz="0" w:space="0" w:color="auto"/>
          </w:divBdr>
        </w:div>
        <w:div w:id="220874626">
          <w:marLeft w:val="0"/>
          <w:marRight w:val="0"/>
          <w:marTop w:val="0"/>
          <w:marBottom w:val="0"/>
          <w:divBdr>
            <w:top w:val="none" w:sz="0" w:space="0" w:color="auto"/>
            <w:left w:val="none" w:sz="0" w:space="0" w:color="auto"/>
            <w:bottom w:val="none" w:sz="0" w:space="0" w:color="auto"/>
            <w:right w:val="none" w:sz="0" w:space="0" w:color="auto"/>
          </w:divBdr>
        </w:div>
      </w:divsChild>
    </w:div>
    <w:div w:id="220874601">
      <w:marLeft w:val="0"/>
      <w:marRight w:val="0"/>
      <w:marTop w:val="0"/>
      <w:marBottom w:val="0"/>
      <w:divBdr>
        <w:top w:val="none" w:sz="0" w:space="0" w:color="auto"/>
        <w:left w:val="none" w:sz="0" w:space="0" w:color="auto"/>
        <w:bottom w:val="none" w:sz="0" w:space="0" w:color="auto"/>
        <w:right w:val="none" w:sz="0" w:space="0" w:color="auto"/>
      </w:divBdr>
      <w:divsChild>
        <w:div w:id="220874578">
          <w:marLeft w:val="0"/>
          <w:marRight w:val="0"/>
          <w:marTop w:val="0"/>
          <w:marBottom w:val="0"/>
          <w:divBdr>
            <w:top w:val="none" w:sz="0" w:space="0" w:color="auto"/>
            <w:left w:val="none" w:sz="0" w:space="0" w:color="auto"/>
            <w:bottom w:val="none" w:sz="0" w:space="0" w:color="auto"/>
            <w:right w:val="none" w:sz="0" w:space="0" w:color="auto"/>
          </w:divBdr>
        </w:div>
        <w:div w:id="220874619">
          <w:marLeft w:val="0"/>
          <w:marRight w:val="0"/>
          <w:marTop w:val="0"/>
          <w:marBottom w:val="0"/>
          <w:divBdr>
            <w:top w:val="none" w:sz="0" w:space="0" w:color="auto"/>
            <w:left w:val="none" w:sz="0" w:space="0" w:color="auto"/>
            <w:bottom w:val="none" w:sz="0" w:space="0" w:color="auto"/>
            <w:right w:val="none" w:sz="0" w:space="0" w:color="auto"/>
          </w:divBdr>
        </w:div>
        <w:div w:id="220874632">
          <w:marLeft w:val="0"/>
          <w:marRight w:val="0"/>
          <w:marTop w:val="0"/>
          <w:marBottom w:val="0"/>
          <w:divBdr>
            <w:top w:val="none" w:sz="0" w:space="0" w:color="auto"/>
            <w:left w:val="none" w:sz="0" w:space="0" w:color="auto"/>
            <w:bottom w:val="none" w:sz="0" w:space="0" w:color="auto"/>
            <w:right w:val="none" w:sz="0" w:space="0" w:color="auto"/>
          </w:divBdr>
        </w:div>
      </w:divsChild>
    </w:div>
    <w:div w:id="220874603">
      <w:marLeft w:val="0"/>
      <w:marRight w:val="0"/>
      <w:marTop w:val="0"/>
      <w:marBottom w:val="0"/>
      <w:divBdr>
        <w:top w:val="none" w:sz="0" w:space="0" w:color="auto"/>
        <w:left w:val="none" w:sz="0" w:space="0" w:color="auto"/>
        <w:bottom w:val="none" w:sz="0" w:space="0" w:color="auto"/>
        <w:right w:val="none" w:sz="0" w:space="0" w:color="auto"/>
      </w:divBdr>
      <w:divsChild>
        <w:div w:id="220874608">
          <w:marLeft w:val="0"/>
          <w:marRight w:val="0"/>
          <w:marTop w:val="0"/>
          <w:marBottom w:val="0"/>
          <w:divBdr>
            <w:top w:val="none" w:sz="0" w:space="0" w:color="auto"/>
            <w:left w:val="none" w:sz="0" w:space="0" w:color="auto"/>
            <w:bottom w:val="none" w:sz="0" w:space="0" w:color="auto"/>
            <w:right w:val="none" w:sz="0" w:space="0" w:color="auto"/>
          </w:divBdr>
        </w:div>
        <w:div w:id="220874609">
          <w:marLeft w:val="0"/>
          <w:marRight w:val="0"/>
          <w:marTop w:val="0"/>
          <w:marBottom w:val="0"/>
          <w:divBdr>
            <w:top w:val="none" w:sz="0" w:space="0" w:color="auto"/>
            <w:left w:val="none" w:sz="0" w:space="0" w:color="auto"/>
            <w:bottom w:val="none" w:sz="0" w:space="0" w:color="auto"/>
            <w:right w:val="none" w:sz="0" w:space="0" w:color="auto"/>
          </w:divBdr>
        </w:div>
        <w:div w:id="220874612">
          <w:marLeft w:val="0"/>
          <w:marRight w:val="0"/>
          <w:marTop w:val="0"/>
          <w:marBottom w:val="0"/>
          <w:divBdr>
            <w:top w:val="none" w:sz="0" w:space="0" w:color="auto"/>
            <w:left w:val="none" w:sz="0" w:space="0" w:color="auto"/>
            <w:bottom w:val="none" w:sz="0" w:space="0" w:color="auto"/>
            <w:right w:val="none" w:sz="0" w:space="0" w:color="auto"/>
          </w:divBdr>
        </w:div>
        <w:div w:id="220874615">
          <w:marLeft w:val="0"/>
          <w:marRight w:val="0"/>
          <w:marTop w:val="0"/>
          <w:marBottom w:val="0"/>
          <w:divBdr>
            <w:top w:val="none" w:sz="0" w:space="0" w:color="auto"/>
            <w:left w:val="none" w:sz="0" w:space="0" w:color="auto"/>
            <w:bottom w:val="none" w:sz="0" w:space="0" w:color="auto"/>
            <w:right w:val="none" w:sz="0" w:space="0" w:color="auto"/>
          </w:divBdr>
        </w:div>
        <w:div w:id="220874621">
          <w:marLeft w:val="0"/>
          <w:marRight w:val="0"/>
          <w:marTop w:val="0"/>
          <w:marBottom w:val="0"/>
          <w:divBdr>
            <w:top w:val="none" w:sz="0" w:space="0" w:color="auto"/>
            <w:left w:val="none" w:sz="0" w:space="0" w:color="auto"/>
            <w:bottom w:val="none" w:sz="0" w:space="0" w:color="auto"/>
            <w:right w:val="none" w:sz="0" w:space="0" w:color="auto"/>
          </w:divBdr>
        </w:div>
        <w:div w:id="220874622">
          <w:marLeft w:val="0"/>
          <w:marRight w:val="0"/>
          <w:marTop w:val="0"/>
          <w:marBottom w:val="0"/>
          <w:divBdr>
            <w:top w:val="none" w:sz="0" w:space="0" w:color="auto"/>
            <w:left w:val="none" w:sz="0" w:space="0" w:color="auto"/>
            <w:bottom w:val="none" w:sz="0" w:space="0" w:color="auto"/>
            <w:right w:val="none" w:sz="0" w:space="0" w:color="auto"/>
          </w:divBdr>
        </w:div>
        <w:div w:id="220874631">
          <w:marLeft w:val="0"/>
          <w:marRight w:val="0"/>
          <w:marTop w:val="0"/>
          <w:marBottom w:val="0"/>
          <w:divBdr>
            <w:top w:val="none" w:sz="0" w:space="0" w:color="auto"/>
            <w:left w:val="none" w:sz="0" w:space="0" w:color="auto"/>
            <w:bottom w:val="none" w:sz="0" w:space="0" w:color="auto"/>
            <w:right w:val="none" w:sz="0" w:space="0" w:color="auto"/>
          </w:divBdr>
        </w:div>
      </w:divsChild>
    </w:div>
    <w:div w:id="220874604">
      <w:marLeft w:val="0"/>
      <w:marRight w:val="0"/>
      <w:marTop w:val="0"/>
      <w:marBottom w:val="0"/>
      <w:divBdr>
        <w:top w:val="none" w:sz="0" w:space="0" w:color="auto"/>
        <w:left w:val="none" w:sz="0" w:space="0" w:color="auto"/>
        <w:bottom w:val="none" w:sz="0" w:space="0" w:color="auto"/>
        <w:right w:val="none" w:sz="0" w:space="0" w:color="auto"/>
      </w:divBdr>
      <w:divsChild>
        <w:div w:id="220874577">
          <w:marLeft w:val="0"/>
          <w:marRight w:val="0"/>
          <w:marTop w:val="0"/>
          <w:marBottom w:val="0"/>
          <w:divBdr>
            <w:top w:val="none" w:sz="0" w:space="0" w:color="auto"/>
            <w:left w:val="none" w:sz="0" w:space="0" w:color="auto"/>
            <w:bottom w:val="none" w:sz="0" w:space="0" w:color="auto"/>
            <w:right w:val="none" w:sz="0" w:space="0" w:color="auto"/>
          </w:divBdr>
        </w:div>
        <w:div w:id="220874581">
          <w:marLeft w:val="0"/>
          <w:marRight w:val="0"/>
          <w:marTop w:val="0"/>
          <w:marBottom w:val="0"/>
          <w:divBdr>
            <w:top w:val="none" w:sz="0" w:space="0" w:color="auto"/>
            <w:left w:val="none" w:sz="0" w:space="0" w:color="auto"/>
            <w:bottom w:val="none" w:sz="0" w:space="0" w:color="auto"/>
            <w:right w:val="none" w:sz="0" w:space="0" w:color="auto"/>
          </w:divBdr>
        </w:div>
        <w:div w:id="220874582">
          <w:marLeft w:val="0"/>
          <w:marRight w:val="0"/>
          <w:marTop w:val="0"/>
          <w:marBottom w:val="0"/>
          <w:divBdr>
            <w:top w:val="none" w:sz="0" w:space="0" w:color="auto"/>
            <w:left w:val="none" w:sz="0" w:space="0" w:color="auto"/>
            <w:bottom w:val="none" w:sz="0" w:space="0" w:color="auto"/>
            <w:right w:val="none" w:sz="0" w:space="0" w:color="auto"/>
          </w:divBdr>
        </w:div>
        <w:div w:id="220874583">
          <w:marLeft w:val="0"/>
          <w:marRight w:val="0"/>
          <w:marTop w:val="0"/>
          <w:marBottom w:val="0"/>
          <w:divBdr>
            <w:top w:val="none" w:sz="0" w:space="0" w:color="auto"/>
            <w:left w:val="none" w:sz="0" w:space="0" w:color="auto"/>
            <w:bottom w:val="none" w:sz="0" w:space="0" w:color="auto"/>
            <w:right w:val="none" w:sz="0" w:space="0" w:color="auto"/>
          </w:divBdr>
        </w:div>
        <w:div w:id="220874586">
          <w:marLeft w:val="0"/>
          <w:marRight w:val="0"/>
          <w:marTop w:val="0"/>
          <w:marBottom w:val="0"/>
          <w:divBdr>
            <w:top w:val="none" w:sz="0" w:space="0" w:color="auto"/>
            <w:left w:val="none" w:sz="0" w:space="0" w:color="auto"/>
            <w:bottom w:val="none" w:sz="0" w:space="0" w:color="auto"/>
            <w:right w:val="none" w:sz="0" w:space="0" w:color="auto"/>
          </w:divBdr>
        </w:div>
        <w:div w:id="220874589">
          <w:marLeft w:val="0"/>
          <w:marRight w:val="0"/>
          <w:marTop w:val="0"/>
          <w:marBottom w:val="0"/>
          <w:divBdr>
            <w:top w:val="none" w:sz="0" w:space="0" w:color="auto"/>
            <w:left w:val="none" w:sz="0" w:space="0" w:color="auto"/>
            <w:bottom w:val="none" w:sz="0" w:space="0" w:color="auto"/>
            <w:right w:val="none" w:sz="0" w:space="0" w:color="auto"/>
          </w:divBdr>
        </w:div>
        <w:div w:id="220874591">
          <w:marLeft w:val="0"/>
          <w:marRight w:val="0"/>
          <w:marTop w:val="0"/>
          <w:marBottom w:val="0"/>
          <w:divBdr>
            <w:top w:val="none" w:sz="0" w:space="0" w:color="auto"/>
            <w:left w:val="none" w:sz="0" w:space="0" w:color="auto"/>
            <w:bottom w:val="none" w:sz="0" w:space="0" w:color="auto"/>
            <w:right w:val="none" w:sz="0" w:space="0" w:color="auto"/>
          </w:divBdr>
        </w:div>
        <w:div w:id="220874592">
          <w:marLeft w:val="0"/>
          <w:marRight w:val="0"/>
          <w:marTop w:val="0"/>
          <w:marBottom w:val="0"/>
          <w:divBdr>
            <w:top w:val="none" w:sz="0" w:space="0" w:color="auto"/>
            <w:left w:val="none" w:sz="0" w:space="0" w:color="auto"/>
            <w:bottom w:val="none" w:sz="0" w:space="0" w:color="auto"/>
            <w:right w:val="none" w:sz="0" w:space="0" w:color="auto"/>
          </w:divBdr>
        </w:div>
        <w:div w:id="220874595">
          <w:marLeft w:val="0"/>
          <w:marRight w:val="0"/>
          <w:marTop w:val="0"/>
          <w:marBottom w:val="0"/>
          <w:divBdr>
            <w:top w:val="none" w:sz="0" w:space="0" w:color="auto"/>
            <w:left w:val="none" w:sz="0" w:space="0" w:color="auto"/>
            <w:bottom w:val="none" w:sz="0" w:space="0" w:color="auto"/>
            <w:right w:val="none" w:sz="0" w:space="0" w:color="auto"/>
          </w:divBdr>
        </w:div>
        <w:div w:id="220874600">
          <w:marLeft w:val="0"/>
          <w:marRight w:val="0"/>
          <w:marTop w:val="0"/>
          <w:marBottom w:val="0"/>
          <w:divBdr>
            <w:top w:val="none" w:sz="0" w:space="0" w:color="auto"/>
            <w:left w:val="none" w:sz="0" w:space="0" w:color="auto"/>
            <w:bottom w:val="none" w:sz="0" w:space="0" w:color="auto"/>
            <w:right w:val="none" w:sz="0" w:space="0" w:color="auto"/>
          </w:divBdr>
        </w:div>
        <w:div w:id="220874607">
          <w:marLeft w:val="0"/>
          <w:marRight w:val="0"/>
          <w:marTop w:val="0"/>
          <w:marBottom w:val="0"/>
          <w:divBdr>
            <w:top w:val="none" w:sz="0" w:space="0" w:color="auto"/>
            <w:left w:val="none" w:sz="0" w:space="0" w:color="auto"/>
            <w:bottom w:val="none" w:sz="0" w:space="0" w:color="auto"/>
            <w:right w:val="none" w:sz="0" w:space="0" w:color="auto"/>
          </w:divBdr>
        </w:div>
        <w:div w:id="220874618">
          <w:marLeft w:val="0"/>
          <w:marRight w:val="0"/>
          <w:marTop w:val="0"/>
          <w:marBottom w:val="0"/>
          <w:divBdr>
            <w:top w:val="none" w:sz="0" w:space="0" w:color="auto"/>
            <w:left w:val="none" w:sz="0" w:space="0" w:color="auto"/>
            <w:bottom w:val="none" w:sz="0" w:space="0" w:color="auto"/>
            <w:right w:val="none" w:sz="0" w:space="0" w:color="auto"/>
          </w:divBdr>
        </w:div>
        <w:div w:id="220874623">
          <w:marLeft w:val="0"/>
          <w:marRight w:val="0"/>
          <w:marTop w:val="0"/>
          <w:marBottom w:val="0"/>
          <w:divBdr>
            <w:top w:val="none" w:sz="0" w:space="0" w:color="auto"/>
            <w:left w:val="none" w:sz="0" w:space="0" w:color="auto"/>
            <w:bottom w:val="none" w:sz="0" w:space="0" w:color="auto"/>
            <w:right w:val="none" w:sz="0" w:space="0" w:color="auto"/>
          </w:divBdr>
        </w:div>
        <w:div w:id="220874624">
          <w:marLeft w:val="0"/>
          <w:marRight w:val="0"/>
          <w:marTop w:val="0"/>
          <w:marBottom w:val="0"/>
          <w:divBdr>
            <w:top w:val="none" w:sz="0" w:space="0" w:color="auto"/>
            <w:left w:val="none" w:sz="0" w:space="0" w:color="auto"/>
            <w:bottom w:val="none" w:sz="0" w:space="0" w:color="auto"/>
            <w:right w:val="none" w:sz="0" w:space="0" w:color="auto"/>
          </w:divBdr>
        </w:div>
        <w:div w:id="220874627">
          <w:marLeft w:val="0"/>
          <w:marRight w:val="0"/>
          <w:marTop w:val="0"/>
          <w:marBottom w:val="0"/>
          <w:divBdr>
            <w:top w:val="none" w:sz="0" w:space="0" w:color="auto"/>
            <w:left w:val="none" w:sz="0" w:space="0" w:color="auto"/>
            <w:bottom w:val="none" w:sz="0" w:space="0" w:color="auto"/>
            <w:right w:val="none" w:sz="0" w:space="0" w:color="auto"/>
          </w:divBdr>
        </w:div>
      </w:divsChild>
    </w:div>
    <w:div w:id="220874628">
      <w:marLeft w:val="0"/>
      <w:marRight w:val="0"/>
      <w:marTop w:val="0"/>
      <w:marBottom w:val="0"/>
      <w:divBdr>
        <w:top w:val="none" w:sz="0" w:space="0" w:color="auto"/>
        <w:left w:val="none" w:sz="0" w:space="0" w:color="auto"/>
        <w:bottom w:val="none" w:sz="0" w:space="0" w:color="auto"/>
        <w:right w:val="none" w:sz="0" w:space="0" w:color="auto"/>
      </w:divBdr>
      <w:divsChild>
        <w:div w:id="220874575">
          <w:marLeft w:val="0"/>
          <w:marRight w:val="0"/>
          <w:marTop w:val="0"/>
          <w:marBottom w:val="0"/>
          <w:divBdr>
            <w:top w:val="none" w:sz="0" w:space="0" w:color="auto"/>
            <w:left w:val="none" w:sz="0" w:space="0" w:color="auto"/>
            <w:bottom w:val="none" w:sz="0" w:space="0" w:color="auto"/>
            <w:right w:val="none" w:sz="0" w:space="0" w:color="auto"/>
          </w:divBdr>
        </w:div>
        <w:div w:id="220874579">
          <w:marLeft w:val="0"/>
          <w:marRight w:val="0"/>
          <w:marTop w:val="0"/>
          <w:marBottom w:val="0"/>
          <w:divBdr>
            <w:top w:val="none" w:sz="0" w:space="0" w:color="auto"/>
            <w:left w:val="none" w:sz="0" w:space="0" w:color="auto"/>
            <w:bottom w:val="none" w:sz="0" w:space="0" w:color="auto"/>
            <w:right w:val="none" w:sz="0" w:space="0" w:color="auto"/>
          </w:divBdr>
        </w:div>
        <w:div w:id="220874584">
          <w:marLeft w:val="0"/>
          <w:marRight w:val="0"/>
          <w:marTop w:val="0"/>
          <w:marBottom w:val="0"/>
          <w:divBdr>
            <w:top w:val="none" w:sz="0" w:space="0" w:color="auto"/>
            <w:left w:val="none" w:sz="0" w:space="0" w:color="auto"/>
            <w:bottom w:val="none" w:sz="0" w:space="0" w:color="auto"/>
            <w:right w:val="none" w:sz="0" w:space="0" w:color="auto"/>
          </w:divBdr>
        </w:div>
        <w:div w:id="220874587">
          <w:marLeft w:val="0"/>
          <w:marRight w:val="0"/>
          <w:marTop w:val="0"/>
          <w:marBottom w:val="0"/>
          <w:divBdr>
            <w:top w:val="none" w:sz="0" w:space="0" w:color="auto"/>
            <w:left w:val="none" w:sz="0" w:space="0" w:color="auto"/>
            <w:bottom w:val="none" w:sz="0" w:space="0" w:color="auto"/>
            <w:right w:val="none" w:sz="0" w:space="0" w:color="auto"/>
          </w:divBdr>
        </w:div>
        <w:div w:id="220874590">
          <w:marLeft w:val="0"/>
          <w:marRight w:val="0"/>
          <w:marTop w:val="0"/>
          <w:marBottom w:val="0"/>
          <w:divBdr>
            <w:top w:val="none" w:sz="0" w:space="0" w:color="auto"/>
            <w:left w:val="none" w:sz="0" w:space="0" w:color="auto"/>
            <w:bottom w:val="none" w:sz="0" w:space="0" w:color="auto"/>
            <w:right w:val="none" w:sz="0" w:space="0" w:color="auto"/>
          </w:divBdr>
        </w:div>
        <w:div w:id="220874594">
          <w:marLeft w:val="0"/>
          <w:marRight w:val="0"/>
          <w:marTop w:val="0"/>
          <w:marBottom w:val="0"/>
          <w:divBdr>
            <w:top w:val="none" w:sz="0" w:space="0" w:color="auto"/>
            <w:left w:val="none" w:sz="0" w:space="0" w:color="auto"/>
            <w:bottom w:val="none" w:sz="0" w:space="0" w:color="auto"/>
            <w:right w:val="none" w:sz="0" w:space="0" w:color="auto"/>
          </w:divBdr>
        </w:div>
        <w:div w:id="220874596">
          <w:marLeft w:val="0"/>
          <w:marRight w:val="0"/>
          <w:marTop w:val="0"/>
          <w:marBottom w:val="0"/>
          <w:divBdr>
            <w:top w:val="none" w:sz="0" w:space="0" w:color="auto"/>
            <w:left w:val="none" w:sz="0" w:space="0" w:color="auto"/>
            <w:bottom w:val="none" w:sz="0" w:space="0" w:color="auto"/>
            <w:right w:val="none" w:sz="0" w:space="0" w:color="auto"/>
          </w:divBdr>
        </w:div>
        <w:div w:id="220874602">
          <w:marLeft w:val="0"/>
          <w:marRight w:val="0"/>
          <w:marTop w:val="0"/>
          <w:marBottom w:val="0"/>
          <w:divBdr>
            <w:top w:val="none" w:sz="0" w:space="0" w:color="auto"/>
            <w:left w:val="none" w:sz="0" w:space="0" w:color="auto"/>
            <w:bottom w:val="none" w:sz="0" w:space="0" w:color="auto"/>
            <w:right w:val="none" w:sz="0" w:space="0" w:color="auto"/>
          </w:divBdr>
        </w:div>
        <w:div w:id="220874605">
          <w:marLeft w:val="0"/>
          <w:marRight w:val="0"/>
          <w:marTop w:val="0"/>
          <w:marBottom w:val="0"/>
          <w:divBdr>
            <w:top w:val="none" w:sz="0" w:space="0" w:color="auto"/>
            <w:left w:val="none" w:sz="0" w:space="0" w:color="auto"/>
            <w:bottom w:val="none" w:sz="0" w:space="0" w:color="auto"/>
            <w:right w:val="none" w:sz="0" w:space="0" w:color="auto"/>
          </w:divBdr>
        </w:div>
        <w:div w:id="220874613">
          <w:marLeft w:val="0"/>
          <w:marRight w:val="0"/>
          <w:marTop w:val="0"/>
          <w:marBottom w:val="0"/>
          <w:divBdr>
            <w:top w:val="none" w:sz="0" w:space="0" w:color="auto"/>
            <w:left w:val="none" w:sz="0" w:space="0" w:color="auto"/>
            <w:bottom w:val="none" w:sz="0" w:space="0" w:color="auto"/>
            <w:right w:val="none" w:sz="0" w:space="0" w:color="auto"/>
          </w:divBdr>
        </w:div>
        <w:div w:id="220874616">
          <w:marLeft w:val="0"/>
          <w:marRight w:val="0"/>
          <w:marTop w:val="0"/>
          <w:marBottom w:val="0"/>
          <w:divBdr>
            <w:top w:val="none" w:sz="0" w:space="0" w:color="auto"/>
            <w:left w:val="none" w:sz="0" w:space="0" w:color="auto"/>
            <w:bottom w:val="none" w:sz="0" w:space="0" w:color="auto"/>
            <w:right w:val="none" w:sz="0" w:space="0" w:color="auto"/>
          </w:divBdr>
        </w:div>
        <w:div w:id="220874625">
          <w:marLeft w:val="0"/>
          <w:marRight w:val="0"/>
          <w:marTop w:val="0"/>
          <w:marBottom w:val="0"/>
          <w:divBdr>
            <w:top w:val="none" w:sz="0" w:space="0" w:color="auto"/>
            <w:left w:val="none" w:sz="0" w:space="0" w:color="auto"/>
            <w:bottom w:val="none" w:sz="0" w:space="0" w:color="auto"/>
            <w:right w:val="none" w:sz="0" w:space="0" w:color="auto"/>
          </w:divBdr>
        </w:div>
        <w:div w:id="220874629">
          <w:marLeft w:val="0"/>
          <w:marRight w:val="0"/>
          <w:marTop w:val="0"/>
          <w:marBottom w:val="0"/>
          <w:divBdr>
            <w:top w:val="none" w:sz="0" w:space="0" w:color="auto"/>
            <w:left w:val="none" w:sz="0" w:space="0" w:color="auto"/>
            <w:bottom w:val="none" w:sz="0" w:space="0" w:color="auto"/>
            <w:right w:val="none" w:sz="0" w:space="0" w:color="auto"/>
          </w:divBdr>
        </w:div>
        <w:div w:id="220874630">
          <w:marLeft w:val="0"/>
          <w:marRight w:val="0"/>
          <w:marTop w:val="0"/>
          <w:marBottom w:val="0"/>
          <w:divBdr>
            <w:top w:val="none" w:sz="0" w:space="0" w:color="auto"/>
            <w:left w:val="none" w:sz="0" w:space="0" w:color="auto"/>
            <w:bottom w:val="none" w:sz="0" w:space="0" w:color="auto"/>
            <w:right w:val="none" w:sz="0" w:space="0" w:color="auto"/>
          </w:divBdr>
        </w:div>
      </w:divsChild>
    </w:div>
    <w:div w:id="220874635">
      <w:marLeft w:val="0"/>
      <w:marRight w:val="0"/>
      <w:marTop w:val="0"/>
      <w:marBottom w:val="0"/>
      <w:divBdr>
        <w:top w:val="none" w:sz="0" w:space="0" w:color="auto"/>
        <w:left w:val="none" w:sz="0" w:space="0" w:color="auto"/>
        <w:bottom w:val="none" w:sz="0" w:space="0" w:color="auto"/>
        <w:right w:val="none" w:sz="0" w:space="0" w:color="auto"/>
      </w:divBdr>
      <w:divsChild>
        <w:div w:id="220874636">
          <w:marLeft w:val="0"/>
          <w:marRight w:val="0"/>
          <w:marTop w:val="0"/>
          <w:marBottom w:val="0"/>
          <w:divBdr>
            <w:top w:val="none" w:sz="0" w:space="0" w:color="auto"/>
            <w:left w:val="none" w:sz="0" w:space="0" w:color="auto"/>
            <w:bottom w:val="none" w:sz="0" w:space="0" w:color="auto"/>
            <w:right w:val="none" w:sz="0" w:space="0" w:color="auto"/>
          </w:divBdr>
        </w:div>
        <w:div w:id="220874637">
          <w:marLeft w:val="0"/>
          <w:marRight w:val="0"/>
          <w:marTop w:val="0"/>
          <w:marBottom w:val="0"/>
          <w:divBdr>
            <w:top w:val="none" w:sz="0" w:space="0" w:color="auto"/>
            <w:left w:val="none" w:sz="0" w:space="0" w:color="auto"/>
            <w:bottom w:val="none" w:sz="0" w:space="0" w:color="auto"/>
            <w:right w:val="none" w:sz="0" w:space="0" w:color="auto"/>
          </w:divBdr>
        </w:div>
        <w:div w:id="220874638">
          <w:marLeft w:val="0"/>
          <w:marRight w:val="0"/>
          <w:marTop w:val="0"/>
          <w:marBottom w:val="0"/>
          <w:divBdr>
            <w:top w:val="none" w:sz="0" w:space="0" w:color="auto"/>
            <w:left w:val="none" w:sz="0" w:space="0" w:color="auto"/>
            <w:bottom w:val="none" w:sz="0" w:space="0" w:color="auto"/>
            <w:right w:val="none" w:sz="0" w:space="0" w:color="auto"/>
          </w:divBdr>
        </w:div>
        <w:div w:id="220874639">
          <w:marLeft w:val="0"/>
          <w:marRight w:val="0"/>
          <w:marTop w:val="0"/>
          <w:marBottom w:val="0"/>
          <w:divBdr>
            <w:top w:val="none" w:sz="0" w:space="0" w:color="auto"/>
            <w:left w:val="none" w:sz="0" w:space="0" w:color="auto"/>
            <w:bottom w:val="none" w:sz="0" w:space="0" w:color="auto"/>
            <w:right w:val="none" w:sz="0" w:space="0" w:color="auto"/>
          </w:divBdr>
        </w:div>
        <w:div w:id="220874640">
          <w:marLeft w:val="0"/>
          <w:marRight w:val="0"/>
          <w:marTop w:val="0"/>
          <w:marBottom w:val="0"/>
          <w:divBdr>
            <w:top w:val="none" w:sz="0" w:space="0" w:color="auto"/>
            <w:left w:val="none" w:sz="0" w:space="0" w:color="auto"/>
            <w:bottom w:val="none" w:sz="0" w:space="0" w:color="auto"/>
            <w:right w:val="none" w:sz="0" w:space="0" w:color="auto"/>
          </w:divBdr>
        </w:div>
        <w:div w:id="220874641">
          <w:marLeft w:val="0"/>
          <w:marRight w:val="0"/>
          <w:marTop w:val="0"/>
          <w:marBottom w:val="0"/>
          <w:divBdr>
            <w:top w:val="none" w:sz="0" w:space="0" w:color="auto"/>
            <w:left w:val="none" w:sz="0" w:space="0" w:color="auto"/>
            <w:bottom w:val="none" w:sz="0" w:space="0" w:color="auto"/>
            <w:right w:val="none" w:sz="0" w:space="0" w:color="auto"/>
          </w:divBdr>
        </w:div>
        <w:div w:id="220874645">
          <w:marLeft w:val="0"/>
          <w:marRight w:val="0"/>
          <w:marTop w:val="0"/>
          <w:marBottom w:val="0"/>
          <w:divBdr>
            <w:top w:val="none" w:sz="0" w:space="0" w:color="auto"/>
            <w:left w:val="none" w:sz="0" w:space="0" w:color="auto"/>
            <w:bottom w:val="none" w:sz="0" w:space="0" w:color="auto"/>
            <w:right w:val="none" w:sz="0" w:space="0" w:color="auto"/>
          </w:divBdr>
        </w:div>
        <w:div w:id="220874648">
          <w:marLeft w:val="0"/>
          <w:marRight w:val="0"/>
          <w:marTop w:val="0"/>
          <w:marBottom w:val="0"/>
          <w:divBdr>
            <w:top w:val="none" w:sz="0" w:space="0" w:color="auto"/>
            <w:left w:val="none" w:sz="0" w:space="0" w:color="auto"/>
            <w:bottom w:val="none" w:sz="0" w:space="0" w:color="auto"/>
            <w:right w:val="none" w:sz="0" w:space="0" w:color="auto"/>
          </w:divBdr>
        </w:div>
      </w:divsChild>
    </w:div>
    <w:div w:id="220874644">
      <w:marLeft w:val="0"/>
      <w:marRight w:val="0"/>
      <w:marTop w:val="0"/>
      <w:marBottom w:val="0"/>
      <w:divBdr>
        <w:top w:val="none" w:sz="0" w:space="0" w:color="auto"/>
        <w:left w:val="none" w:sz="0" w:space="0" w:color="auto"/>
        <w:bottom w:val="none" w:sz="0" w:space="0" w:color="auto"/>
        <w:right w:val="none" w:sz="0" w:space="0" w:color="auto"/>
      </w:divBdr>
      <w:divsChild>
        <w:div w:id="220874633">
          <w:marLeft w:val="0"/>
          <w:marRight w:val="0"/>
          <w:marTop w:val="0"/>
          <w:marBottom w:val="0"/>
          <w:divBdr>
            <w:top w:val="none" w:sz="0" w:space="0" w:color="auto"/>
            <w:left w:val="none" w:sz="0" w:space="0" w:color="auto"/>
            <w:bottom w:val="none" w:sz="0" w:space="0" w:color="auto"/>
            <w:right w:val="none" w:sz="0" w:space="0" w:color="auto"/>
          </w:divBdr>
        </w:div>
        <w:div w:id="220874634">
          <w:marLeft w:val="0"/>
          <w:marRight w:val="0"/>
          <w:marTop w:val="0"/>
          <w:marBottom w:val="0"/>
          <w:divBdr>
            <w:top w:val="none" w:sz="0" w:space="0" w:color="auto"/>
            <w:left w:val="none" w:sz="0" w:space="0" w:color="auto"/>
            <w:bottom w:val="none" w:sz="0" w:space="0" w:color="auto"/>
            <w:right w:val="none" w:sz="0" w:space="0" w:color="auto"/>
          </w:divBdr>
        </w:div>
        <w:div w:id="220874642">
          <w:marLeft w:val="0"/>
          <w:marRight w:val="0"/>
          <w:marTop w:val="0"/>
          <w:marBottom w:val="0"/>
          <w:divBdr>
            <w:top w:val="none" w:sz="0" w:space="0" w:color="auto"/>
            <w:left w:val="none" w:sz="0" w:space="0" w:color="auto"/>
            <w:bottom w:val="none" w:sz="0" w:space="0" w:color="auto"/>
            <w:right w:val="none" w:sz="0" w:space="0" w:color="auto"/>
          </w:divBdr>
        </w:div>
        <w:div w:id="220874643">
          <w:marLeft w:val="0"/>
          <w:marRight w:val="0"/>
          <w:marTop w:val="0"/>
          <w:marBottom w:val="0"/>
          <w:divBdr>
            <w:top w:val="none" w:sz="0" w:space="0" w:color="auto"/>
            <w:left w:val="none" w:sz="0" w:space="0" w:color="auto"/>
            <w:bottom w:val="none" w:sz="0" w:space="0" w:color="auto"/>
            <w:right w:val="none" w:sz="0" w:space="0" w:color="auto"/>
          </w:divBdr>
        </w:div>
        <w:div w:id="220874646">
          <w:marLeft w:val="0"/>
          <w:marRight w:val="0"/>
          <w:marTop w:val="0"/>
          <w:marBottom w:val="0"/>
          <w:divBdr>
            <w:top w:val="none" w:sz="0" w:space="0" w:color="auto"/>
            <w:left w:val="none" w:sz="0" w:space="0" w:color="auto"/>
            <w:bottom w:val="none" w:sz="0" w:space="0" w:color="auto"/>
            <w:right w:val="none" w:sz="0" w:space="0" w:color="auto"/>
          </w:divBdr>
        </w:div>
        <w:div w:id="220874647">
          <w:marLeft w:val="0"/>
          <w:marRight w:val="0"/>
          <w:marTop w:val="0"/>
          <w:marBottom w:val="0"/>
          <w:divBdr>
            <w:top w:val="none" w:sz="0" w:space="0" w:color="auto"/>
            <w:left w:val="none" w:sz="0" w:space="0" w:color="auto"/>
            <w:bottom w:val="none" w:sz="0" w:space="0" w:color="auto"/>
            <w:right w:val="none" w:sz="0" w:space="0" w:color="auto"/>
          </w:divBdr>
        </w:div>
      </w:divsChild>
    </w:div>
    <w:div w:id="220874649">
      <w:marLeft w:val="0"/>
      <w:marRight w:val="0"/>
      <w:marTop w:val="0"/>
      <w:marBottom w:val="0"/>
      <w:divBdr>
        <w:top w:val="none" w:sz="0" w:space="0" w:color="auto"/>
        <w:left w:val="none" w:sz="0" w:space="0" w:color="auto"/>
        <w:bottom w:val="none" w:sz="0" w:space="0" w:color="auto"/>
        <w:right w:val="none" w:sz="0" w:space="0" w:color="auto"/>
      </w:divBdr>
    </w:div>
    <w:div w:id="220874666">
      <w:marLeft w:val="0"/>
      <w:marRight w:val="0"/>
      <w:marTop w:val="0"/>
      <w:marBottom w:val="0"/>
      <w:divBdr>
        <w:top w:val="none" w:sz="0" w:space="0" w:color="auto"/>
        <w:left w:val="none" w:sz="0" w:space="0" w:color="auto"/>
        <w:bottom w:val="none" w:sz="0" w:space="0" w:color="auto"/>
        <w:right w:val="none" w:sz="0" w:space="0" w:color="auto"/>
      </w:divBdr>
      <w:divsChild>
        <w:div w:id="220874650">
          <w:marLeft w:val="0"/>
          <w:marRight w:val="0"/>
          <w:marTop w:val="0"/>
          <w:marBottom w:val="0"/>
          <w:divBdr>
            <w:top w:val="none" w:sz="0" w:space="0" w:color="auto"/>
            <w:left w:val="none" w:sz="0" w:space="0" w:color="auto"/>
            <w:bottom w:val="none" w:sz="0" w:space="0" w:color="auto"/>
            <w:right w:val="none" w:sz="0" w:space="0" w:color="auto"/>
          </w:divBdr>
        </w:div>
        <w:div w:id="220874651">
          <w:marLeft w:val="0"/>
          <w:marRight w:val="0"/>
          <w:marTop w:val="0"/>
          <w:marBottom w:val="0"/>
          <w:divBdr>
            <w:top w:val="none" w:sz="0" w:space="0" w:color="auto"/>
            <w:left w:val="none" w:sz="0" w:space="0" w:color="auto"/>
            <w:bottom w:val="none" w:sz="0" w:space="0" w:color="auto"/>
            <w:right w:val="none" w:sz="0" w:space="0" w:color="auto"/>
          </w:divBdr>
        </w:div>
        <w:div w:id="220874652">
          <w:marLeft w:val="0"/>
          <w:marRight w:val="0"/>
          <w:marTop w:val="0"/>
          <w:marBottom w:val="0"/>
          <w:divBdr>
            <w:top w:val="none" w:sz="0" w:space="0" w:color="auto"/>
            <w:left w:val="none" w:sz="0" w:space="0" w:color="auto"/>
            <w:bottom w:val="none" w:sz="0" w:space="0" w:color="auto"/>
            <w:right w:val="none" w:sz="0" w:space="0" w:color="auto"/>
          </w:divBdr>
        </w:div>
        <w:div w:id="220874653">
          <w:marLeft w:val="0"/>
          <w:marRight w:val="0"/>
          <w:marTop w:val="0"/>
          <w:marBottom w:val="0"/>
          <w:divBdr>
            <w:top w:val="none" w:sz="0" w:space="0" w:color="auto"/>
            <w:left w:val="none" w:sz="0" w:space="0" w:color="auto"/>
            <w:bottom w:val="none" w:sz="0" w:space="0" w:color="auto"/>
            <w:right w:val="none" w:sz="0" w:space="0" w:color="auto"/>
          </w:divBdr>
        </w:div>
        <w:div w:id="220874654">
          <w:marLeft w:val="0"/>
          <w:marRight w:val="0"/>
          <w:marTop w:val="0"/>
          <w:marBottom w:val="0"/>
          <w:divBdr>
            <w:top w:val="none" w:sz="0" w:space="0" w:color="auto"/>
            <w:left w:val="none" w:sz="0" w:space="0" w:color="auto"/>
            <w:bottom w:val="none" w:sz="0" w:space="0" w:color="auto"/>
            <w:right w:val="none" w:sz="0" w:space="0" w:color="auto"/>
          </w:divBdr>
        </w:div>
        <w:div w:id="220874655">
          <w:marLeft w:val="0"/>
          <w:marRight w:val="0"/>
          <w:marTop w:val="0"/>
          <w:marBottom w:val="0"/>
          <w:divBdr>
            <w:top w:val="none" w:sz="0" w:space="0" w:color="auto"/>
            <w:left w:val="none" w:sz="0" w:space="0" w:color="auto"/>
            <w:bottom w:val="none" w:sz="0" w:space="0" w:color="auto"/>
            <w:right w:val="none" w:sz="0" w:space="0" w:color="auto"/>
          </w:divBdr>
        </w:div>
        <w:div w:id="220874656">
          <w:marLeft w:val="0"/>
          <w:marRight w:val="0"/>
          <w:marTop w:val="0"/>
          <w:marBottom w:val="0"/>
          <w:divBdr>
            <w:top w:val="none" w:sz="0" w:space="0" w:color="auto"/>
            <w:left w:val="none" w:sz="0" w:space="0" w:color="auto"/>
            <w:bottom w:val="none" w:sz="0" w:space="0" w:color="auto"/>
            <w:right w:val="none" w:sz="0" w:space="0" w:color="auto"/>
          </w:divBdr>
        </w:div>
        <w:div w:id="220874657">
          <w:marLeft w:val="0"/>
          <w:marRight w:val="0"/>
          <w:marTop w:val="0"/>
          <w:marBottom w:val="0"/>
          <w:divBdr>
            <w:top w:val="none" w:sz="0" w:space="0" w:color="auto"/>
            <w:left w:val="none" w:sz="0" w:space="0" w:color="auto"/>
            <w:bottom w:val="none" w:sz="0" w:space="0" w:color="auto"/>
            <w:right w:val="none" w:sz="0" w:space="0" w:color="auto"/>
          </w:divBdr>
        </w:div>
        <w:div w:id="220874658">
          <w:marLeft w:val="0"/>
          <w:marRight w:val="0"/>
          <w:marTop w:val="0"/>
          <w:marBottom w:val="0"/>
          <w:divBdr>
            <w:top w:val="none" w:sz="0" w:space="0" w:color="auto"/>
            <w:left w:val="none" w:sz="0" w:space="0" w:color="auto"/>
            <w:bottom w:val="none" w:sz="0" w:space="0" w:color="auto"/>
            <w:right w:val="none" w:sz="0" w:space="0" w:color="auto"/>
          </w:divBdr>
        </w:div>
        <w:div w:id="220874659">
          <w:marLeft w:val="0"/>
          <w:marRight w:val="0"/>
          <w:marTop w:val="0"/>
          <w:marBottom w:val="0"/>
          <w:divBdr>
            <w:top w:val="none" w:sz="0" w:space="0" w:color="auto"/>
            <w:left w:val="none" w:sz="0" w:space="0" w:color="auto"/>
            <w:bottom w:val="none" w:sz="0" w:space="0" w:color="auto"/>
            <w:right w:val="none" w:sz="0" w:space="0" w:color="auto"/>
          </w:divBdr>
        </w:div>
        <w:div w:id="220874660">
          <w:marLeft w:val="0"/>
          <w:marRight w:val="0"/>
          <w:marTop w:val="0"/>
          <w:marBottom w:val="0"/>
          <w:divBdr>
            <w:top w:val="none" w:sz="0" w:space="0" w:color="auto"/>
            <w:left w:val="none" w:sz="0" w:space="0" w:color="auto"/>
            <w:bottom w:val="none" w:sz="0" w:space="0" w:color="auto"/>
            <w:right w:val="none" w:sz="0" w:space="0" w:color="auto"/>
          </w:divBdr>
        </w:div>
        <w:div w:id="220874661">
          <w:marLeft w:val="0"/>
          <w:marRight w:val="0"/>
          <w:marTop w:val="0"/>
          <w:marBottom w:val="0"/>
          <w:divBdr>
            <w:top w:val="none" w:sz="0" w:space="0" w:color="auto"/>
            <w:left w:val="none" w:sz="0" w:space="0" w:color="auto"/>
            <w:bottom w:val="none" w:sz="0" w:space="0" w:color="auto"/>
            <w:right w:val="none" w:sz="0" w:space="0" w:color="auto"/>
          </w:divBdr>
        </w:div>
        <w:div w:id="220874662">
          <w:marLeft w:val="0"/>
          <w:marRight w:val="0"/>
          <w:marTop w:val="0"/>
          <w:marBottom w:val="0"/>
          <w:divBdr>
            <w:top w:val="none" w:sz="0" w:space="0" w:color="auto"/>
            <w:left w:val="none" w:sz="0" w:space="0" w:color="auto"/>
            <w:bottom w:val="none" w:sz="0" w:space="0" w:color="auto"/>
            <w:right w:val="none" w:sz="0" w:space="0" w:color="auto"/>
          </w:divBdr>
        </w:div>
        <w:div w:id="220874663">
          <w:marLeft w:val="0"/>
          <w:marRight w:val="0"/>
          <w:marTop w:val="0"/>
          <w:marBottom w:val="0"/>
          <w:divBdr>
            <w:top w:val="none" w:sz="0" w:space="0" w:color="auto"/>
            <w:left w:val="none" w:sz="0" w:space="0" w:color="auto"/>
            <w:bottom w:val="none" w:sz="0" w:space="0" w:color="auto"/>
            <w:right w:val="none" w:sz="0" w:space="0" w:color="auto"/>
          </w:divBdr>
        </w:div>
        <w:div w:id="220874664">
          <w:marLeft w:val="0"/>
          <w:marRight w:val="0"/>
          <w:marTop w:val="0"/>
          <w:marBottom w:val="0"/>
          <w:divBdr>
            <w:top w:val="none" w:sz="0" w:space="0" w:color="auto"/>
            <w:left w:val="none" w:sz="0" w:space="0" w:color="auto"/>
            <w:bottom w:val="none" w:sz="0" w:space="0" w:color="auto"/>
            <w:right w:val="none" w:sz="0" w:space="0" w:color="auto"/>
          </w:divBdr>
        </w:div>
        <w:div w:id="220874665">
          <w:marLeft w:val="0"/>
          <w:marRight w:val="0"/>
          <w:marTop w:val="0"/>
          <w:marBottom w:val="0"/>
          <w:divBdr>
            <w:top w:val="none" w:sz="0" w:space="0" w:color="auto"/>
            <w:left w:val="none" w:sz="0" w:space="0" w:color="auto"/>
            <w:bottom w:val="none" w:sz="0" w:space="0" w:color="auto"/>
            <w:right w:val="none" w:sz="0" w:space="0" w:color="auto"/>
          </w:divBdr>
        </w:div>
        <w:div w:id="220874667">
          <w:marLeft w:val="0"/>
          <w:marRight w:val="0"/>
          <w:marTop w:val="0"/>
          <w:marBottom w:val="0"/>
          <w:divBdr>
            <w:top w:val="none" w:sz="0" w:space="0" w:color="auto"/>
            <w:left w:val="none" w:sz="0" w:space="0" w:color="auto"/>
            <w:bottom w:val="none" w:sz="0" w:space="0" w:color="auto"/>
            <w:right w:val="none" w:sz="0" w:space="0" w:color="auto"/>
          </w:divBdr>
        </w:div>
        <w:div w:id="220874668">
          <w:marLeft w:val="0"/>
          <w:marRight w:val="0"/>
          <w:marTop w:val="0"/>
          <w:marBottom w:val="0"/>
          <w:divBdr>
            <w:top w:val="none" w:sz="0" w:space="0" w:color="auto"/>
            <w:left w:val="none" w:sz="0" w:space="0" w:color="auto"/>
            <w:bottom w:val="none" w:sz="0" w:space="0" w:color="auto"/>
            <w:right w:val="none" w:sz="0" w:space="0" w:color="auto"/>
          </w:divBdr>
        </w:div>
        <w:div w:id="220874669">
          <w:marLeft w:val="0"/>
          <w:marRight w:val="0"/>
          <w:marTop w:val="0"/>
          <w:marBottom w:val="0"/>
          <w:divBdr>
            <w:top w:val="none" w:sz="0" w:space="0" w:color="auto"/>
            <w:left w:val="none" w:sz="0" w:space="0" w:color="auto"/>
            <w:bottom w:val="none" w:sz="0" w:space="0" w:color="auto"/>
            <w:right w:val="none" w:sz="0" w:space="0" w:color="auto"/>
          </w:divBdr>
        </w:div>
        <w:div w:id="220874670">
          <w:marLeft w:val="0"/>
          <w:marRight w:val="0"/>
          <w:marTop w:val="0"/>
          <w:marBottom w:val="0"/>
          <w:divBdr>
            <w:top w:val="none" w:sz="0" w:space="0" w:color="auto"/>
            <w:left w:val="none" w:sz="0" w:space="0" w:color="auto"/>
            <w:bottom w:val="none" w:sz="0" w:space="0" w:color="auto"/>
            <w:right w:val="none" w:sz="0" w:space="0" w:color="auto"/>
          </w:divBdr>
        </w:div>
        <w:div w:id="220874671">
          <w:marLeft w:val="0"/>
          <w:marRight w:val="0"/>
          <w:marTop w:val="0"/>
          <w:marBottom w:val="0"/>
          <w:divBdr>
            <w:top w:val="none" w:sz="0" w:space="0" w:color="auto"/>
            <w:left w:val="none" w:sz="0" w:space="0" w:color="auto"/>
            <w:bottom w:val="none" w:sz="0" w:space="0" w:color="auto"/>
            <w:right w:val="none" w:sz="0" w:space="0" w:color="auto"/>
          </w:divBdr>
        </w:div>
        <w:div w:id="220874672">
          <w:marLeft w:val="0"/>
          <w:marRight w:val="0"/>
          <w:marTop w:val="0"/>
          <w:marBottom w:val="0"/>
          <w:divBdr>
            <w:top w:val="none" w:sz="0" w:space="0" w:color="auto"/>
            <w:left w:val="none" w:sz="0" w:space="0" w:color="auto"/>
            <w:bottom w:val="none" w:sz="0" w:space="0" w:color="auto"/>
            <w:right w:val="none" w:sz="0" w:space="0" w:color="auto"/>
          </w:divBdr>
        </w:div>
        <w:div w:id="220874673">
          <w:marLeft w:val="0"/>
          <w:marRight w:val="0"/>
          <w:marTop w:val="0"/>
          <w:marBottom w:val="0"/>
          <w:divBdr>
            <w:top w:val="none" w:sz="0" w:space="0" w:color="auto"/>
            <w:left w:val="none" w:sz="0" w:space="0" w:color="auto"/>
            <w:bottom w:val="none" w:sz="0" w:space="0" w:color="auto"/>
            <w:right w:val="none" w:sz="0" w:space="0" w:color="auto"/>
          </w:divBdr>
        </w:div>
        <w:div w:id="220874674">
          <w:marLeft w:val="0"/>
          <w:marRight w:val="0"/>
          <w:marTop w:val="0"/>
          <w:marBottom w:val="0"/>
          <w:divBdr>
            <w:top w:val="none" w:sz="0" w:space="0" w:color="auto"/>
            <w:left w:val="none" w:sz="0" w:space="0" w:color="auto"/>
            <w:bottom w:val="none" w:sz="0" w:space="0" w:color="auto"/>
            <w:right w:val="none" w:sz="0" w:space="0" w:color="auto"/>
          </w:divBdr>
        </w:div>
        <w:div w:id="220874675">
          <w:marLeft w:val="0"/>
          <w:marRight w:val="0"/>
          <w:marTop w:val="0"/>
          <w:marBottom w:val="0"/>
          <w:divBdr>
            <w:top w:val="none" w:sz="0" w:space="0" w:color="auto"/>
            <w:left w:val="none" w:sz="0" w:space="0" w:color="auto"/>
            <w:bottom w:val="none" w:sz="0" w:space="0" w:color="auto"/>
            <w:right w:val="none" w:sz="0" w:space="0" w:color="auto"/>
          </w:divBdr>
        </w:div>
      </w:divsChild>
    </w:div>
    <w:div w:id="1563709949">
      <w:bodyDiv w:val="1"/>
      <w:marLeft w:val="0"/>
      <w:marRight w:val="0"/>
      <w:marTop w:val="0"/>
      <w:marBottom w:val="0"/>
      <w:divBdr>
        <w:top w:val="none" w:sz="0" w:space="0" w:color="auto"/>
        <w:left w:val="none" w:sz="0" w:space="0" w:color="auto"/>
        <w:bottom w:val="none" w:sz="0" w:space="0" w:color="auto"/>
        <w:right w:val="none" w:sz="0" w:space="0" w:color="auto"/>
      </w:divBdr>
    </w:div>
    <w:div w:id="1776048769">
      <w:bodyDiv w:val="1"/>
      <w:marLeft w:val="0"/>
      <w:marRight w:val="0"/>
      <w:marTop w:val="0"/>
      <w:marBottom w:val="0"/>
      <w:divBdr>
        <w:top w:val="none" w:sz="0" w:space="0" w:color="auto"/>
        <w:left w:val="none" w:sz="0" w:space="0" w:color="auto"/>
        <w:bottom w:val="none" w:sz="0" w:space="0" w:color="auto"/>
        <w:right w:val="none" w:sz="0" w:space="0" w:color="auto"/>
      </w:divBdr>
    </w:div>
    <w:div w:id="20567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spublics.durables@spw.walloni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wallonie.be/fr/taxe-de-mise-en-circulation" TargetMode="External"/><Relationship Id="rId4" Type="http://schemas.openxmlformats.org/officeDocument/2006/relationships/settings" Target="settings.xml"/><Relationship Id="rId9" Type="http://schemas.openxmlformats.org/officeDocument/2006/relationships/hyperlink" Target="http://www.clean-fleet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9F95-2415-4D55-AAEF-C09E5003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2654</Words>
  <Characters>15437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Marché de services de nettoyage</vt:lpstr>
    </vt:vector>
  </TitlesOfParts>
  <Company>Service Public de Wallonie</Company>
  <LinksUpToDate>false</LinksUpToDate>
  <CharactersWithSpaces>18055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Marché de services de nettoyage</dc:title>
  <dc:creator>39879</dc:creator>
  <cp:lastModifiedBy>Lara Hotyat</cp:lastModifiedBy>
  <cp:revision>5</cp:revision>
  <cp:lastPrinted>2015-10-05T08:53:00Z</cp:lastPrinted>
  <dcterms:created xsi:type="dcterms:W3CDTF">2016-10-05T13:39:00Z</dcterms:created>
  <dcterms:modified xsi:type="dcterms:W3CDTF">2017-12-11T13:39:00Z</dcterms:modified>
</cp:coreProperties>
</file>