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2A4B" w14:textId="77777777" w:rsidR="007E1213" w:rsidRPr="00B62B4B" w:rsidRDefault="007E1213" w:rsidP="00B62B4B">
      <w:pPr>
        <w:spacing w:after="0"/>
        <w:rPr>
          <w:rFonts w:ascii="Century Gothic" w:hAnsi="Century Gothic"/>
          <w:b/>
          <w:color w:val="548DD4" w:themeColor="text2" w:themeTint="99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45DCA" w14:paraId="508A157E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8E47C86" w14:textId="35FFE7F5" w:rsidR="003F6431" w:rsidRPr="00345DCA" w:rsidRDefault="003F6431" w:rsidP="003F6431">
            <w:pPr>
              <w:spacing w:before="60" w:after="6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belges &gt;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1</w:t>
            </w:r>
            <w:r w:rsidR="005E70B2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40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.000 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€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HTVA</w:t>
            </w:r>
          </w:p>
        </w:tc>
      </w:tr>
    </w:tbl>
    <w:p w14:paraId="5C67636E" w14:textId="77777777" w:rsidR="003F6431" w:rsidRPr="00345DCA" w:rsidRDefault="003F6431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62B4B" w14:paraId="4214351E" w14:textId="77777777" w:rsidTr="00B62B4B">
        <w:tc>
          <w:tcPr>
            <w:tcW w:w="8927" w:type="dxa"/>
          </w:tcPr>
          <w:p w14:paraId="3F3A55E9" w14:textId="0E740699" w:rsidR="00B62B4B" w:rsidRDefault="00B62B4B" w:rsidP="00511334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62B4B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B62B4B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914A47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D63AC">
              <w:rPr>
                <w:rFonts w:ascii="Century Gothic" w:hAnsi="Century Gothic"/>
                <w:sz w:val="21"/>
                <w:szCs w:val="21"/>
              </w:rPr>
              <w:t>procédure ouverte (PO) et procédure négociée directe avec publication préalable (PNDAP</w:t>
            </w:r>
            <w:r w:rsidR="00157729">
              <w:rPr>
                <w:rFonts w:ascii="Century Gothic" w:hAnsi="Century Gothic"/>
                <w:sz w:val="21"/>
                <w:szCs w:val="21"/>
              </w:rPr>
              <w:t>P</w:t>
            </w:r>
            <w:r w:rsidR="008D63AC">
              <w:rPr>
                <w:rFonts w:ascii="Century Gothic" w:hAnsi="Century Gothic"/>
                <w:sz w:val="21"/>
                <w:szCs w:val="21"/>
              </w:rPr>
              <w:t>).</w:t>
            </w:r>
          </w:p>
          <w:p w14:paraId="0F86D132" w14:textId="6AF71B2F" w:rsidR="00511334" w:rsidRPr="00511334" w:rsidRDefault="00511334" w:rsidP="00511334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>
              <w:rPr>
                <w:rFonts w:ascii="Century Gothic" w:hAnsi="Century Gothic"/>
                <w:sz w:val="21"/>
                <w:szCs w:val="21"/>
              </w:rPr>
              <w:t>, p</w:t>
            </w:r>
            <w:r w:rsidRPr="00F947EF">
              <w:rPr>
                <w:rFonts w:ascii="Century Gothic" w:hAnsi="Century Gothic"/>
                <w:sz w:val="21"/>
                <w:szCs w:val="21"/>
              </w:rPr>
              <w:t>our les marchés belges, s’agissant de l’offre retenue, l’information va se faire dans la quasi-totalité des cas</w:t>
            </w:r>
            <w:r w:rsidR="00E06633">
              <w:rPr>
                <w:rFonts w:ascii="Century Gothic" w:hAnsi="Century Gothic"/>
                <w:sz w:val="21"/>
                <w:szCs w:val="21"/>
              </w:rPr>
              <w:t xml:space="preserve"> (hors application du </w:t>
            </w:r>
            <w:proofErr w:type="spellStart"/>
            <w:r w:rsidR="00E06633">
              <w:rPr>
                <w:rFonts w:ascii="Century Gothic" w:hAnsi="Century Gothic"/>
                <w:sz w:val="21"/>
                <w:szCs w:val="21"/>
              </w:rPr>
              <w:t>standstill</w:t>
            </w:r>
            <w:proofErr w:type="spellEnd"/>
            <w:r w:rsidR="00E06633">
              <w:rPr>
                <w:rFonts w:ascii="Century Gothic" w:hAnsi="Century Gothic"/>
                <w:sz w:val="21"/>
                <w:szCs w:val="21"/>
              </w:rPr>
              <w:t xml:space="preserve"> volontaire)</w:t>
            </w:r>
            <w:r w:rsidRPr="00F947EF">
              <w:rPr>
                <w:rFonts w:ascii="Century Gothic" w:hAnsi="Century Gothic"/>
                <w:sz w:val="21"/>
                <w:szCs w:val="21"/>
              </w:rPr>
              <w:t xml:space="preserve"> par le biais de la notification du marché.</w:t>
            </w:r>
          </w:p>
        </w:tc>
      </w:tr>
    </w:tbl>
    <w:p w14:paraId="1C46A474" w14:textId="77777777" w:rsidR="007653C3" w:rsidRPr="00B62B4B" w:rsidRDefault="007653C3" w:rsidP="0030518C">
      <w:pPr>
        <w:spacing w:before="120" w:after="120" w:line="240" w:lineRule="auto"/>
        <w:jc w:val="both"/>
        <w:rPr>
          <w:rFonts w:ascii="Century Gothic" w:eastAsia="Times New Roman" w:hAnsi="Century Gothic"/>
          <w:sz w:val="21"/>
          <w:szCs w:val="21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345DCA" w14:paraId="076FB189" w14:textId="77777777" w:rsidTr="003F6431">
        <w:tc>
          <w:tcPr>
            <w:tcW w:w="8927" w:type="dxa"/>
          </w:tcPr>
          <w:p w14:paraId="5D1FC6D6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271BF1A3" w14:textId="77777777" w:rsidR="007653C3" w:rsidRPr="00345DCA" w:rsidRDefault="007653C3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611B149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1FCB2AC4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03474BF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62FA88B1" w14:textId="77777777" w:rsidR="007653C3" w:rsidRPr="00345DCA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345DCA" w14:paraId="7AC784AE" w14:textId="77777777" w:rsidTr="000504B1">
        <w:tc>
          <w:tcPr>
            <w:tcW w:w="9037" w:type="dxa"/>
          </w:tcPr>
          <w:p w14:paraId="405AE9C8" w14:textId="3593DEB1" w:rsidR="007E1213" w:rsidRPr="00345DCA" w:rsidRDefault="00345DCA" w:rsidP="00345DCA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Envoi par courriel </w:t>
            </w:r>
            <w:r w:rsidR="00C30127">
              <w:rPr>
                <w:rFonts w:ascii="Century Gothic" w:hAnsi="Century Gothic" w:cs="Arial"/>
                <w:b/>
                <w:sz w:val="21"/>
                <w:szCs w:val="21"/>
              </w:rPr>
              <w:t>ou par la plateforme électronique fédéral (</w:t>
            </w:r>
            <w:r w:rsidR="00803343">
              <w:rPr>
                <w:rFonts w:ascii="Century Gothic" w:hAnsi="Century Gothic" w:cs="Arial"/>
                <w:b/>
                <w:sz w:val="21"/>
                <w:szCs w:val="21"/>
              </w:rPr>
              <w:t>e-</w:t>
            </w:r>
            <w:r w:rsidR="00D92320">
              <w:rPr>
                <w:rFonts w:ascii="Century Gothic" w:hAnsi="Century Gothic" w:cs="Arial"/>
                <w:b/>
                <w:sz w:val="21"/>
                <w:szCs w:val="21"/>
              </w:rPr>
              <w:t>P</w:t>
            </w:r>
            <w:r w:rsidR="00803343">
              <w:rPr>
                <w:rFonts w:ascii="Century Gothic" w:hAnsi="Century Gothic" w:cs="Arial"/>
                <w:b/>
                <w:sz w:val="21"/>
                <w:szCs w:val="21"/>
              </w:rPr>
              <w:t>rocurement</w:t>
            </w:r>
            <w:r w:rsidR="00C30127">
              <w:rPr>
                <w:rFonts w:ascii="Century Gothic" w:hAnsi="Century Gothic" w:cs="Arial"/>
                <w:b/>
                <w:sz w:val="21"/>
                <w:szCs w:val="21"/>
              </w:rPr>
              <w:t xml:space="preserve">) </w:t>
            </w: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et le même jour par envoi recommandé</w:t>
            </w:r>
          </w:p>
        </w:tc>
      </w:tr>
    </w:tbl>
    <w:p w14:paraId="5339FE0C" w14:textId="77777777" w:rsidR="007E1213" w:rsidRPr="00345DCA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72D3EF7E" w14:textId="77777777" w:rsidR="007E1213" w:rsidRPr="00345DCA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797AC82" w14:textId="77777777" w:rsidR="00345DCA" w:rsidRDefault="00FE5097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345DCA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="0053219D" w:rsidRPr="00345DCA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="0053219D" w:rsidRPr="00345DCA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="0053219D" w:rsidRPr="00345DCA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345DCA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20C1DB42" w14:textId="77777777" w:rsidR="0053219D" w:rsidRPr="00345DCA" w:rsidRDefault="00345DCA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 / Non-sélection</w:t>
      </w:r>
      <w:r w:rsidR="001D661D" w:rsidRPr="00345DCA">
        <w:rPr>
          <w:rFonts w:ascii="Century Gothic" w:hAnsi="Century Gothic" w:cs="Arial"/>
          <w:b/>
          <w:sz w:val="21"/>
          <w:szCs w:val="21"/>
        </w:rPr>
        <w:t>.</w:t>
      </w:r>
    </w:p>
    <w:p w14:paraId="0B72815B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2D9348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Madame/Monsieur,</w:t>
      </w:r>
    </w:p>
    <w:p w14:paraId="21C03EC3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7348904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B2E7057" w14:textId="3472924E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3F98AC9F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5F2322B5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345DCA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1F75683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8BEDAD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1)</w:t>
      </w:r>
      <w:r w:rsidR="008344F2" w:rsidRPr="00345DCA">
        <w:rPr>
          <w:rFonts w:ascii="Century Gothic" w:hAnsi="Century Gothic" w:cs="Tahoma"/>
          <w:sz w:val="21"/>
          <w:szCs w:val="21"/>
          <w:highlight w:val="cyan"/>
        </w:rPr>
        <w:t xml:space="preserve"> 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345DCA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345DCA">
        <w:rPr>
          <w:rFonts w:ascii="Century Gothic" w:hAnsi="Century Gothic" w:cs="Tahoma"/>
          <w:sz w:val="21"/>
          <w:szCs w:val="21"/>
        </w:rPr>
        <w:t>.</w:t>
      </w:r>
    </w:p>
    <w:p w14:paraId="7CDE88F3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38D57B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non-sélection</w:t>
      </w:r>
      <w:r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1F628542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19F09F3" w14:textId="77777777" w:rsidR="00B054CF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1D661D" w:rsidRPr="00345DCA">
        <w:rPr>
          <w:rFonts w:ascii="Century Gothic" w:hAnsi="Century Gothic" w:cs="Tahoma"/>
          <w:sz w:val="21"/>
          <w:szCs w:val="21"/>
          <w:highlight w:val="lightGray"/>
        </w:rPr>
        <w:t>le soumissionnaire</w:t>
      </w:r>
      <w:r w:rsidR="004476A9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ne répondait pas aux exigences de sélection qualitative.</w:t>
      </w:r>
    </w:p>
    <w:p w14:paraId="372AF646" w14:textId="77777777" w:rsidR="00B054CF" w:rsidRPr="00345DCA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636B26D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B67AEA6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53A41934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5967C651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lastRenderedPageBreak/>
        <w:t>Pour plus d’informations, vous trouverez en annexe 1 les extraits de la décision motivée d’attribution reprenant les motifs de votre éviction.</w:t>
      </w:r>
    </w:p>
    <w:p w14:paraId="7D2FF6E0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41EED5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a été jugée irrégulière.</w:t>
      </w:r>
    </w:p>
    <w:p w14:paraId="2183966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02D633A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345DCA">
        <w:rPr>
          <w:rFonts w:ascii="Century Gothic" w:hAnsi="Century Gothic" w:cs="Tahoma"/>
          <w:sz w:val="21"/>
          <w:szCs w:val="21"/>
        </w:rPr>
        <w:t>.</w:t>
      </w:r>
    </w:p>
    <w:p w14:paraId="78448D4C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8ED85A8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4B2D7158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9622BCA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n’était pas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3636B0A9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B2419C9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345DCA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345DCA">
        <w:rPr>
          <w:rFonts w:ascii="Century Gothic" w:hAnsi="Century Gothic" w:cs="Tahoma"/>
          <w:sz w:val="21"/>
          <w:szCs w:val="21"/>
        </w:rPr>
        <w:t>.</w:t>
      </w:r>
    </w:p>
    <w:p w14:paraId="62FE1E6A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9E1C603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75764471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52C9DB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était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5C8EFBDF" w14:textId="77777777" w:rsidR="0023718F" w:rsidRPr="00345DCA" w:rsidRDefault="0023718F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4616EC1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58E2CCA9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0FD254A0" w14:textId="77777777" w:rsidR="0053219D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1D661D" w:rsidRPr="00345DCA">
        <w:rPr>
          <w:rFonts w:ascii="Century Gothic" w:hAnsi="Century Gothic" w:cs="Arial"/>
          <w:sz w:val="21"/>
          <w:szCs w:val="21"/>
        </w:rPr>
        <w:t>vous trouverez en annexe 2 l</w:t>
      </w:r>
      <w:r w:rsidR="00591B09" w:rsidRPr="00345DCA">
        <w:rPr>
          <w:rFonts w:ascii="Century Gothic" w:hAnsi="Century Gothic" w:cs="Arial"/>
          <w:sz w:val="21"/>
          <w:szCs w:val="21"/>
        </w:rPr>
        <w:t>es voies de recours</w:t>
      </w:r>
      <w:r w:rsidR="001D661D" w:rsidRPr="00345DCA">
        <w:rPr>
          <w:rFonts w:ascii="Century Gothic" w:hAnsi="Century Gothic" w:cs="Arial"/>
          <w:sz w:val="21"/>
          <w:szCs w:val="21"/>
        </w:rPr>
        <w:t>.</w:t>
      </w:r>
    </w:p>
    <w:p w14:paraId="130540D0" w14:textId="77777777" w:rsid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B94385D" w14:textId="77777777" w:rsidR="00345DCA" w:rsidRP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Si vous décidez d’engager une procédure, il faut nous en</w:t>
      </w:r>
      <w:r w:rsidRPr="00345DCA">
        <w:rPr>
          <w:rFonts w:ascii="Century Gothic" w:hAnsi="Century Gothic" w:cs="Arial"/>
          <w:b/>
          <w:sz w:val="21"/>
          <w:szCs w:val="21"/>
        </w:rPr>
        <w:t xml:space="preserve"> </w:t>
      </w:r>
      <w:r w:rsidRPr="00345DCA">
        <w:rPr>
          <w:rFonts w:ascii="Century Gothic" w:hAnsi="Century Gothic" w:cs="Arial"/>
          <w:sz w:val="21"/>
          <w:szCs w:val="21"/>
        </w:rPr>
        <w:t xml:space="preserve">informer en parallèle </w:t>
      </w:r>
      <w:r>
        <w:rPr>
          <w:rFonts w:ascii="Century Gothic" w:hAnsi="Century Gothic" w:cs="Arial"/>
          <w:sz w:val="21"/>
          <w:szCs w:val="21"/>
        </w:rPr>
        <w:t xml:space="preserve">de préférence </w:t>
      </w:r>
      <w:r w:rsidRPr="00345DCA">
        <w:rPr>
          <w:rFonts w:ascii="Century Gothic" w:hAnsi="Century Gothic" w:cs="Arial"/>
          <w:sz w:val="21"/>
          <w:szCs w:val="21"/>
        </w:rPr>
        <w:t xml:space="preserve">par fax </w:t>
      </w:r>
      <w:r>
        <w:rPr>
          <w:rFonts w:ascii="Century Gothic" w:hAnsi="Century Gothic" w:cs="Arial"/>
          <w:sz w:val="21"/>
          <w:szCs w:val="21"/>
        </w:rPr>
        <w:t xml:space="preserve">au </w:t>
      </w:r>
      <w:r w:rsidRPr="00345DCA">
        <w:rPr>
          <w:rFonts w:ascii="Century Gothic" w:hAnsi="Century Gothic" w:cs="Arial"/>
          <w:sz w:val="21"/>
          <w:szCs w:val="21"/>
        </w:rPr>
        <w:t xml:space="preserve">n°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 ou par courrier électronique à l’adresse mail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. </w:t>
      </w:r>
    </w:p>
    <w:p w14:paraId="10432899" w14:textId="77777777" w:rsidR="00D047CE" w:rsidRPr="00345DCA" w:rsidRDefault="00D047CE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B791CC4" w14:textId="1F37A24A" w:rsidR="00283455" w:rsidRDefault="00283455" w:rsidP="00283455">
      <w:pPr>
        <w:jc w:val="both"/>
        <w:rPr>
          <w:rFonts w:ascii="Century Gothic" w:hAnsi="Century Gothic" w:cs="Arial"/>
          <w:sz w:val="21"/>
          <w:szCs w:val="21"/>
        </w:rPr>
      </w:pPr>
      <w:r w:rsidRPr="00283455">
        <w:rPr>
          <w:rFonts w:ascii="Century Gothic" w:hAnsi="Century Gothic" w:cs="Arial"/>
          <w:sz w:val="21"/>
          <w:szCs w:val="21"/>
        </w:rPr>
        <w:t>Vous disposez d’un délai de 15 jours prenant cours le lendemain de la date d</w:t>
      </w:r>
      <w:r w:rsidR="00191771">
        <w:rPr>
          <w:rFonts w:ascii="Century Gothic" w:hAnsi="Century Gothic" w:cs="Arial"/>
          <w:sz w:val="21"/>
          <w:szCs w:val="21"/>
        </w:rPr>
        <w:t>e l’</w:t>
      </w:r>
      <w:r w:rsidRPr="00283455">
        <w:rPr>
          <w:rFonts w:ascii="Century Gothic" w:hAnsi="Century Gothic" w:cs="Arial"/>
          <w:sz w:val="21"/>
          <w:szCs w:val="21"/>
        </w:rPr>
        <w:t>envoi d</w:t>
      </w:r>
      <w:r w:rsidR="00F60ADC">
        <w:rPr>
          <w:rFonts w:ascii="Century Gothic" w:hAnsi="Century Gothic" w:cs="Arial"/>
          <w:sz w:val="21"/>
          <w:szCs w:val="21"/>
        </w:rPr>
        <w:t xml:space="preserve">u </w:t>
      </w:r>
      <w:r w:rsidRPr="00283455">
        <w:rPr>
          <w:rFonts w:ascii="Century Gothic" w:hAnsi="Century Gothic" w:cs="Arial"/>
          <w:sz w:val="21"/>
          <w:szCs w:val="21"/>
        </w:rPr>
        <w:t>courrier, telle que mentionnée sur le recommandé postal</w:t>
      </w:r>
      <w:r w:rsidR="006F0095">
        <w:rPr>
          <w:rFonts w:ascii="Century Gothic" w:hAnsi="Century Gothic" w:cs="Arial"/>
          <w:sz w:val="21"/>
          <w:szCs w:val="21"/>
        </w:rPr>
        <w:t>,</w:t>
      </w:r>
      <w:r w:rsidRPr="00283455">
        <w:rPr>
          <w:rFonts w:ascii="Century Gothic" w:hAnsi="Century Gothic" w:cs="Arial"/>
          <w:sz w:val="21"/>
          <w:szCs w:val="21"/>
        </w:rPr>
        <w:t xml:space="preserve"> et </w:t>
      </w:r>
      <w:r w:rsidR="006F0095">
        <w:rPr>
          <w:rFonts w:ascii="Century Gothic" w:hAnsi="Century Gothic" w:cs="Arial"/>
          <w:sz w:val="21"/>
          <w:szCs w:val="21"/>
        </w:rPr>
        <w:t>de</w:t>
      </w:r>
      <w:r w:rsidRPr="00283455">
        <w:rPr>
          <w:rFonts w:ascii="Century Gothic" w:hAnsi="Century Gothic" w:cs="Arial"/>
          <w:sz w:val="21"/>
          <w:szCs w:val="21"/>
        </w:rPr>
        <w:t xml:space="preserve"> </w:t>
      </w:r>
      <w:r w:rsidRPr="0097138E">
        <w:rPr>
          <w:rFonts w:ascii="Century Gothic" w:hAnsi="Century Gothic" w:cs="Arial"/>
          <w:sz w:val="21"/>
          <w:szCs w:val="21"/>
          <w:highlight w:val="cyan"/>
        </w:rPr>
        <w:t xml:space="preserve">l’envoi par </w:t>
      </w:r>
      <w:r w:rsidRPr="00283455">
        <w:rPr>
          <w:rFonts w:ascii="Century Gothic" w:hAnsi="Century Gothic" w:cs="Arial"/>
          <w:sz w:val="21"/>
          <w:szCs w:val="21"/>
          <w:highlight w:val="cyan"/>
        </w:rPr>
        <w:t>courrier électronique/ l’envoi via la plateforme électronique fédérale</w:t>
      </w:r>
      <w:r w:rsidRPr="00283455">
        <w:rPr>
          <w:rFonts w:ascii="Century Gothic" w:hAnsi="Century Gothic" w:cs="Arial"/>
          <w:sz w:val="21"/>
          <w:szCs w:val="21"/>
        </w:rPr>
        <w:t xml:space="preserve"> effectué le même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283455">
        <w:rPr>
          <w:rFonts w:ascii="Century Gothic" w:hAnsi="Century Gothic" w:cs="Arial"/>
          <w:sz w:val="21"/>
          <w:szCs w:val="21"/>
        </w:rPr>
        <w:t>jour, pour introduire un recours en suspension devant le Conseil d’Etat.</w:t>
      </w:r>
    </w:p>
    <w:p w14:paraId="3EA9486B" w14:textId="434748D4" w:rsidR="00E465E3" w:rsidRDefault="00E465E3" w:rsidP="00283455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  <w:highlight w:val="lightGray"/>
        </w:rPr>
        <w:t>Le paragraphe ci-dessus n’est applicable d’office qu’aux MP européens. En cas de MP belge supérieur à 1</w:t>
      </w:r>
      <w:r w:rsidR="00FB5F07">
        <w:rPr>
          <w:rFonts w:ascii="Century Gothic" w:hAnsi="Century Gothic" w:cs="Arial"/>
          <w:sz w:val="21"/>
          <w:szCs w:val="21"/>
          <w:highlight w:val="lightGray"/>
        </w:rPr>
        <w:t>40</w:t>
      </w:r>
      <w:r>
        <w:rPr>
          <w:rFonts w:ascii="Century Gothic" w:hAnsi="Century Gothic" w:cs="Arial"/>
          <w:sz w:val="21"/>
          <w:szCs w:val="21"/>
          <w:highlight w:val="lightGray"/>
        </w:rPr>
        <w:t>.000 euros HTVA, vous pouvez toutefois également i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 xml:space="preserve">nsérer </w:t>
      </w:r>
      <w:r>
        <w:rPr>
          <w:rFonts w:ascii="Century Gothic" w:hAnsi="Century Gothic" w:cs="Arial"/>
          <w:sz w:val="21"/>
          <w:szCs w:val="21"/>
          <w:highlight w:val="lightGray"/>
        </w:rPr>
        <w:t>le paragraphe ci-dessus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 xml:space="preserve"> lorsque le pouvoir adjudicateur a volontairement décidé d’appliquer un délai de 15 jours </w:t>
      </w:r>
      <w:r>
        <w:rPr>
          <w:rFonts w:ascii="Century Gothic" w:hAnsi="Century Gothic" w:cs="Arial"/>
          <w:sz w:val="21"/>
          <w:szCs w:val="21"/>
          <w:highlight w:val="lightGray"/>
        </w:rPr>
        <w:t>(</w:t>
      </w:r>
      <w:proofErr w:type="spellStart"/>
      <w:r>
        <w:rPr>
          <w:rFonts w:ascii="Century Gothic" w:hAnsi="Century Gothic" w:cs="Arial"/>
          <w:sz w:val="21"/>
          <w:szCs w:val="21"/>
          <w:highlight w:val="lightGray"/>
        </w:rPr>
        <w:t>Standstill</w:t>
      </w:r>
      <w:proofErr w:type="spellEnd"/>
      <w:r>
        <w:rPr>
          <w:rFonts w:ascii="Century Gothic" w:hAnsi="Century Gothic" w:cs="Arial"/>
          <w:sz w:val="21"/>
          <w:szCs w:val="21"/>
          <w:highlight w:val="lightGray"/>
        </w:rPr>
        <w:t xml:space="preserve"> volontaire) 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>avant de procéder à la notification</w:t>
      </w:r>
      <w:r w:rsidR="00634CD8">
        <w:rPr>
          <w:rFonts w:ascii="Century Gothic" w:hAnsi="Century Gothic" w:cs="Arial"/>
          <w:sz w:val="21"/>
          <w:szCs w:val="21"/>
        </w:rPr>
        <w:t>.</w:t>
      </w:r>
    </w:p>
    <w:p w14:paraId="561E1F74" w14:textId="77777777" w:rsidR="00D047CE" w:rsidRPr="00345DCA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5CA99814" w14:textId="77777777" w:rsidR="006F1CC1" w:rsidRPr="00345DCA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13C2987" w14:textId="41CE8607" w:rsidR="007E1213" w:rsidRPr="00345DCA" w:rsidRDefault="00345DCA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345DCA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 w:rsidR="00EB4011">
        <w:rPr>
          <w:rFonts w:ascii="Century Gothic" w:hAnsi="Century Gothic" w:cs="Arial"/>
          <w:sz w:val="21"/>
          <w:szCs w:val="21"/>
        </w:rPr>
        <w:t xml:space="preserve">notre </w:t>
      </w:r>
      <w:r w:rsidR="007E1213" w:rsidRPr="00345DCA">
        <w:rPr>
          <w:rFonts w:ascii="Century Gothic" w:hAnsi="Century Gothic" w:cs="Arial"/>
          <w:sz w:val="21"/>
          <w:szCs w:val="21"/>
        </w:rPr>
        <w:t>meilleure considération.</w:t>
      </w:r>
    </w:p>
    <w:p w14:paraId="2C122052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66F26508" w14:textId="77777777" w:rsidR="007E1213" w:rsidRPr="00345DCA" w:rsidRDefault="007E1213" w:rsidP="0016493F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7C1AD27F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2C0A563D" w14:textId="77777777" w:rsidR="004F32E6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Signature </w:t>
      </w:r>
    </w:p>
    <w:p w14:paraId="10F2D05F" w14:textId="26681CCF" w:rsidR="00A132F9" w:rsidRPr="00DF4AAA" w:rsidRDefault="00345DCA" w:rsidP="00DF4AAA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 w:rsidRPr="008D63AC"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 w:rsidRPr="008D63AC">
        <w:rPr>
          <w:rFonts w:ascii="Century Gothic" w:hAnsi="Century Gothic"/>
          <w:color w:val="FF0000"/>
          <w:sz w:val="21"/>
          <w:szCs w:val="21"/>
          <w:highlight w:val="lightGray"/>
        </w:rPr>
        <w:t>, unique</w:t>
      </w:r>
      <w:r w:rsidRPr="00345DCA">
        <w:rPr>
          <w:rFonts w:ascii="Century Gothic" w:hAnsi="Century Gothic"/>
          <w:color w:val="FF0000"/>
          <w:sz w:val="21"/>
          <w:szCs w:val="21"/>
          <w:highlight w:val="lightGray"/>
        </w:rPr>
        <w:t>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our savoir qui doit signer l</w:t>
      </w:r>
      <w:r w:rsidR="0016493F">
        <w:rPr>
          <w:rFonts w:ascii="Century Gothic" w:hAnsi="Century Gothic"/>
          <w:sz w:val="21"/>
          <w:szCs w:val="21"/>
          <w:highlight w:val="lightGray"/>
        </w:rPr>
        <w:t>e courrier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, il faut s’en référer à l’AGW du </w:t>
      </w:r>
      <w:r w:rsidR="0016493F">
        <w:rPr>
          <w:rFonts w:ascii="Century Gothic" w:hAnsi="Century Gothic"/>
          <w:sz w:val="21"/>
          <w:szCs w:val="21"/>
          <w:highlight w:val="lightGray"/>
        </w:rPr>
        <w:t>23 mai 2019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 relatif aux délégations de pouvoirs au</w:t>
      </w:r>
      <w:r w:rsidR="0016493F">
        <w:rPr>
          <w:rFonts w:ascii="Century Gothic" w:hAnsi="Century Gothic"/>
          <w:sz w:val="21"/>
          <w:szCs w:val="21"/>
          <w:highlight w:val="lightGray"/>
        </w:rPr>
        <w:t xml:space="preserve"> sein 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du Service public de Wallonie</w:t>
      </w:r>
    </w:p>
    <w:sectPr w:rsidR="00A132F9" w:rsidRPr="00DF4AAA" w:rsidSect="007653C3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8FD4" w14:textId="77777777" w:rsidR="00DF065A" w:rsidRDefault="00DF065A" w:rsidP="007E1213">
      <w:pPr>
        <w:spacing w:after="0" w:line="240" w:lineRule="auto"/>
      </w:pPr>
      <w:r>
        <w:separator/>
      </w:r>
    </w:p>
  </w:endnote>
  <w:endnote w:type="continuationSeparator" w:id="0">
    <w:p w14:paraId="1F05CA6E" w14:textId="77777777" w:rsidR="00DF065A" w:rsidRDefault="00DF065A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2355" w14:textId="77777777" w:rsidR="00DF065A" w:rsidRDefault="00DF065A" w:rsidP="007E1213">
      <w:pPr>
        <w:spacing w:after="0" w:line="240" w:lineRule="auto"/>
      </w:pPr>
      <w:r>
        <w:separator/>
      </w:r>
    </w:p>
  </w:footnote>
  <w:footnote w:type="continuationSeparator" w:id="0">
    <w:p w14:paraId="327F5214" w14:textId="77777777" w:rsidR="00DF065A" w:rsidRDefault="00DF065A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303814103"/>
      <w:placeholder>
        <w:docPart w:val="7CA6D75C4CCC4137A18010B7C7F1B0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184F558" w14:textId="5FD75D18" w:rsidR="00345DCA" w:rsidRDefault="00D108C2">
        <w:pPr>
          <w:pStyle w:val="En-tte"/>
          <w:jc w:val="right"/>
          <w:rPr>
            <w:color w:val="7F7F7F" w:themeColor="text1" w:themeTint="80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&gt; 140.000 € HTVA – version septembre 2023</w:t>
        </w:r>
      </w:p>
    </w:sdtContent>
  </w:sdt>
  <w:p w14:paraId="74C502A3" w14:textId="77777777" w:rsidR="00345DCA" w:rsidRDefault="00345D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BEB31741B0A640A7A4429823550C86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4FAC665" w14:textId="08494674" w:rsidR="00345DCA" w:rsidRDefault="00D108C2" w:rsidP="00C67BB7">
        <w:pPr>
          <w:pStyle w:val="En-tte"/>
          <w:jc w:val="center"/>
          <w:rPr>
            <w:color w:val="7F7F7F" w:themeColor="text1" w:themeTint="80"/>
          </w:rPr>
        </w:pP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&gt; 1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40</w:t>
        </w: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.000 € HTVA – vers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ion septembre 2023</w:t>
        </w:r>
      </w:p>
    </w:sdtContent>
  </w:sdt>
  <w:p w14:paraId="4399E36A" w14:textId="77777777" w:rsidR="00345DCA" w:rsidRDefault="00345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84362">
    <w:abstractNumId w:val="0"/>
  </w:num>
  <w:num w:numId="2" w16cid:durableId="162474595">
    <w:abstractNumId w:val="2"/>
  </w:num>
  <w:num w:numId="3" w16cid:durableId="736629750">
    <w:abstractNumId w:val="1"/>
  </w:num>
  <w:num w:numId="4" w16cid:durableId="1045719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0344F"/>
    <w:rsid w:val="00027093"/>
    <w:rsid w:val="000332EC"/>
    <w:rsid w:val="000504B1"/>
    <w:rsid w:val="00090709"/>
    <w:rsid w:val="000A3E35"/>
    <w:rsid w:val="000F5B89"/>
    <w:rsid w:val="001200B7"/>
    <w:rsid w:val="00132E0F"/>
    <w:rsid w:val="001504E1"/>
    <w:rsid w:val="00157729"/>
    <w:rsid w:val="0016493F"/>
    <w:rsid w:val="00191771"/>
    <w:rsid w:val="001D661D"/>
    <w:rsid w:val="00211B7B"/>
    <w:rsid w:val="00235038"/>
    <w:rsid w:val="00236976"/>
    <w:rsid w:val="0023718F"/>
    <w:rsid w:val="00283455"/>
    <w:rsid w:val="0029538D"/>
    <w:rsid w:val="002A436E"/>
    <w:rsid w:val="002F4EBF"/>
    <w:rsid w:val="0030518C"/>
    <w:rsid w:val="003315F0"/>
    <w:rsid w:val="00345DCA"/>
    <w:rsid w:val="003D305E"/>
    <w:rsid w:val="003F6431"/>
    <w:rsid w:val="004476A9"/>
    <w:rsid w:val="0047205E"/>
    <w:rsid w:val="00480857"/>
    <w:rsid w:val="00486262"/>
    <w:rsid w:val="0048725F"/>
    <w:rsid w:val="004B3421"/>
    <w:rsid w:val="004F32E6"/>
    <w:rsid w:val="00511334"/>
    <w:rsid w:val="0053219D"/>
    <w:rsid w:val="00544A85"/>
    <w:rsid w:val="00591B09"/>
    <w:rsid w:val="00591D3F"/>
    <w:rsid w:val="005B088F"/>
    <w:rsid w:val="005E70B2"/>
    <w:rsid w:val="00634CD8"/>
    <w:rsid w:val="00675821"/>
    <w:rsid w:val="006801AF"/>
    <w:rsid w:val="006C3958"/>
    <w:rsid w:val="006D1233"/>
    <w:rsid w:val="006E11A5"/>
    <w:rsid w:val="006F0095"/>
    <w:rsid w:val="006F1CC1"/>
    <w:rsid w:val="006F36F7"/>
    <w:rsid w:val="00716A4F"/>
    <w:rsid w:val="00720E1A"/>
    <w:rsid w:val="007455F1"/>
    <w:rsid w:val="007653C3"/>
    <w:rsid w:val="00766909"/>
    <w:rsid w:val="007702EF"/>
    <w:rsid w:val="007A0FBB"/>
    <w:rsid w:val="007D0924"/>
    <w:rsid w:val="007E1213"/>
    <w:rsid w:val="007F3DB9"/>
    <w:rsid w:val="00803343"/>
    <w:rsid w:val="008053FE"/>
    <w:rsid w:val="00821C5B"/>
    <w:rsid w:val="008344F2"/>
    <w:rsid w:val="00854BF7"/>
    <w:rsid w:val="0085513E"/>
    <w:rsid w:val="0085785D"/>
    <w:rsid w:val="008C1BA9"/>
    <w:rsid w:val="008D63AC"/>
    <w:rsid w:val="008E5036"/>
    <w:rsid w:val="00910A87"/>
    <w:rsid w:val="00914A47"/>
    <w:rsid w:val="009300D7"/>
    <w:rsid w:val="00961273"/>
    <w:rsid w:val="0097138E"/>
    <w:rsid w:val="00973826"/>
    <w:rsid w:val="00983B88"/>
    <w:rsid w:val="009D47D9"/>
    <w:rsid w:val="00A132F9"/>
    <w:rsid w:val="00A23553"/>
    <w:rsid w:val="00A50DD3"/>
    <w:rsid w:val="00AB1069"/>
    <w:rsid w:val="00AC2A6C"/>
    <w:rsid w:val="00B054CF"/>
    <w:rsid w:val="00B1416E"/>
    <w:rsid w:val="00B16330"/>
    <w:rsid w:val="00B370CF"/>
    <w:rsid w:val="00B62B4B"/>
    <w:rsid w:val="00B65B4F"/>
    <w:rsid w:val="00BA1FF7"/>
    <w:rsid w:val="00BC5C51"/>
    <w:rsid w:val="00C04A92"/>
    <w:rsid w:val="00C22EC4"/>
    <w:rsid w:val="00C30127"/>
    <w:rsid w:val="00C30E93"/>
    <w:rsid w:val="00C412B7"/>
    <w:rsid w:val="00C67BB7"/>
    <w:rsid w:val="00CB4B55"/>
    <w:rsid w:val="00CD66B3"/>
    <w:rsid w:val="00CF7A0E"/>
    <w:rsid w:val="00D047CE"/>
    <w:rsid w:val="00D108C2"/>
    <w:rsid w:val="00D2671F"/>
    <w:rsid w:val="00D92320"/>
    <w:rsid w:val="00DB5F26"/>
    <w:rsid w:val="00DC69DF"/>
    <w:rsid w:val="00DD7282"/>
    <w:rsid w:val="00DD7D75"/>
    <w:rsid w:val="00DE237D"/>
    <w:rsid w:val="00DF065A"/>
    <w:rsid w:val="00DF4AAA"/>
    <w:rsid w:val="00E06633"/>
    <w:rsid w:val="00E31958"/>
    <w:rsid w:val="00E465E3"/>
    <w:rsid w:val="00E53D63"/>
    <w:rsid w:val="00E74B5C"/>
    <w:rsid w:val="00E87962"/>
    <w:rsid w:val="00EB4011"/>
    <w:rsid w:val="00EC5992"/>
    <w:rsid w:val="00EE778D"/>
    <w:rsid w:val="00F452B6"/>
    <w:rsid w:val="00F47B2C"/>
    <w:rsid w:val="00F564A2"/>
    <w:rsid w:val="00F60ADC"/>
    <w:rsid w:val="00F912AB"/>
    <w:rsid w:val="00FB5F07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9AAAE"/>
  <w15:docId w15:val="{4B16406E-ECFC-425B-AC7D-B91D27A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1">
    <w:name w:val="Grille claire - Accent 1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6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66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661D"/>
    <w:rPr>
      <w:vertAlign w:val="superscript"/>
    </w:rPr>
  </w:style>
  <w:style w:type="paragraph" w:styleId="Rvision">
    <w:name w:val="Revision"/>
    <w:hidden/>
    <w:uiPriority w:val="99"/>
    <w:semiHidden/>
    <w:rsid w:val="00C301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31741B0A640A7A4429823550C8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C1249-2E51-4346-BDAE-29703906D0C5}"/>
      </w:docPartPr>
      <w:docPartBody>
        <w:p w:rsidR="00A930B5" w:rsidRDefault="00691700" w:rsidP="00691700">
          <w:pPr>
            <w:pStyle w:val="BEB31741B0A640A7A4429823550C8631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7CA6D75C4CCC4137A18010B7C7F1B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193B-9874-449B-BC5B-D95C61C5864D}"/>
      </w:docPartPr>
      <w:docPartBody>
        <w:p w:rsidR="00A930B5" w:rsidRDefault="00691700" w:rsidP="00691700">
          <w:pPr>
            <w:pStyle w:val="7CA6D75C4CCC4137A18010B7C7F1B0EB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0"/>
    <w:rsid w:val="00014714"/>
    <w:rsid w:val="00056890"/>
    <w:rsid w:val="00124799"/>
    <w:rsid w:val="0015215D"/>
    <w:rsid w:val="0019289F"/>
    <w:rsid w:val="00273174"/>
    <w:rsid w:val="002B20A1"/>
    <w:rsid w:val="00332341"/>
    <w:rsid w:val="00436227"/>
    <w:rsid w:val="005B3B77"/>
    <w:rsid w:val="00606A19"/>
    <w:rsid w:val="00691700"/>
    <w:rsid w:val="006A1A7F"/>
    <w:rsid w:val="00725968"/>
    <w:rsid w:val="00732E67"/>
    <w:rsid w:val="00A930B5"/>
    <w:rsid w:val="00B554FC"/>
    <w:rsid w:val="00BD6AED"/>
    <w:rsid w:val="00D87C76"/>
    <w:rsid w:val="00EC7778"/>
    <w:rsid w:val="00F03FD2"/>
    <w:rsid w:val="00F17BBF"/>
    <w:rsid w:val="00F42426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B31741B0A640A7A4429823550C8631">
    <w:name w:val="BEB31741B0A640A7A4429823550C8631"/>
    <w:rsid w:val="00691700"/>
  </w:style>
  <w:style w:type="paragraph" w:customStyle="1" w:styleId="7CA6D75C4CCC4137A18010B7C7F1B0EB">
    <w:name w:val="7CA6D75C4CCC4137A18010B7C7F1B0EB"/>
    <w:rsid w:val="0069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2B1D-60F8-442E-A9A4-14624A77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belges &gt; 140.000 € HTVA – version septembre 2023</dc:title>
  <dc:creator>3779</dc:creator>
  <cp:lastModifiedBy>UWASE Yvette</cp:lastModifiedBy>
  <cp:revision>47</cp:revision>
  <dcterms:created xsi:type="dcterms:W3CDTF">2020-07-09T15:11:00Z</dcterms:created>
  <dcterms:modified xsi:type="dcterms:W3CDTF">2023-08-24T09:02:00Z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2021-06-21T12:11:18Z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