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tblpXSpec="center" w:tblpY="1"/>
        <w:tblOverlap w:val="nev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7"/>
        <w:gridCol w:w="6625"/>
      </w:tblGrid>
      <w:tr w:rsidR="00423579" w:rsidTr="00882954">
        <w:trPr>
          <w:trHeight w:val="1438"/>
        </w:trPr>
        <w:tc>
          <w:tcPr>
            <w:tcW w:w="3947" w:type="dxa"/>
            <w:vMerge w:val="restart"/>
          </w:tcPr>
          <w:p w:rsidR="00423579" w:rsidRDefault="00784289" w:rsidP="00882954">
            <w:pPr>
              <w:ind w:left="885"/>
              <w:rPr>
                <w:rFonts w:ascii="Arial" w:hAnsi="Arial" w:cs="Arial"/>
                <w:b/>
                <w:sz w:val="18"/>
                <w:szCs w:val="18"/>
              </w:rPr>
            </w:pPr>
            <w:r>
              <w:rPr>
                <w:rFonts w:ascii="Arial" w:hAnsi="Arial" w:cs="Arial"/>
                <w:b/>
                <w:sz w:val="18"/>
                <w:szCs w:val="18"/>
              </w:rPr>
              <w:t>Nom du département</w:t>
            </w:r>
          </w:p>
          <w:p w:rsidR="00423579" w:rsidRDefault="00423579" w:rsidP="00882954">
            <w:pPr>
              <w:ind w:left="885"/>
              <w:rPr>
                <w:rFonts w:ascii="Arial" w:hAnsi="Arial" w:cs="Arial"/>
                <w:b/>
                <w:sz w:val="18"/>
                <w:szCs w:val="18"/>
              </w:rPr>
            </w:pPr>
          </w:p>
          <w:p w:rsidR="00423579" w:rsidRPr="00784289" w:rsidRDefault="00784289" w:rsidP="00882954">
            <w:pPr>
              <w:ind w:left="885"/>
              <w:rPr>
                <w:rFonts w:ascii="Arial" w:hAnsi="Arial" w:cs="Arial"/>
                <w:b/>
                <w:color w:val="740A24"/>
                <w:sz w:val="18"/>
                <w:szCs w:val="18"/>
              </w:rPr>
            </w:pPr>
            <w:r w:rsidRPr="00784289">
              <w:rPr>
                <w:rFonts w:ascii="Arial" w:hAnsi="Arial" w:cs="Arial"/>
                <w:b/>
                <w:color w:val="740A24"/>
                <w:sz w:val="18"/>
                <w:szCs w:val="18"/>
              </w:rPr>
              <w:t>Nom de la direction</w:t>
            </w:r>
          </w:p>
          <w:p w:rsidR="00423579" w:rsidRDefault="00423579" w:rsidP="00882954">
            <w:pPr>
              <w:ind w:left="885"/>
              <w:rPr>
                <w:rFonts w:ascii="Arial" w:hAnsi="Arial" w:cs="Arial"/>
                <w:b/>
                <w:sz w:val="16"/>
                <w:szCs w:val="16"/>
              </w:rPr>
            </w:pPr>
          </w:p>
          <w:p w:rsidR="00423579" w:rsidRDefault="00784289" w:rsidP="00882954">
            <w:pPr>
              <w:ind w:left="885"/>
              <w:rPr>
                <w:rFonts w:ascii="Arial" w:hAnsi="Arial" w:cs="Arial"/>
                <w:sz w:val="16"/>
                <w:szCs w:val="16"/>
              </w:rPr>
            </w:pPr>
            <w:r>
              <w:rPr>
                <w:rFonts w:ascii="Arial" w:hAnsi="Arial" w:cs="Arial"/>
                <w:sz w:val="16"/>
                <w:szCs w:val="16"/>
              </w:rPr>
              <w:t>Nom de la rue N</w:t>
            </w:r>
            <w:r>
              <w:rPr>
                <w:rFonts w:ascii="Arial" w:hAnsi="Arial" w:cs="Arial"/>
                <w:sz w:val="16"/>
                <w:szCs w:val="16"/>
                <w:vertAlign w:val="superscript"/>
              </w:rPr>
              <w:t>o</w:t>
            </w:r>
            <w:r>
              <w:rPr>
                <w:rFonts w:ascii="Arial" w:hAnsi="Arial" w:cs="Arial"/>
                <w:sz w:val="16"/>
                <w:szCs w:val="16"/>
              </w:rPr>
              <w:t>,</w:t>
            </w:r>
          </w:p>
          <w:p w:rsidR="00423579" w:rsidRDefault="00784289" w:rsidP="00882954">
            <w:pPr>
              <w:ind w:left="885"/>
              <w:rPr>
                <w:rFonts w:ascii="Arial" w:hAnsi="Arial" w:cs="Arial"/>
                <w:sz w:val="16"/>
                <w:szCs w:val="16"/>
              </w:rPr>
            </w:pPr>
            <w:r>
              <w:rPr>
                <w:rFonts w:ascii="Arial" w:hAnsi="Arial" w:cs="Arial"/>
                <w:sz w:val="16"/>
                <w:szCs w:val="16"/>
              </w:rPr>
              <w:t>B-0000 COMMUNE</w:t>
            </w:r>
          </w:p>
          <w:p w:rsidR="00423579" w:rsidRDefault="00423579" w:rsidP="00882954">
            <w:pPr>
              <w:ind w:left="885"/>
              <w:rPr>
                <w:rFonts w:ascii="Arial" w:hAnsi="Arial" w:cs="Arial"/>
                <w:sz w:val="16"/>
                <w:szCs w:val="16"/>
              </w:rPr>
            </w:pPr>
          </w:p>
          <w:p w:rsidR="00423579" w:rsidRDefault="00784289" w:rsidP="00882954">
            <w:pPr>
              <w:ind w:left="885"/>
              <w:rPr>
                <w:rFonts w:ascii="Arial" w:hAnsi="Arial" w:cs="Arial"/>
                <w:sz w:val="16"/>
                <w:szCs w:val="16"/>
              </w:rPr>
            </w:pPr>
            <w:r>
              <w:rPr>
                <w:rFonts w:ascii="Arial" w:hAnsi="Arial" w:cs="Arial"/>
                <w:sz w:val="16"/>
                <w:szCs w:val="16"/>
              </w:rPr>
              <w:t xml:space="preserve">Tél. : +32 (0)00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p>
          <w:p w:rsidR="00423579" w:rsidRDefault="00784289" w:rsidP="00882954">
            <w:pPr>
              <w:ind w:left="885"/>
              <w:rPr>
                <w:rFonts w:ascii="Arial" w:hAnsi="Arial" w:cs="Arial"/>
                <w:sz w:val="16"/>
                <w:szCs w:val="16"/>
              </w:rPr>
            </w:pPr>
            <w:r>
              <w:rPr>
                <w:rFonts w:ascii="Arial" w:hAnsi="Arial" w:cs="Arial"/>
                <w:sz w:val="16"/>
                <w:szCs w:val="16"/>
              </w:rPr>
              <w:t xml:space="preserve">Fax : +32 (0)00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p>
          <w:p w:rsidR="00423579" w:rsidRDefault="00784289" w:rsidP="00882954">
            <w:pPr>
              <w:ind w:left="885"/>
              <w:rPr>
                <w:noProof/>
                <w:lang w:val="fr-BE" w:eastAsia="fr-BE"/>
              </w:rPr>
            </w:pPr>
            <w:r>
              <w:rPr>
                <w:rFonts w:ascii="Arial" w:hAnsi="Arial" w:cs="Arial"/>
                <w:sz w:val="16"/>
                <w:szCs w:val="16"/>
              </w:rPr>
              <w:t>generique@spw.wallonie.be</w:t>
            </w:r>
          </w:p>
        </w:tc>
        <w:tc>
          <w:tcPr>
            <w:tcW w:w="6625" w:type="dxa"/>
          </w:tcPr>
          <w:p w:rsidR="00D815D3" w:rsidRDefault="00784289" w:rsidP="00882954">
            <w:pPr>
              <w:ind w:left="1593"/>
              <w:rPr>
                <w:rFonts w:ascii="Arial" w:hAnsi="Arial" w:cs="Arial"/>
                <w:b/>
                <w:sz w:val="20"/>
                <w:szCs w:val="20"/>
              </w:rPr>
            </w:pPr>
            <w:r>
              <w:rPr>
                <w:rFonts w:ascii="Arial" w:hAnsi="Arial" w:cs="Arial"/>
                <w:b/>
                <w:sz w:val="20"/>
                <w:szCs w:val="20"/>
              </w:rPr>
              <w:t>Adresse du destinataire</w:t>
            </w:r>
          </w:p>
          <w:p w:rsidR="00465005" w:rsidRDefault="00465005" w:rsidP="00882954">
            <w:pPr>
              <w:ind w:left="1593"/>
              <w:rPr>
                <w:rFonts w:ascii="Arial" w:hAnsi="Arial" w:cs="Arial"/>
                <w:b/>
                <w:sz w:val="16"/>
                <w:szCs w:val="16"/>
              </w:rPr>
            </w:pPr>
          </w:p>
        </w:tc>
      </w:tr>
      <w:tr w:rsidR="00423579" w:rsidTr="00882954">
        <w:trPr>
          <w:trHeight w:val="1674"/>
        </w:trPr>
        <w:tc>
          <w:tcPr>
            <w:tcW w:w="3947" w:type="dxa"/>
            <w:vMerge/>
          </w:tcPr>
          <w:p w:rsidR="00423579" w:rsidRDefault="00423579" w:rsidP="00882954">
            <w:pPr>
              <w:ind w:left="885"/>
              <w:rPr>
                <w:rFonts w:ascii="Arial" w:hAnsi="Arial" w:cs="Arial"/>
                <w:b/>
                <w:sz w:val="18"/>
                <w:szCs w:val="18"/>
              </w:rPr>
            </w:pPr>
          </w:p>
        </w:tc>
        <w:tc>
          <w:tcPr>
            <w:tcW w:w="6625" w:type="dxa"/>
          </w:tcPr>
          <w:p w:rsidR="00D815D3" w:rsidRPr="008E6358" w:rsidRDefault="00D815D3" w:rsidP="00882954">
            <w:pPr>
              <w:rPr>
                <w:rFonts w:asciiTheme="majorHAnsi" w:hAnsiTheme="majorHAnsi" w:cs="Arial"/>
                <w:noProof/>
                <w:sz w:val="16"/>
                <w:szCs w:val="16"/>
                <w:lang w:eastAsia="en-US"/>
              </w:rPr>
            </w:pPr>
            <w:r w:rsidRPr="008E6358">
              <w:rPr>
                <w:rFonts w:asciiTheme="majorHAnsi" w:hAnsiTheme="majorHAnsi" w:cs="Arial"/>
                <w:noProof/>
                <w:sz w:val="16"/>
                <w:szCs w:val="16"/>
                <w:lang w:eastAsia="en-US"/>
              </w:rPr>
              <w:t xml:space="preserve">Vos réf. : </w:t>
            </w:r>
          </w:p>
          <w:p w:rsidR="00D815D3" w:rsidRPr="008E6358" w:rsidRDefault="00D815D3" w:rsidP="006D5088">
            <w:pPr>
              <w:tabs>
                <w:tab w:val="left" w:pos="4253"/>
              </w:tabs>
              <w:ind w:right="717"/>
              <w:jc w:val="both"/>
              <w:rPr>
                <w:rFonts w:asciiTheme="majorHAnsi" w:hAnsiTheme="majorHAnsi" w:cs="Arial"/>
                <w:noProof/>
                <w:sz w:val="16"/>
                <w:szCs w:val="16"/>
                <w:lang w:eastAsia="en-US"/>
              </w:rPr>
            </w:pPr>
            <w:r w:rsidRPr="008E6358">
              <w:rPr>
                <w:rFonts w:asciiTheme="majorHAnsi" w:hAnsiTheme="majorHAnsi" w:cs="Arial"/>
                <w:noProof/>
                <w:sz w:val="16"/>
                <w:szCs w:val="16"/>
                <w:lang w:eastAsia="en-US"/>
              </w:rPr>
              <w:t xml:space="preserve">Nos réf. : </w:t>
            </w:r>
            <w:r w:rsidRPr="008E6358">
              <w:rPr>
                <w:rFonts w:asciiTheme="majorHAnsi" w:eastAsia="MS Mincho" w:hAnsiTheme="majorHAnsi" w:cs="Arial"/>
                <w:noProof/>
                <w:sz w:val="16"/>
                <w:szCs w:val="16"/>
                <w:lang w:eastAsia="en-US"/>
              </w:rPr>
              <w:t>SG/Département/Direction/Initiales de l’agent traitant/…</w:t>
            </w:r>
          </w:p>
          <w:p w:rsidR="00D815D3" w:rsidRPr="008E6358" w:rsidRDefault="00D815D3" w:rsidP="006D5088">
            <w:pPr>
              <w:ind w:right="717"/>
              <w:jc w:val="both"/>
              <w:rPr>
                <w:rFonts w:asciiTheme="majorHAnsi" w:hAnsiTheme="majorHAnsi" w:cs="Arial"/>
                <w:noProof/>
                <w:sz w:val="16"/>
                <w:szCs w:val="16"/>
                <w:lang w:eastAsia="en-US"/>
              </w:rPr>
            </w:pPr>
            <w:r w:rsidRPr="008E6358">
              <w:rPr>
                <w:rFonts w:asciiTheme="majorHAnsi" w:hAnsiTheme="majorHAnsi" w:cs="Arial"/>
                <w:noProof/>
                <w:sz w:val="16"/>
                <w:szCs w:val="16"/>
                <w:lang w:eastAsia="en-US"/>
              </w:rPr>
              <w:t>Annexes(s) :</w:t>
            </w:r>
            <w:r w:rsidR="002A65DE" w:rsidRPr="008E6358">
              <w:rPr>
                <w:rFonts w:asciiTheme="majorHAnsi" w:hAnsiTheme="majorHAnsi" w:cs="Arial"/>
                <w:noProof/>
                <w:sz w:val="16"/>
                <w:szCs w:val="16"/>
                <w:lang w:eastAsia="en-US"/>
              </w:rPr>
              <w:t xml:space="preserve"> 1/</w:t>
            </w:r>
            <w:r w:rsidR="009C6BF8" w:rsidRPr="008E6358">
              <w:rPr>
                <w:rFonts w:asciiTheme="majorHAnsi" w:hAnsiTheme="majorHAnsi" w:cs="Arial"/>
                <w:noProof/>
                <w:sz w:val="16"/>
                <w:szCs w:val="16"/>
                <w:lang w:eastAsia="en-US"/>
              </w:rPr>
              <w:t xml:space="preserve"> voies de recours </w:t>
            </w:r>
            <w:r w:rsidR="009C6BF8" w:rsidRPr="008E6358">
              <w:rPr>
                <w:rFonts w:asciiTheme="majorHAnsi" w:hAnsiTheme="majorHAnsi" w:cs="Arial"/>
                <w:noProof/>
                <w:sz w:val="16"/>
                <w:szCs w:val="16"/>
                <w:highlight w:val="yellow"/>
                <w:lang w:eastAsia="en-US"/>
              </w:rPr>
              <w:t xml:space="preserve">[le cas échéant, indiquer : </w:t>
            </w:r>
            <w:r w:rsidR="002A65DE" w:rsidRPr="008E6358">
              <w:rPr>
                <w:rFonts w:asciiTheme="majorHAnsi" w:hAnsiTheme="majorHAnsi" w:cs="Arial"/>
                <w:noProof/>
                <w:sz w:val="16"/>
                <w:szCs w:val="16"/>
                <w:highlight w:val="yellow"/>
                <w:lang w:eastAsia="en-US"/>
              </w:rPr>
              <w:t>et 2/</w:t>
            </w:r>
            <w:r w:rsidR="009C6BF8" w:rsidRPr="008E6358">
              <w:rPr>
                <w:rFonts w:asciiTheme="majorHAnsi" w:hAnsiTheme="majorHAnsi" w:cs="Arial"/>
                <w:noProof/>
                <w:sz w:val="16"/>
                <w:szCs w:val="16"/>
                <w:highlight w:val="yellow"/>
                <w:lang w:eastAsia="en-US"/>
              </w:rPr>
              <w:t xml:space="preserve"> décision motivée d’attribution]</w:t>
            </w:r>
          </w:p>
          <w:p w:rsidR="00D815D3" w:rsidRPr="008E6358" w:rsidRDefault="00D815D3" w:rsidP="006D5088">
            <w:pPr>
              <w:ind w:right="717"/>
              <w:jc w:val="both"/>
              <w:rPr>
                <w:rFonts w:asciiTheme="majorHAnsi" w:hAnsiTheme="majorHAnsi" w:cs="Arial"/>
                <w:b/>
                <w:noProof/>
                <w:sz w:val="14"/>
                <w:szCs w:val="14"/>
                <w:lang w:eastAsia="en-US"/>
              </w:rPr>
            </w:pPr>
          </w:p>
          <w:p w:rsidR="00D815D3" w:rsidRPr="008E6358" w:rsidRDefault="00D815D3" w:rsidP="006D5088">
            <w:pPr>
              <w:ind w:right="717"/>
              <w:jc w:val="both"/>
              <w:rPr>
                <w:rFonts w:asciiTheme="majorHAnsi" w:hAnsiTheme="majorHAnsi" w:cs="Arial"/>
                <w:b/>
                <w:noProof/>
                <w:sz w:val="16"/>
                <w:szCs w:val="16"/>
                <w:lang w:eastAsia="en-US"/>
              </w:rPr>
            </w:pPr>
            <w:r w:rsidRPr="008E6358">
              <w:rPr>
                <w:rFonts w:asciiTheme="majorHAnsi" w:hAnsiTheme="majorHAnsi" w:cs="Arial"/>
                <w:b/>
                <w:noProof/>
                <w:sz w:val="16"/>
                <w:szCs w:val="16"/>
                <w:lang w:eastAsia="en-US"/>
              </w:rPr>
              <w:t xml:space="preserve">Votre contact : </w:t>
            </w:r>
            <w:r w:rsidRPr="008E6358">
              <w:rPr>
                <w:rFonts w:asciiTheme="majorHAnsi" w:hAnsiTheme="majorHAnsi" w:cs="Arial"/>
                <w:noProof/>
                <w:sz w:val="16"/>
                <w:szCs w:val="16"/>
                <w:lang w:eastAsia="en-US"/>
              </w:rPr>
              <w:t>Prénom NOM – 000 00 00 00 – prenom.nom@spw.wallonie.be</w:t>
            </w:r>
          </w:p>
          <w:p w:rsidR="00423579" w:rsidRPr="008E6358" w:rsidRDefault="00423579" w:rsidP="006D5088">
            <w:pPr>
              <w:ind w:right="717"/>
              <w:jc w:val="both"/>
              <w:rPr>
                <w:rFonts w:asciiTheme="majorHAnsi" w:hAnsiTheme="majorHAnsi" w:cs="Arial"/>
                <w:b/>
                <w:noProof/>
                <w:sz w:val="14"/>
                <w:szCs w:val="14"/>
                <w:lang w:eastAsia="en-US"/>
              </w:rPr>
            </w:pPr>
          </w:p>
          <w:p w:rsidR="003823AA" w:rsidRPr="008E6358" w:rsidRDefault="003823AA" w:rsidP="006D5088">
            <w:pPr>
              <w:pStyle w:val="Sansinterligne"/>
              <w:tabs>
                <w:tab w:val="left" w:pos="1276"/>
              </w:tabs>
              <w:ind w:right="717"/>
              <w:jc w:val="both"/>
              <w:rPr>
                <w:rFonts w:asciiTheme="majorHAnsi" w:hAnsiTheme="majorHAnsi" w:cs="Arial"/>
                <w:b/>
                <w:highlight w:val="yellow"/>
              </w:rPr>
            </w:pPr>
            <w:r w:rsidRPr="008E6358">
              <w:rPr>
                <w:rFonts w:asciiTheme="majorHAnsi" w:hAnsiTheme="majorHAnsi" w:cs="Arial"/>
                <w:b/>
                <w:noProof/>
              </w:rPr>
              <w:t>Objet :</w:t>
            </w:r>
            <w:r w:rsidRPr="008E6358">
              <w:rPr>
                <w:rFonts w:asciiTheme="majorHAnsi" w:hAnsiTheme="majorHAnsi" w:cs="Arial"/>
                <w:b/>
                <w:noProof/>
              </w:rPr>
              <w:tab/>
            </w:r>
            <w:r w:rsidR="00E03F20" w:rsidRPr="008E6358">
              <w:rPr>
                <w:rFonts w:asciiTheme="majorHAnsi" w:hAnsiTheme="majorHAnsi" w:cs="Arial"/>
                <w:b/>
              </w:rPr>
              <w:t xml:space="preserve">Marché de services juridiques relatif à </w:t>
            </w:r>
            <w:r w:rsidR="00E03F20" w:rsidRPr="008E6358">
              <w:rPr>
                <w:rFonts w:asciiTheme="majorHAnsi" w:hAnsiTheme="majorHAnsi" w:cs="Arial"/>
                <w:b/>
                <w:highlight w:val="yellow"/>
              </w:rPr>
              <w:t>[à compléter]</w:t>
            </w:r>
            <w:r w:rsidR="00E03F20" w:rsidRPr="008E6358">
              <w:rPr>
                <w:rFonts w:asciiTheme="majorHAnsi" w:hAnsiTheme="majorHAnsi" w:cs="Arial"/>
                <w:b/>
              </w:rPr>
              <w:t xml:space="preserve"> </w:t>
            </w:r>
            <w:r w:rsidR="00F24449" w:rsidRPr="008E6358">
              <w:rPr>
                <w:rFonts w:asciiTheme="majorHAnsi" w:hAnsiTheme="majorHAnsi" w:cs="Arial"/>
                <w:b/>
              </w:rPr>
              <w:t xml:space="preserve">- </w:t>
            </w:r>
            <w:r w:rsidR="00E03F20" w:rsidRPr="008E6358">
              <w:rPr>
                <w:rFonts w:asciiTheme="majorHAnsi" w:hAnsiTheme="majorHAnsi" w:cs="Arial"/>
                <w:b/>
              </w:rPr>
              <w:t xml:space="preserve">n° CSC </w:t>
            </w:r>
            <w:r w:rsidR="00E03F20" w:rsidRPr="008E6358">
              <w:rPr>
                <w:rFonts w:asciiTheme="majorHAnsi" w:hAnsiTheme="majorHAnsi" w:cs="Arial"/>
                <w:b/>
                <w:highlight w:val="yellow"/>
              </w:rPr>
              <w:t>[à compléter]</w:t>
            </w:r>
          </w:p>
          <w:p w:rsidR="00E03F20" w:rsidRDefault="00E03F20" w:rsidP="006D5088">
            <w:pPr>
              <w:ind w:right="717"/>
              <w:jc w:val="both"/>
              <w:rPr>
                <w:rFonts w:ascii="Arial" w:hAnsi="Arial" w:cs="Arial"/>
                <w:b/>
                <w:noProof/>
                <w:sz w:val="22"/>
                <w:szCs w:val="22"/>
                <w:lang w:eastAsia="en-US"/>
              </w:rPr>
            </w:pPr>
            <w:bookmarkStart w:id="0" w:name="_GoBack"/>
            <w:bookmarkEnd w:id="0"/>
          </w:p>
          <w:p w:rsidR="00423579" w:rsidRDefault="00423579" w:rsidP="00882954">
            <w:pPr>
              <w:rPr>
                <w:rFonts w:ascii="Arial" w:hAnsi="Arial" w:cs="Arial"/>
                <w:b/>
                <w:sz w:val="16"/>
                <w:szCs w:val="16"/>
              </w:rPr>
            </w:pPr>
          </w:p>
        </w:tc>
      </w:tr>
    </w:tbl>
    <w:tbl>
      <w:tblPr>
        <w:tblpPr w:leftFromText="141" w:rightFromText="141" w:vertAnchor="text" w:horzAnchor="page" w:tblpX="2053" w:tblpY="-58"/>
        <w:tblOverlap w:val="neve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8"/>
      </w:tblGrid>
      <w:tr w:rsidR="00882954" w:rsidRPr="006D5088" w:rsidTr="00882954">
        <w:trPr>
          <w:trHeight w:val="663"/>
        </w:trPr>
        <w:tc>
          <w:tcPr>
            <w:tcW w:w="8528" w:type="dxa"/>
            <w:shd w:val="clear" w:color="auto" w:fill="BFBFBF"/>
            <w:vAlign w:val="center"/>
          </w:tcPr>
          <w:p w:rsidR="00882954" w:rsidRPr="006D5088" w:rsidRDefault="00882954" w:rsidP="00882954">
            <w:pPr>
              <w:pStyle w:val="Sansinterligne"/>
              <w:tabs>
                <w:tab w:val="left" w:pos="1276"/>
              </w:tabs>
              <w:jc w:val="center"/>
              <w:rPr>
                <w:rFonts w:asciiTheme="majorHAnsi" w:hAnsiTheme="majorHAnsi" w:cs="Arial"/>
                <w:b/>
              </w:rPr>
            </w:pPr>
            <w:r w:rsidRPr="006D5088">
              <w:rPr>
                <w:rFonts w:asciiTheme="majorHAnsi" w:hAnsiTheme="majorHAnsi" w:cs="Arial"/>
                <w:b/>
              </w:rPr>
              <w:t>Envoi pa</w:t>
            </w:r>
            <w:r w:rsidR="002A65DE" w:rsidRPr="006D5088">
              <w:rPr>
                <w:rFonts w:asciiTheme="majorHAnsi" w:hAnsiTheme="majorHAnsi" w:cs="Arial"/>
                <w:b/>
              </w:rPr>
              <w:t>r courrier recommandé + courrier électronique</w:t>
            </w:r>
          </w:p>
        </w:tc>
      </w:tr>
    </w:tbl>
    <w:p w:rsidR="00882954" w:rsidRPr="006D5088" w:rsidRDefault="00E03F20" w:rsidP="00E03F20">
      <w:pPr>
        <w:pStyle w:val="Sansinterligne"/>
        <w:tabs>
          <w:tab w:val="left" w:pos="1276"/>
        </w:tabs>
        <w:ind w:left="1276"/>
        <w:jc w:val="both"/>
        <w:rPr>
          <w:rFonts w:asciiTheme="majorHAnsi" w:hAnsiTheme="majorHAnsi" w:cs="Arial"/>
        </w:rPr>
      </w:pPr>
      <w:r w:rsidRPr="006D5088">
        <w:rPr>
          <w:rFonts w:asciiTheme="majorHAnsi" w:hAnsiTheme="majorHAnsi" w:cs="Arial"/>
        </w:rPr>
        <w:tab/>
      </w:r>
    </w:p>
    <w:p w:rsidR="00882954" w:rsidRPr="006D5088" w:rsidRDefault="00882954" w:rsidP="00E03F20">
      <w:pPr>
        <w:pStyle w:val="Sansinterligne"/>
        <w:tabs>
          <w:tab w:val="left" w:pos="1276"/>
        </w:tabs>
        <w:ind w:left="1276"/>
        <w:jc w:val="both"/>
        <w:rPr>
          <w:rFonts w:asciiTheme="majorHAnsi" w:hAnsiTheme="majorHAnsi" w:cs="Arial"/>
        </w:rPr>
      </w:pPr>
    </w:p>
    <w:p w:rsidR="00882954" w:rsidRPr="006D5088" w:rsidRDefault="00882954" w:rsidP="00E03F20">
      <w:pPr>
        <w:pStyle w:val="Sansinterligne"/>
        <w:tabs>
          <w:tab w:val="left" w:pos="1276"/>
        </w:tabs>
        <w:ind w:left="1276"/>
        <w:jc w:val="both"/>
        <w:rPr>
          <w:rFonts w:asciiTheme="majorHAnsi" w:hAnsiTheme="majorHAnsi" w:cs="Arial"/>
        </w:rPr>
      </w:pPr>
    </w:p>
    <w:p w:rsidR="00882954" w:rsidRPr="006D5088" w:rsidRDefault="00882954" w:rsidP="006D5088">
      <w:pPr>
        <w:pStyle w:val="Sansinterligne"/>
        <w:tabs>
          <w:tab w:val="left" w:pos="1276"/>
        </w:tabs>
        <w:jc w:val="both"/>
        <w:rPr>
          <w:rFonts w:asciiTheme="majorHAnsi" w:hAnsiTheme="majorHAnsi" w:cs="Arial"/>
        </w:rPr>
      </w:pPr>
    </w:p>
    <w:p w:rsidR="00E03F20" w:rsidRPr="006D5088" w:rsidRDefault="00E03F20" w:rsidP="00E03F20">
      <w:pPr>
        <w:pStyle w:val="Sansinterligne"/>
        <w:tabs>
          <w:tab w:val="left" w:pos="1276"/>
        </w:tabs>
        <w:ind w:left="1276"/>
        <w:jc w:val="both"/>
        <w:rPr>
          <w:rFonts w:asciiTheme="majorHAnsi" w:hAnsiTheme="majorHAnsi" w:cs="Arial"/>
        </w:rPr>
      </w:pPr>
      <w:r w:rsidRPr="006D5088">
        <w:rPr>
          <w:rFonts w:asciiTheme="majorHAnsi" w:hAnsiTheme="majorHAnsi" w:cs="Arial"/>
        </w:rPr>
        <w:t>Maître,</w:t>
      </w:r>
    </w:p>
    <w:p w:rsidR="004D3BEF" w:rsidRPr="006D5088" w:rsidRDefault="004D3BEF" w:rsidP="006D5088">
      <w:pPr>
        <w:jc w:val="both"/>
        <w:rPr>
          <w:rFonts w:asciiTheme="majorHAnsi" w:hAnsiTheme="majorHAnsi" w:cs="Arial"/>
        </w:rPr>
      </w:pPr>
    </w:p>
    <w:tbl>
      <w:tblPr>
        <w:tblStyle w:val="Grilledutableau"/>
        <w:tblW w:w="0" w:type="auto"/>
        <w:tblInd w:w="1384" w:type="dxa"/>
        <w:tblLook w:val="04A0"/>
      </w:tblPr>
      <w:tblGrid>
        <w:gridCol w:w="8505"/>
      </w:tblGrid>
      <w:tr w:rsidR="006D5088" w:rsidRPr="006D5088" w:rsidTr="006D5088">
        <w:tc>
          <w:tcPr>
            <w:tcW w:w="8505" w:type="dxa"/>
          </w:tcPr>
          <w:p w:rsidR="006D5088" w:rsidRPr="00D500E6" w:rsidRDefault="00D500E6" w:rsidP="00D500E6">
            <w:pPr>
              <w:ind w:firstLine="601"/>
              <w:jc w:val="both"/>
              <w:rPr>
                <w:rFonts w:asciiTheme="majorHAnsi" w:hAnsiTheme="majorHAnsi" w:cs="Arial"/>
                <w:sz w:val="22"/>
                <w:szCs w:val="22"/>
              </w:rPr>
            </w:pPr>
            <w:r w:rsidRPr="00D500E6">
              <w:rPr>
                <w:rFonts w:asciiTheme="majorHAnsi" w:hAnsiTheme="majorHAnsi" w:cs="Arial"/>
                <w:sz w:val="22"/>
                <w:szCs w:val="22"/>
                <w:highlight w:val="cyan"/>
              </w:rPr>
              <w:t>A)</w:t>
            </w:r>
            <w:r>
              <w:rPr>
                <w:rFonts w:asciiTheme="majorHAnsi" w:hAnsiTheme="majorHAnsi" w:cs="Arial"/>
                <w:sz w:val="22"/>
                <w:szCs w:val="22"/>
              </w:rPr>
              <w:t xml:space="preserve"> </w:t>
            </w:r>
            <w:r w:rsidR="006D5088" w:rsidRPr="00D500E6">
              <w:rPr>
                <w:rFonts w:asciiTheme="majorHAnsi" w:hAnsiTheme="majorHAnsi" w:cs="Arial"/>
                <w:sz w:val="22"/>
                <w:szCs w:val="22"/>
              </w:rPr>
              <w:t>Conformément à l’article 29, §1</w:t>
            </w:r>
            <w:r w:rsidR="006D5088" w:rsidRPr="00D500E6">
              <w:rPr>
                <w:rFonts w:asciiTheme="majorHAnsi" w:hAnsiTheme="majorHAnsi" w:cs="Arial"/>
                <w:sz w:val="22"/>
                <w:szCs w:val="22"/>
                <w:vertAlign w:val="superscript"/>
              </w:rPr>
              <w:t>er</w:t>
            </w:r>
            <w:r w:rsidR="006D5088" w:rsidRPr="00D500E6">
              <w:rPr>
                <w:rFonts w:asciiTheme="majorHAnsi" w:hAnsiTheme="majorHAnsi" w:cs="Arial"/>
                <w:sz w:val="22"/>
                <w:szCs w:val="22"/>
              </w:rPr>
              <w:t>, al.1 de la loi du 17 juin 2013 relative à la motivation, à l’information et aux voies de recours en matière de marchés publics et de certains marchés de travaux, de fournitures et de services et de concessions, je vous informe que l’offre que vous avez déposée dans le cadre du marché repris sous rubrique a été retenue ; la décision motivée d’attribution vous est transmise en annexe.</w:t>
            </w:r>
          </w:p>
          <w:p w:rsidR="006D5088" w:rsidRPr="006D5088" w:rsidRDefault="006D5088" w:rsidP="006D5088">
            <w:pPr>
              <w:ind w:firstLine="567"/>
              <w:jc w:val="both"/>
              <w:rPr>
                <w:rFonts w:asciiTheme="majorHAnsi" w:hAnsiTheme="majorHAnsi" w:cs="Arial"/>
                <w:sz w:val="22"/>
                <w:szCs w:val="22"/>
              </w:rPr>
            </w:pPr>
            <w:r w:rsidRPr="006D5088">
              <w:rPr>
                <w:rFonts w:asciiTheme="majorHAnsi" w:hAnsiTheme="majorHAnsi" w:cs="Arial"/>
                <w:sz w:val="22"/>
                <w:szCs w:val="22"/>
              </w:rPr>
              <w:t xml:space="preserve">J’ai donc l’honneur de vous confier la consultation reprise sous objet conformément aux conditions prévues par le CSC susmentionné et par votre offre reçue en date du </w:t>
            </w:r>
            <w:r w:rsidRPr="006D5088">
              <w:rPr>
                <w:rFonts w:asciiTheme="majorHAnsi" w:hAnsiTheme="majorHAnsi" w:cs="Arial"/>
                <w:sz w:val="22"/>
                <w:szCs w:val="22"/>
                <w:highlight w:val="yellow"/>
              </w:rPr>
              <w:t>[à compléter]</w:t>
            </w:r>
            <w:r w:rsidRPr="006D5088">
              <w:rPr>
                <w:rFonts w:asciiTheme="majorHAnsi" w:hAnsiTheme="majorHAnsi" w:cs="Arial"/>
                <w:sz w:val="22"/>
                <w:szCs w:val="22"/>
              </w:rPr>
              <w:t xml:space="preserve">, </w:t>
            </w:r>
            <w:r w:rsidRPr="006D5088">
              <w:rPr>
                <w:rFonts w:asciiTheme="majorHAnsi" w:hAnsiTheme="majorHAnsi" w:cs="Arial"/>
                <w:sz w:val="22"/>
                <w:szCs w:val="22"/>
                <w:highlight w:val="yellow"/>
              </w:rPr>
              <w:t>[indiquer le cas échéant : telle que modifiée à l’issue des négociations]</w:t>
            </w:r>
            <w:r w:rsidRPr="006D5088">
              <w:rPr>
                <w:rFonts w:asciiTheme="majorHAnsi" w:hAnsiTheme="majorHAnsi" w:cs="Arial"/>
                <w:sz w:val="22"/>
                <w:szCs w:val="22"/>
              </w:rPr>
              <w:t xml:space="preserve">. </w:t>
            </w:r>
          </w:p>
          <w:p w:rsidR="006D5088" w:rsidRPr="006D5088" w:rsidRDefault="006D5088" w:rsidP="006D5088">
            <w:pPr>
              <w:ind w:firstLine="567"/>
              <w:jc w:val="both"/>
              <w:rPr>
                <w:rFonts w:asciiTheme="majorHAnsi" w:hAnsiTheme="majorHAnsi" w:cs="Arial"/>
                <w:sz w:val="22"/>
                <w:szCs w:val="22"/>
              </w:rPr>
            </w:pPr>
            <w:r w:rsidRPr="006D5088">
              <w:rPr>
                <w:rFonts w:asciiTheme="majorHAnsi" w:hAnsiTheme="majorHAnsi" w:cs="Arial"/>
                <w:sz w:val="22"/>
                <w:szCs w:val="22"/>
              </w:rPr>
              <w:t>La présente notification vaut conclusion du marché.</w:t>
            </w:r>
          </w:p>
          <w:p w:rsidR="006D5088" w:rsidRDefault="006D5088" w:rsidP="006D5088">
            <w:pPr>
              <w:ind w:firstLine="567"/>
              <w:jc w:val="both"/>
              <w:rPr>
                <w:rFonts w:asciiTheme="majorHAnsi" w:hAnsiTheme="majorHAnsi" w:cs="Arial"/>
                <w:sz w:val="22"/>
                <w:szCs w:val="22"/>
              </w:rPr>
            </w:pPr>
            <w:r w:rsidRPr="006D5088">
              <w:rPr>
                <w:rFonts w:asciiTheme="majorHAnsi" w:hAnsiTheme="majorHAnsi" w:cs="Arial"/>
                <w:sz w:val="22"/>
                <w:szCs w:val="22"/>
              </w:rPr>
              <w:t>A toutes fins utiles, je vous invite à prendre connaissance des voies de recours disponibles, mentionnées en annexe à la présente.</w:t>
            </w:r>
          </w:p>
          <w:p w:rsidR="00D500E6" w:rsidRPr="006D5088" w:rsidRDefault="00D500E6" w:rsidP="00D500E6">
            <w:pPr>
              <w:jc w:val="both"/>
              <w:rPr>
                <w:rFonts w:asciiTheme="majorHAnsi" w:hAnsiTheme="majorHAnsi" w:cs="Arial"/>
                <w:sz w:val="22"/>
                <w:szCs w:val="22"/>
              </w:rPr>
            </w:pPr>
            <w:r w:rsidRPr="006D5088">
              <w:rPr>
                <w:rFonts w:asciiTheme="majorHAnsi" w:hAnsiTheme="majorHAnsi" w:cs="Arial"/>
                <w:sz w:val="20"/>
                <w:szCs w:val="20"/>
                <w:highlight w:val="lightGray"/>
              </w:rPr>
              <w:t>Choisi</w:t>
            </w:r>
            <w:r>
              <w:rPr>
                <w:rFonts w:asciiTheme="majorHAnsi" w:hAnsiTheme="majorHAnsi" w:cs="Arial"/>
                <w:sz w:val="20"/>
                <w:szCs w:val="20"/>
                <w:highlight w:val="lightGray"/>
              </w:rPr>
              <w:t>ssez</w:t>
            </w:r>
            <w:r w:rsidRPr="006D5088">
              <w:rPr>
                <w:rFonts w:asciiTheme="majorHAnsi" w:hAnsiTheme="majorHAnsi" w:cs="Arial"/>
                <w:sz w:val="20"/>
                <w:szCs w:val="20"/>
                <w:highlight w:val="lightGray"/>
              </w:rPr>
              <w:t xml:space="preserve"> </w:t>
            </w:r>
            <w:r>
              <w:rPr>
                <w:rFonts w:asciiTheme="majorHAnsi" w:hAnsiTheme="majorHAnsi" w:cs="Arial"/>
                <w:sz w:val="20"/>
                <w:szCs w:val="20"/>
                <w:highlight w:val="lightGray"/>
              </w:rPr>
              <w:t>A)</w:t>
            </w:r>
            <w:r w:rsidRPr="006D5088">
              <w:rPr>
                <w:rFonts w:asciiTheme="majorHAnsi" w:hAnsiTheme="majorHAnsi" w:cs="Arial"/>
                <w:sz w:val="20"/>
                <w:szCs w:val="20"/>
                <w:highlight w:val="lightGray"/>
              </w:rPr>
              <w:t xml:space="preserve"> si votre marché affiche une dépense à approuver HTVA &gt; 144.000€ HTVA.</w:t>
            </w:r>
          </w:p>
        </w:tc>
      </w:tr>
    </w:tbl>
    <w:p w:rsidR="00720672" w:rsidRPr="006D5088" w:rsidRDefault="00720672" w:rsidP="006D5088">
      <w:pPr>
        <w:ind w:left="1276"/>
        <w:jc w:val="both"/>
        <w:rPr>
          <w:rFonts w:asciiTheme="majorHAnsi" w:hAnsiTheme="majorHAnsi" w:cs="Arial"/>
          <w:sz w:val="22"/>
          <w:szCs w:val="22"/>
        </w:rPr>
      </w:pPr>
    </w:p>
    <w:tbl>
      <w:tblPr>
        <w:tblStyle w:val="Grilledutableau"/>
        <w:tblW w:w="0" w:type="auto"/>
        <w:tblInd w:w="1384" w:type="dxa"/>
        <w:tblLook w:val="04A0"/>
      </w:tblPr>
      <w:tblGrid>
        <w:gridCol w:w="8505"/>
      </w:tblGrid>
      <w:tr w:rsidR="006D5088" w:rsidRPr="006D5088" w:rsidTr="006D5088">
        <w:tc>
          <w:tcPr>
            <w:tcW w:w="8505" w:type="dxa"/>
          </w:tcPr>
          <w:p w:rsidR="006D5088" w:rsidRPr="006D5088" w:rsidRDefault="006D5088" w:rsidP="00D500E6">
            <w:pPr>
              <w:ind w:left="142" w:firstLine="601"/>
              <w:jc w:val="both"/>
              <w:rPr>
                <w:rFonts w:asciiTheme="majorHAnsi" w:hAnsiTheme="majorHAnsi" w:cs="Arial"/>
                <w:sz w:val="22"/>
                <w:szCs w:val="22"/>
              </w:rPr>
            </w:pPr>
            <w:r w:rsidRPr="006D5088">
              <w:rPr>
                <w:rFonts w:asciiTheme="majorHAnsi" w:hAnsiTheme="majorHAnsi" w:cs="Arial"/>
                <w:sz w:val="22"/>
                <w:szCs w:val="22"/>
                <w:highlight w:val="cyan"/>
              </w:rPr>
              <w:t>B)</w:t>
            </w:r>
            <w:r w:rsidRPr="006D5088">
              <w:rPr>
                <w:rFonts w:asciiTheme="majorHAnsi" w:hAnsiTheme="majorHAnsi" w:cs="Arial"/>
              </w:rPr>
              <w:t xml:space="preserve"> </w:t>
            </w:r>
            <w:r w:rsidRPr="006D5088">
              <w:rPr>
                <w:rFonts w:asciiTheme="majorHAnsi" w:hAnsiTheme="majorHAnsi" w:cs="Arial"/>
                <w:sz w:val="22"/>
                <w:szCs w:val="22"/>
              </w:rPr>
              <w:t>Conformément à l’article 29/1, §1</w:t>
            </w:r>
            <w:r w:rsidRPr="006D5088">
              <w:rPr>
                <w:rFonts w:asciiTheme="majorHAnsi" w:hAnsiTheme="majorHAnsi" w:cs="Arial"/>
                <w:sz w:val="22"/>
                <w:szCs w:val="22"/>
                <w:vertAlign w:val="superscript"/>
              </w:rPr>
              <w:t>er</w:t>
            </w:r>
            <w:r w:rsidRPr="006D5088">
              <w:rPr>
                <w:rFonts w:asciiTheme="majorHAnsi" w:hAnsiTheme="majorHAnsi" w:cs="Arial"/>
                <w:sz w:val="22"/>
                <w:szCs w:val="22"/>
              </w:rPr>
              <w:t>, al.2, 2° de la loi du 17 juin 2013 relative à la motivation, à l’information et aux voies de recours en matière de marchés publics et de certains marchés de travaux, de fournitures et de services et de concessions, je vous informe que l’offre que vous avez déposée dans le cadre du marché repris sous rubrique a été retenue.</w:t>
            </w:r>
          </w:p>
          <w:p w:rsidR="006D5088" w:rsidRPr="006D5088" w:rsidRDefault="006D5088" w:rsidP="006D5088">
            <w:pPr>
              <w:ind w:left="142" w:firstLine="567"/>
              <w:jc w:val="both"/>
              <w:rPr>
                <w:rFonts w:asciiTheme="majorHAnsi" w:hAnsiTheme="majorHAnsi" w:cs="Arial"/>
                <w:sz w:val="22"/>
                <w:szCs w:val="22"/>
              </w:rPr>
            </w:pPr>
            <w:r w:rsidRPr="006D5088">
              <w:rPr>
                <w:rFonts w:asciiTheme="majorHAnsi" w:hAnsiTheme="majorHAnsi" w:cs="Arial"/>
                <w:sz w:val="22"/>
                <w:szCs w:val="22"/>
              </w:rPr>
              <w:t xml:space="preserve">J’ai donc l’honneur de vous confier la consultation reprise sous objet conformément aux conditions prévues par le CSC susmentionné et par votre offre reçue en date du </w:t>
            </w:r>
            <w:r w:rsidRPr="006D5088">
              <w:rPr>
                <w:rFonts w:asciiTheme="majorHAnsi" w:hAnsiTheme="majorHAnsi" w:cs="Arial"/>
                <w:sz w:val="22"/>
                <w:szCs w:val="22"/>
                <w:highlight w:val="yellow"/>
              </w:rPr>
              <w:t>[à compléter]</w:t>
            </w:r>
            <w:r w:rsidRPr="006D5088">
              <w:rPr>
                <w:rFonts w:asciiTheme="majorHAnsi" w:hAnsiTheme="majorHAnsi" w:cs="Arial"/>
                <w:sz w:val="22"/>
                <w:szCs w:val="22"/>
              </w:rPr>
              <w:t xml:space="preserve">, </w:t>
            </w:r>
            <w:r w:rsidRPr="006D5088">
              <w:rPr>
                <w:rFonts w:asciiTheme="majorHAnsi" w:hAnsiTheme="majorHAnsi" w:cs="Arial"/>
                <w:sz w:val="22"/>
                <w:szCs w:val="22"/>
                <w:highlight w:val="yellow"/>
              </w:rPr>
              <w:t>[indiquer le cas échéant : telle que modifiée à l’issue des négociations]</w:t>
            </w:r>
            <w:r w:rsidRPr="006D5088">
              <w:rPr>
                <w:rFonts w:asciiTheme="majorHAnsi" w:hAnsiTheme="majorHAnsi" w:cs="Arial"/>
                <w:sz w:val="22"/>
                <w:szCs w:val="22"/>
              </w:rPr>
              <w:t xml:space="preserve">. </w:t>
            </w:r>
          </w:p>
          <w:p w:rsidR="006D5088" w:rsidRPr="006D5088" w:rsidRDefault="006D5088" w:rsidP="006D5088">
            <w:pPr>
              <w:ind w:left="142" w:firstLine="567"/>
              <w:jc w:val="both"/>
              <w:rPr>
                <w:rFonts w:asciiTheme="majorHAnsi" w:hAnsiTheme="majorHAnsi" w:cs="Arial"/>
                <w:sz w:val="22"/>
                <w:szCs w:val="22"/>
              </w:rPr>
            </w:pPr>
            <w:r w:rsidRPr="006D5088">
              <w:rPr>
                <w:rFonts w:asciiTheme="majorHAnsi" w:hAnsiTheme="majorHAnsi" w:cs="Arial"/>
                <w:sz w:val="22"/>
                <w:szCs w:val="22"/>
              </w:rPr>
              <w:t>La présente notification vaut conclusion du marché.</w:t>
            </w:r>
          </w:p>
          <w:p w:rsidR="006D5088" w:rsidRPr="006D5088" w:rsidRDefault="006D5088" w:rsidP="006D5088">
            <w:pPr>
              <w:ind w:left="142" w:firstLine="567"/>
              <w:jc w:val="both"/>
              <w:rPr>
                <w:rFonts w:asciiTheme="majorHAnsi" w:hAnsiTheme="majorHAnsi" w:cs="Arial"/>
                <w:sz w:val="22"/>
                <w:szCs w:val="22"/>
              </w:rPr>
            </w:pPr>
            <w:r w:rsidRPr="006D5088">
              <w:rPr>
                <w:rFonts w:asciiTheme="majorHAnsi" w:hAnsiTheme="majorHAnsi" w:cs="Arial"/>
                <w:sz w:val="22"/>
                <w:szCs w:val="22"/>
              </w:rPr>
              <w:t>Je porte à votre attention le fait que dans un délai de 30 jours à compter de la date d’envoi de la présente, vous pouvez demander par écrit que vous soit communiquée la décision motivée. Le cas échéant, le pouvoir adjudicateur vous enverra ces informations complémentaires dans un délai de 15 jours à compter de la date de réception de votre éventuelle demande.</w:t>
            </w:r>
          </w:p>
          <w:p w:rsidR="006D5088" w:rsidRDefault="006D5088" w:rsidP="00D500E6">
            <w:pPr>
              <w:ind w:firstLine="601"/>
              <w:jc w:val="both"/>
              <w:rPr>
                <w:rFonts w:asciiTheme="majorHAnsi" w:hAnsiTheme="majorHAnsi" w:cs="Arial"/>
                <w:sz w:val="22"/>
                <w:szCs w:val="22"/>
              </w:rPr>
            </w:pPr>
            <w:r w:rsidRPr="006D5088">
              <w:rPr>
                <w:rFonts w:asciiTheme="majorHAnsi" w:hAnsiTheme="majorHAnsi" w:cs="Arial"/>
                <w:sz w:val="22"/>
                <w:szCs w:val="22"/>
              </w:rPr>
              <w:t xml:space="preserve">A toutes fins utiles, je vous invite à prendre connaissance des voies de recours </w:t>
            </w:r>
            <w:r w:rsidRPr="006D5088">
              <w:rPr>
                <w:rFonts w:asciiTheme="majorHAnsi" w:hAnsiTheme="majorHAnsi" w:cs="Arial"/>
                <w:sz w:val="22"/>
                <w:szCs w:val="22"/>
              </w:rPr>
              <w:lastRenderedPageBreak/>
              <w:t>disponibles, mentionnées en annexe à la présente.</w:t>
            </w:r>
          </w:p>
          <w:p w:rsidR="00D500E6" w:rsidRPr="006D5088" w:rsidRDefault="00D500E6" w:rsidP="006D5088">
            <w:pPr>
              <w:jc w:val="both"/>
              <w:rPr>
                <w:rFonts w:asciiTheme="majorHAnsi" w:hAnsiTheme="majorHAnsi" w:cs="Arial"/>
                <w:sz w:val="20"/>
                <w:szCs w:val="20"/>
              </w:rPr>
            </w:pPr>
            <w:r w:rsidRPr="006D5088">
              <w:rPr>
                <w:rFonts w:asciiTheme="majorHAnsi" w:hAnsiTheme="majorHAnsi" w:cs="Arial"/>
                <w:sz w:val="20"/>
                <w:szCs w:val="20"/>
                <w:highlight w:val="lightGray"/>
              </w:rPr>
              <w:t>Chois</w:t>
            </w:r>
            <w:r>
              <w:rPr>
                <w:rFonts w:asciiTheme="majorHAnsi" w:hAnsiTheme="majorHAnsi" w:cs="Arial"/>
                <w:sz w:val="20"/>
                <w:szCs w:val="20"/>
                <w:highlight w:val="lightGray"/>
              </w:rPr>
              <w:t>issez</w:t>
            </w:r>
            <w:r w:rsidRPr="006D5088">
              <w:rPr>
                <w:rFonts w:asciiTheme="majorHAnsi" w:hAnsiTheme="majorHAnsi" w:cs="Arial"/>
                <w:sz w:val="20"/>
                <w:szCs w:val="20"/>
                <w:highlight w:val="lightGray"/>
              </w:rPr>
              <w:t xml:space="preserve"> </w:t>
            </w:r>
            <w:r>
              <w:rPr>
                <w:rFonts w:asciiTheme="majorHAnsi" w:hAnsiTheme="majorHAnsi" w:cs="Arial"/>
                <w:sz w:val="20"/>
                <w:szCs w:val="20"/>
                <w:highlight w:val="lightGray"/>
              </w:rPr>
              <w:t>B)</w:t>
            </w:r>
            <w:r w:rsidRPr="006D5088">
              <w:rPr>
                <w:rFonts w:asciiTheme="majorHAnsi" w:hAnsiTheme="majorHAnsi" w:cs="Arial"/>
                <w:sz w:val="20"/>
                <w:szCs w:val="20"/>
                <w:highlight w:val="lightGray"/>
              </w:rPr>
              <w:t xml:space="preserve"> si votre marché affiche une dépense à approuver HTVA ≤ 144.000€ HTVA.</w:t>
            </w:r>
          </w:p>
        </w:tc>
      </w:tr>
    </w:tbl>
    <w:p w:rsidR="004D3BEF" w:rsidRPr="006D5088" w:rsidRDefault="004D3BEF" w:rsidP="00D01E88">
      <w:pPr>
        <w:ind w:left="1276" w:firstLine="567"/>
        <w:jc w:val="both"/>
        <w:rPr>
          <w:rFonts w:asciiTheme="majorHAnsi" w:hAnsiTheme="majorHAnsi" w:cs="Arial"/>
          <w:sz w:val="22"/>
          <w:szCs w:val="22"/>
        </w:rPr>
      </w:pPr>
    </w:p>
    <w:p w:rsidR="004208C9" w:rsidRPr="006D5088" w:rsidRDefault="004D3BEF" w:rsidP="004D3BEF">
      <w:pPr>
        <w:ind w:left="1276" w:firstLine="567"/>
        <w:jc w:val="both"/>
        <w:rPr>
          <w:rFonts w:asciiTheme="majorHAnsi" w:hAnsiTheme="majorHAnsi" w:cs="Arial"/>
          <w:sz w:val="22"/>
          <w:szCs w:val="22"/>
        </w:rPr>
      </w:pPr>
      <w:r w:rsidRPr="006D5088">
        <w:rPr>
          <w:rFonts w:asciiTheme="majorHAnsi" w:hAnsiTheme="majorHAnsi" w:cs="Arial"/>
          <w:sz w:val="22"/>
          <w:szCs w:val="22"/>
        </w:rPr>
        <w:t>Je</w:t>
      </w:r>
      <w:r w:rsidR="004208C9" w:rsidRPr="006D5088">
        <w:rPr>
          <w:rFonts w:asciiTheme="majorHAnsi" w:hAnsiTheme="majorHAnsi" w:cs="Arial"/>
          <w:sz w:val="22"/>
          <w:szCs w:val="22"/>
        </w:rPr>
        <w:t xml:space="preserve"> vous prie d’agréer, Maître, l’assurance de ma meilleure considération.</w:t>
      </w:r>
    </w:p>
    <w:p w:rsidR="004208C9" w:rsidRPr="006D5088" w:rsidRDefault="004208C9" w:rsidP="004208C9">
      <w:pPr>
        <w:pStyle w:val="Sansinterligne"/>
        <w:tabs>
          <w:tab w:val="left" w:pos="1276"/>
        </w:tabs>
        <w:ind w:left="2124" w:hanging="848"/>
        <w:rPr>
          <w:rFonts w:asciiTheme="majorHAnsi" w:hAnsiTheme="majorHAnsi" w:cs="Arial"/>
        </w:rPr>
      </w:pPr>
    </w:p>
    <w:p w:rsidR="004208C9" w:rsidRPr="006D5088" w:rsidRDefault="004208C9" w:rsidP="004208C9">
      <w:pPr>
        <w:pStyle w:val="Sansinterligne"/>
        <w:tabs>
          <w:tab w:val="left" w:pos="1276"/>
        </w:tabs>
        <w:ind w:left="2124" w:hanging="848"/>
        <w:rPr>
          <w:rFonts w:asciiTheme="majorHAnsi" w:hAnsiTheme="majorHAnsi" w:cs="Arial"/>
        </w:rPr>
      </w:pPr>
    </w:p>
    <w:p w:rsidR="004208C9" w:rsidRPr="006D5088" w:rsidRDefault="004208C9" w:rsidP="004208C9">
      <w:pPr>
        <w:pStyle w:val="Sansinterligne"/>
        <w:tabs>
          <w:tab w:val="left" w:pos="1276"/>
        </w:tabs>
        <w:ind w:left="2124" w:hanging="848"/>
        <w:rPr>
          <w:rFonts w:asciiTheme="majorHAnsi" w:hAnsiTheme="majorHAnsi" w:cs="Arial"/>
        </w:rPr>
      </w:pPr>
    </w:p>
    <w:p w:rsidR="00331D56" w:rsidRPr="006D5088" w:rsidRDefault="004208C9" w:rsidP="004D3BEF">
      <w:pPr>
        <w:pStyle w:val="Sansinterligne"/>
        <w:ind w:left="6804"/>
        <w:jc w:val="both"/>
        <w:rPr>
          <w:rFonts w:asciiTheme="majorHAnsi" w:hAnsiTheme="majorHAnsi" w:cs="Arial"/>
        </w:rPr>
      </w:pPr>
      <w:r w:rsidRPr="006D5088">
        <w:rPr>
          <w:rFonts w:asciiTheme="majorHAnsi" w:hAnsiTheme="majorHAnsi" w:cs="Arial"/>
        </w:rPr>
        <w:t xml:space="preserve">Signature </w:t>
      </w:r>
    </w:p>
    <w:p w:rsidR="002A65DE" w:rsidRPr="006D5088" w:rsidRDefault="00EF6D58" w:rsidP="004D3BEF">
      <w:pPr>
        <w:pStyle w:val="Sansinterligne"/>
        <w:ind w:left="6804"/>
        <w:jc w:val="both"/>
        <w:rPr>
          <w:rFonts w:asciiTheme="majorHAnsi" w:hAnsiTheme="majorHAnsi" w:cs="Arial"/>
          <w:sz w:val="20"/>
          <w:szCs w:val="20"/>
        </w:rPr>
      </w:pPr>
      <w:r w:rsidRPr="006D5088">
        <w:rPr>
          <w:rFonts w:asciiTheme="majorHAnsi" w:hAnsiTheme="majorHAnsi" w:cs="Arial"/>
          <w:sz w:val="20"/>
          <w:szCs w:val="20"/>
          <w:highlight w:val="lightGray"/>
        </w:rPr>
        <w:t>Voir art. 18 de l’AGW du 08/10/2009 relatif aux délégations de pouvoirs aux agents statutaires du Services Public de Wallonie.</w:t>
      </w:r>
    </w:p>
    <w:p w:rsidR="004D2B2E" w:rsidRPr="006D5088" w:rsidRDefault="004D2B2E" w:rsidP="002A65DE">
      <w:pPr>
        <w:pStyle w:val="Sansinterligne"/>
        <w:ind w:left="993"/>
        <w:jc w:val="both"/>
        <w:rPr>
          <w:rFonts w:asciiTheme="majorHAnsi" w:hAnsiTheme="majorHAnsi" w:cs="Arial"/>
        </w:rPr>
      </w:pPr>
    </w:p>
    <w:p w:rsidR="004D2B2E" w:rsidRPr="006D5088" w:rsidRDefault="004D2B2E" w:rsidP="002A65DE">
      <w:pPr>
        <w:pStyle w:val="Sansinterligne"/>
        <w:ind w:left="993"/>
        <w:jc w:val="both"/>
        <w:rPr>
          <w:rFonts w:asciiTheme="majorHAnsi" w:hAnsiTheme="majorHAnsi" w:cs="Arial"/>
        </w:rPr>
      </w:pPr>
    </w:p>
    <w:p w:rsidR="002A65DE" w:rsidRDefault="002A65DE" w:rsidP="002A65DE">
      <w:pPr>
        <w:pStyle w:val="Sansinterligne"/>
        <w:ind w:left="993"/>
        <w:jc w:val="both"/>
        <w:rPr>
          <w:rFonts w:asciiTheme="majorHAnsi" w:hAnsiTheme="majorHAnsi" w:cs="Arial"/>
        </w:rPr>
      </w:pPr>
      <w:r w:rsidRPr="006D5088">
        <w:rPr>
          <w:rFonts w:asciiTheme="majorHAnsi" w:hAnsiTheme="majorHAnsi" w:cs="Arial"/>
        </w:rPr>
        <w:t xml:space="preserve">Annexe 1 – </w:t>
      </w:r>
      <w:r w:rsidR="00BD57C5" w:rsidRPr="006D5088">
        <w:rPr>
          <w:rFonts w:asciiTheme="majorHAnsi" w:hAnsiTheme="majorHAnsi" w:cs="Arial"/>
        </w:rPr>
        <w:t xml:space="preserve">Voies de recours </w:t>
      </w:r>
    </w:p>
    <w:p w:rsidR="00D203B3" w:rsidRDefault="00D203B3" w:rsidP="002A65DE">
      <w:pPr>
        <w:pStyle w:val="Sansinterligne"/>
        <w:ind w:left="993"/>
        <w:jc w:val="both"/>
        <w:rPr>
          <w:rFonts w:asciiTheme="majorHAnsi" w:hAnsiTheme="majorHAnsi" w:cs="Arial"/>
          <w:sz w:val="20"/>
          <w:szCs w:val="20"/>
        </w:rPr>
      </w:pPr>
      <w:r w:rsidRPr="00D203B3">
        <w:rPr>
          <w:rFonts w:asciiTheme="majorHAnsi" w:hAnsiTheme="majorHAnsi" w:cs="Arial"/>
          <w:sz w:val="20"/>
          <w:szCs w:val="20"/>
          <w:highlight w:val="lightGray"/>
        </w:rPr>
        <w:t xml:space="preserve">L’annexe « Voies de recours » est disponible sur : </w:t>
      </w:r>
      <w:hyperlink r:id="rId8" w:history="1">
        <w:r w:rsidRPr="00D203B3">
          <w:rPr>
            <w:rStyle w:val="Lienhypertexte"/>
            <w:rFonts w:asciiTheme="majorHAnsi" w:hAnsiTheme="majorHAnsi" w:cs="Arial"/>
            <w:sz w:val="20"/>
            <w:szCs w:val="20"/>
            <w:highlight w:val="lightGray"/>
          </w:rPr>
          <w:t>http://intranet.spw.wallonie.be/home/outils/juridique/actes-administratifs-individuels/indication-des-voies-de-recours.html</w:t>
        </w:r>
      </w:hyperlink>
    </w:p>
    <w:p w:rsidR="002A65DE" w:rsidRPr="006D5088" w:rsidRDefault="00BD57C5" w:rsidP="00BD57C5">
      <w:pPr>
        <w:pStyle w:val="Sansinterligne"/>
        <w:ind w:left="993"/>
        <w:jc w:val="both"/>
        <w:rPr>
          <w:rFonts w:asciiTheme="majorHAnsi" w:hAnsiTheme="majorHAnsi" w:cs="Arial"/>
        </w:rPr>
      </w:pPr>
      <w:r w:rsidRPr="006D5088">
        <w:rPr>
          <w:rFonts w:asciiTheme="majorHAnsi" w:hAnsiTheme="majorHAnsi" w:cs="Arial"/>
          <w:highlight w:val="yellow"/>
        </w:rPr>
        <w:t>[</w:t>
      </w:r>
      <w:r w:rsidRPr="006D5088">
        <w:rPr>
          <w:rFonts w:asciiTheme="majorHAnsi" w:hAnsiTheme="majorHAnsi" w:cs="Arial"/>
          <w:highlight w:val="yellow"/>
          <w:u w:val="single" w:color="FF0000"/>
        </w:rPr>
        <w:t>Uniquement</w:t>
      </w:r>
      <w:r w:rsidRPr="006D5088">
        <w:rPr>
          <w:rFonts w:asciiTheme="majorHAnsi" w:hAnsiTheme="majorHAnsi" w:cs="Arial"/>
          <w:highlight w:val="yellow"/>
        </w:rPr>
        <w:t xml:space="preserve"> le cas échéant : Annexe 2 – décision motivée d’attribution]</w:t>
      </w: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Pr="006D5088" w:rsidRDefault="00456120" w:rsidP="00BD57C5">
      <w:pPr>
        <w:pStyle w:val="Sansinterligne"/>
        <w:ind w:left="993"/>
        <w:jc w:val="both"/>
        <w:rPr>
          <w:rFonts w:asciiTheme="majorHAnsi" w:hAnsiTheme="majorHAnsi"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Default="00456120" w:rsidP="00BD57C5">
      <w:pPr>
        <w:pStyle w:val="Sansinterligne"/>
        <w:ind w:left="993"/>
        <w:jc w:val="both"/>
        <w:rPr>
          <w:rFonts w:ascii="Arial" w:hAnsi="Arial" w:cs="Arial"/>
        </w:rPr>
      </w:pPr>
    </w:p>
    <w:p w:rsidR="00456120" w:rsidRPr="00331D56" w:rsidRDefault="00456120" w:rsidP="00BD57C5">
      <w:pPr>
        <w:pStyle w:val="Sansinterligne"/>
        <w:ind w:left="993"/>
        <w:jc w:val="both"/>
        <w:rPr>
          <w:rFonts w:ascii="Arial" w:hAnsi="Arial" w:cs="Arial"/>
        </w:rPr>
      </w:pPr>
    </w:p>
    <w:sectPr w:rsidR="00456120" w:rsidRPr="00331D56" w:rsidSect="0065656F">
      <w:headerReference w:type="default" r:id="rId9"/>
      <w:footerReference w:type="even" r:id="rId10"/>
      <w:foot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DE" w:rsidRDefault="002A65DE">
      <w:r>
        <w:separator/>
      </w:r>
    </w:p>
  </w:endnote>
  <w:endnote w:type="continuationSeparator" w:id="0">
    <w:p w:rsidR="002A65DE" w:rsidRDefault="002A6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DE" w:rsidRDefault="002A65D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3E" w:rsidRDefault="003210D3">
    <w:pPr>
      <w:pStyle w:val="Pieddepage"/>
      <w:pBdr>
        <w:top w:val="thinThickSmallGap" w:sz="24" w:space="1" w:color="622423" w:themeColor="accent2" w:themeShade="7F"/>
      </w:pBdr>
      <w:rPr>
        <w:rFonts w:asciiTheme="majorHAnsi" w:hAnsiTheme="majorHAnsi"/>
      </w:rPr>
    </w:pPr>
    <w:r w:rsidRPr="003210D3">
      <w:rPr>
        <w:rFonts w:asciiTheme="majorHAnsi" w:hAnsiTheme="majorHAnsi"/>
        <w:sz w:val="20"/>
        <w:szCs w:val="20"/>
      </w:rPr>
      <w:t xml:space="preserve">Lettre soumissionnaire retenu </w:t>
    </w:r>
    <w:r w:rsidR="007A096A">
      <w:rPr>
        <w:rFonts w:asciiTheme="majorHAnsi" w:hAnsiTheme="majorHAnsi"/>
        <w:sz w:val="20"/>
        <w:szCs w:val="20"/>
      </w:rPr>
      <w:t>– consulta</w:t>
    </w:r>
    <w:r w:rsidR="008E6358">
      <w:rPr>
        <w:rFonts w:asciiTheme="majorHAnsi" w:hAnsiTheme="majorHAnsi"/>
        <w:sz w:val="20"/>
        <w:szCs w:val="20"/>
      </w:rPr>
      <w:t>nce</w:t>
    </w:r>
    <w:r w:rsidR="007A096A">
      <w:rPr>
        <w:rFonts w:asciiTheme="majorHAnsi" w:hAnsiTheme="majorHAnsi"/>
        <w:sz w:val="20"/>
        <w:szCs w:val="20"/>
      </w:rPr>
      <w:t xml:space="preserve"> ≥30.000€ mais &lt;750.000€ </w:t>
    </w:r>
    <w:proofErr w:type="spellStart"/>
    <w:r w:rsidR="007A096A">
      <w:rPr>
        <w:rFonts w:asciiTheme="majorHAnsi" w:hAnsiTheme="majorHAnsi"/>
        <w:sz w:val="20"/>
        <w:szCs w:val="20"/>
      </w:rPr>
      <w:t>Htva</w:t>
    </w:r>
    <w:proofErr w:type="spellEnd"/>
    <w:r w:rsidR="007A096A">
      <w:rPr>
        <w:rFonts w:asciiTheme="majorHAnsi" w:hAnsiTheme="majorHAnsi"/>
        <w:sz w:val="20"/>
        <w:szCs w:val="20"/>
      </w:rPr>
      <w:t xml:space="preserve"> </w:t>
    </w:r>
    <w:r w:rsidRPr="003210D3">
      <w:rPr>
        <w:rFonts w:asciiTheme="majorHAnsi" w:hAnsiTheme="majorHAnsi"/>
        <w:sz w:val="20"/>
        <w:szCs w:val="20"/>
      </w:rPr>
      <w:t xml:space="preserve">- </w:t>
    </w:r>
    <w:r w:rsidR="00E26A3E" w:rsidRPr="003210D3">
      <w:rPr>
        <w:rFonts w:asciiTheme="majorHAnsi" w:hAnsiTheme="majorHAnsi"/>
        <w:sz w:val="20"/>
        <w:szCs w:val="20"/>
      </w:rPr>
      <w:t>Version du 08/0</w:t>
    </w:r>
    <w:r w:rsidR="00A177F7">
      <w:rPr>
        <w:rFonts w:asciiTheme="majorHAnsi" w:hAnsiTheme="majorHAnsi"/>
        <w:sz w:val="20"/>
        <w:szCs w:val="20"/>
      </w:rPr>
      <w:t>5</w:t>
    </w:r>
    <w:r w:rsidR="00E26A3E" w:rsidRPr="003210D3">
      <w:rPr>
        <w:rFonts w:asciiTheme="majorHAnsi" w:hAnsiTheme="majorHAnsi"/>
        <w:sz w:val="20"/>
        <w:szCs w:val="20"/>
      </w:rPr>
      <w:t>/2018</w:t>
    </w:r>
    <w:r w:rsidR="00E26A3E" w:rsidRPr="003210D3">
      <w:rPr>
        <w:rFonts w:asciiTheme="majorHAnsi" w:hAnsiTheme="majorHAnsi"/>
        <w:sz w:val="20"/>
        <w:szCs w:val="20"/>
      </w:rPr>
      <w:ptab w:relativeTo="margin" w:alignment="right" w:leader="none"/>
    </w:r>
    <w:r w:rsidR="00E26A3E" w:rsidRPr="003210D3">
      <w:rPr>
        <w:rFonts w:asciiTheme="majorHAnsi" w:hAnsiTheme="majorHAnsi"/>
        <w:sz w:val="20"/>
        <w:szCs w:val="20"/>
      </w:rPr>
      <w:t>Page</w:t>
    </w:r>
    <w:r w:rsidR="00E26A3E">
      <w:rPr>
        <w:rFonts w:asciiTheme="majorHAnsi" w:hAnsiTheme="majorHAnsi"/>
      </w:rPr>
      <w:t xml:space="preserve"> </w:t>
    </w:r>
    <w:fldSimple w:instr=" PAGE   \* MERGEFORMAT ">
      <w:r w:rsidR="00D203B3" w:rsidRPr="00D203B3">
        <w:rPr>
          <w:rFonts w:asciiTheme="majorHAnsi" w:hAnsiTheme="majorHAnsi"/>
          <w:noProof/>
        </w:rPr>
        <w:t>2</w:t>
      </w:r>
    </w:fldSimple>
  </w:p>
  <w:p w:rsidR="002A65DE" w:rsidRDefault="002A65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DE" w:rsidRDefault="002A65DE">
      <w:r>
        <w:separator/>
      </w:r>
    </w:p>
  </w:footnote>
  <w:footnote w:type="continuationSeparator" w:id="0">
    <w:p w:rsidR="002A65DE" w:rsidRDefault="002A6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3273"/>
    </w:tblGrid>
    <w:tr w:rsidR="002A65DE">
      <w:trPr>
        <w:trHeight w:val="1556"/>
      </w:trPr>
      <w:tc>
        <w:tcPr>
          <w:tcW w:w="7655" w:type="dxa"/>
        </w:tcPr>
        <w:p w:rsidR="002A65DE" w:rsidRDefault="002A65DE">
          <w:pPr>
            <w:jc w:val="right"/>
          </w:pPr>
          <w:r>
            <w:rPr>
              <w:noProof/>
              <w:lang w:val="fr-BE" w:eastAsia="fr-BE"/>
            </w:rPr>
            <w:drawing>
              <wp:anchor distT="0" distB="0" distL="114300" distR="114300" simplePos="0" relativeHeight="251663872" behindDoc="0" locked="0" layoutInCell="1" allowOverlap="1">
                <wp:simplePos x="0" y="0"/>
                <wp:positionH relativeFrom="column">
                  <wp:posOffset>-2665730</wp:posOffset>
                </wp:positionH>
                <wp:positionV relativeFrom="paragraph">
                  <wp:posOffset>635</wp:posOffset>
                </wp:positionV>
                <wp:extent cx="2499360" cy="892810"/>
                <wp:effectExtent l="19050" t="0" r="0" b="0"/>
                <wp:wrapThrough wrapText="bothSides">
                  <wp:wrapPolygon edited="0">
                    <wp:start x="-165" y="0"/>
                    <wp:lineTo x="-165" y="21201"/>
                    <wp:lineTo x="21567" y="21201"/>
                    <wp:lineTo x="21567" y="0"/>
                    <wp:lineTo x="-165" y="0"/>
                  </wp:wrapPolygon>
                </wp:wrapThrough>
                <wp:docPr id="10"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stretch>
                          <a:fillRect/>
                        </a:stretch>
                      </pic:blipFill>
                      <pic:spPr>
                        <a:xfrm>
                          <a:off x="0" y="0"/>
                          <a:ext cx="2499360" cy="892810"/>
                        </a:xfrm>
                        <a:prstGeom prst="rect">
                          <a:avLst/>
                        </a:prstGeom>
                      </pic:spPr>
                    </pic:pic>
                  </a:graphicData>
                </a:graphic>
              </wp:anchor>
            </w:drawing>
          </w:r>
        </w:p>
      </w:tc>
      <w:tc>
        <w:tcPr>
          <w:tcW w:w="3273" w:type="dxa"/>
        </w:tcPr>
        <w:p w:rsidR="002A65DE" w:rsidRDefault="002A65DE">
          <w:pPr>
            <w:rPr>
              <w:rFonts w:ascii="Arial" w:hAnsi="Arial" w:cs="Arial"/>
              <w:sz w:val="10"/>
              <w:szCs w:val="10"/>
            </w:rPr>
          </w:pPr>
        </w:p>
        <w:sdt>
          <w:sdtPr>
            <w:rPr>
              <w:rFonts w:ascii="Arial" w:hAnsi="Arial" w:cs="Arial"/>
              <w:sz w:val="16"/>
              <w:szCs w:val="16"/>
            </w:rPr>
            <w:id w:val="23673038"/>
            <w:docPartObj>
              <w:docPartGallery w:val="Page Numbers (Top of Page)"/>
              <w:docPartUnique/>
            </w:docPartObj>
          </w:sdtPr>
          <w:sdtContent>
            <w:p w:rsidR="002A65DE" w:rsidRDefault="002A65DE">
              <w:pPr>
                <w:rPr>
                  <w:rFonts w:ascii="Arial" w:hAnsi="Arial" w:cs="Arial"/>
                  <w:sz w:val="14"/>
                  <w:szCs w:val="14"/>
                </w:rPr>
              </w:pPr>
            </w:p>
            <w:p w:rsidR="002A65DE" w:rsidRDefault="002A65DE">
              <w:pPr>
                <w:rPr>
                  <w:rFonts w:ascii="Arial" w:hAnsi="Arial" w:cs="Arial"/>
                  <w:sz w:val="14"/>
                  <w:szCs w:val="14"/>
                </w:rPr>
              </w:pPr>
            </w:p>
            <w:p w:rsidR="002A65DE" w:rsidRPr="00784289" w:rsidRDefault="001751AF">
              <w:pPr>
                <w:rPr>
                  <w:rFonts w:ascii="Arial" w:hAnsi="Arial" w:cs="Arial"/>
                  <w:b/>
                  <w:sz w:val="16"/>
                  <w:szCs w:val="16"/>
                </w:rPr>
              </w:pPr>
              <w:r w:rsidRPr="00784289">
                <w:rPr>
                  <w:rFonts w:ascii="Arial" w:hAnsi="Arial" w:cs="Arial"/>
                  <w:b/>
                  <w:sz w:val="16"/>
                  <w:szCs w:val="16"/>
                </w:rPr>
                <w:fldChar w:fldCharType="begin"/>
              </w:r>
              <w:r w:rsidR="002A65DE" w:rsidRPr="00784289">
                <w:rPr>
                  <w:rFonts w:ascii="Arial" w:hAnsi="Arial" w:cs="Arial"/>
                  <w:b/>
                  <w:sz w:val="16"/>
                  <w:szCs w:val="16"/>
                </w:rPr>
                <w:instrText xml:space="preserve"> if </w:instrText>
              </w:r>
              <w:r w:rsidRPr="00784289">
                <w:rPr>
                  <w:rFonts w:ascii="Arial" w:hAnsi="Arial" w:cs="Arial"/>
                  <w:b/>
                  <w:sz w:val="16"/>
                  <w:szCs w:val="16"/>
                </w:rPr>
                <w:fldChar w:fldCharType="begin"/>
              </w:r>
              <w:r w:rsidR="002A65DE" w:rsidRPr="00784289">
                <w:rPr>
                  <w:rFonts w:ascii="Arial" w:hAnsi="Arial" w:cs="Arial"/>
                  <w:b/>
                  <w:sz w:val="16"/>
                  <w:szCs w:val="16"/>
                </w:rPr>
                <w:instrText xml:space="preserve"> PAGE   \* MERGEFORMAT </w:instrText>
              </w:r>
              <w:r w:rsidRPr="00784289">
                <w:rPr>
                  <w:rFonts w:ascii="Arial" w:hAnsi="Arial" w:cs="Arial"/>
                  <w:b/>
                  <w:sz w:val="16"/>
                  <w:szCs w:val="16"/>
                </w:rPr>
                <w:fldChar w:fldCharType="separate"/>
              </w:r>
              <w:r w:rsidR="00D203B3">
                <w:rPr>
                  <w:rFonts w:ascii="Arial" w:hAnsi="Arial" w:cs="Arial"/>
                  <w:b/>
                  <w:noProof/>
                  <w:sz w:val="16"/>
                  <w:szCs w:val="16"/>
                </w:rPr>
                <w:instrText>2</w:instrText>
              </w:r>
              <w:r w:rsidRPr="00784289">
                <w:rPr>
                  <w:rFonts w:ascii="Arial" w:hAnsi="Arial" w:cs="Arial"/>
                  <w:b/>
                  <w:sz w:val="16"/>
                  <w:szCs w:val="16"/>
                </w:rPr>
                <w:fldChar w:fldCharType="end"/>
              </w:r>
              <w:r w:rsidR="002A65DE" w:rsidRPr="00784289">
                <w:rPr>
                  <w:rFonts w:ascii="Arial" w:hAnsi="Arial" w:cs="Arial"/>
                  <w:b/>
                  <w:sz w:val="16"/>
                  <w:szCs w:val="16"/>
                </w:rPr>
                <w:instrText xml:space="preserve">="1""Date : " "" </w:instrText>
              </w:r>
              <w:r w:rsidR="002A65DE" w:rsidRPr="00784289">
                <w:rPr>
                  <w:rFonts w:ascii="Arial" w:hAnsi="Arial" w:cs="Arial"/>
                  <w:b/>
                  <w:noProof/>
                  <w:sz w:val="16"/>
                  <w:szCs w:val="16"/>
                </w:rPr>
                <w:instrText>ate</w:instrText>
              </w:r>
              <w:r w:rsidRPr="00784289">
                <w:rPr>
                  <w:rFonts w:ascii="Arial" w:hAnsi="Arial" w:cs="Arial"/>
                  <w:b/>
                  <w:sz w:val="16"/>
                  <w:szCs w:val="16"/>
                </w:rPr>
                <w:fldChar w:fldCharType="end"/>
              </w:r>
            </w:p>
            <w:p w:rsidR="002A65DE" w:rsidRDefault="002A65DE">
              <w:pPr>
                <w:rPr>
                  <w:rFonts w:ascii="Arial" w:hAnsi="Arial" w:cs="Arial"/>
                  <w:sz w:val="16"/>
                  <w:szCs w:val="16"/>
                </w:rPr>
              </w:pPr>
              <w:r>
                <w:rPr>
                  <w:rFonts w:ascii="Arial" w:hAnsi="Arial" w:cs="Arial"/>
                  <w:sz w:val="16"/>
                  <w:szCs w:val="16"/>
                </w:rPr>
                <w:t xml:space="preserve">Page </w:t>
              </w:r>
              <w:r w:rsidR="001751AF">
                <w:rPr>
                  <w:rFonts w:ascii="Arial" w:hAnsi="Arial" w:cs="Arial"/>
                  <w:sz w:val="16"/>
                  <w:szCs w:val="16"/>
                </w:rPr>
                <w:fldChar w:fldCharType="begin"/>
              </w:r>
              <w:r>
                <w:rPr>
                  <w:rFonts w:ascii="Arial" w:hAnsi="Arial" w:cs="Arial"/>
                  <w:sz w:val="16"/>
                  <w:szCs w:val="16"/>
                </w:rPr>
                <w:instrText xml:space="preserve"> PAGE </w:instrText>
              </w:r>
              <w:r w:rsidR="001751AF">
                <w:rPr>
                  <w:rFonts w:ascii="Arial" w:hAnsi="Arial" w:cs="Arial"/>
                  <w:sz w:val="16"/>
                  <w:szCs w:val="16"/>
                </w:rPr>
                <w:fldChar w:fldCharType="separate"/>
              </w:r>
              <w:r w:rsidR="00D203B3">
                <w:rPr>
                  <w:rFonts w:ascii="Arial" w:hAnsi="Arial" w:cs="Arial"/>
                  <w:noProof/>
                  <w:sz w:val="16"/>
                  <w:szCs w:val="16"/>
                </w:rPr>
                <w:t>2</w:t>
              </w:r>
              <w:r w:rsidR="001751AF">
                <w:rPr>
                  <w:rFonts w:ascii="Arial" w:hAnsi="Arial" w:cs="Arial"/>
                  <w:sz w:val="16"/>
                  <w:szCs w:val="16"/>
                </w:rPr>
                <w:fldChar w:fldCharType="end"/>
              </w:r>
              <w:r>
                <w:rPr>
                  <w:rFonts w:ascii="Arial" w:hAnsi="Arial" w:cs="Arial"/>
                  <w:sz w:val="16"/>
                  <w:szCs w:val="16"/>
                </w:rPr>
                <w:t xml:space="preserve"> sur </w:t>
              </w:r>
              <w:r w:rsidR="001751AF">
                <w:rPr>
                  <w:rFonts w:ascii="Arial" w:hAnsi="Arial" w:cs="Arial"/>
                  <w:sz w:val="16"/>
                  <w:szCs w:val="16"/>
                </w:rPr>
                <w:fldChar w:fldCharType="begin"/>
              </w:r>
              <w:r>
                <w:rPr>
                  <w:rFonts w:ascii="Arial" w:hAnsi="Arial" w:cs="Arial"/>
                  <w:sz w:val="16"/>
                  <w:szCs w:val="16"/>
                </w:rPr>
                <w:instrText xml:space="preserve"> NUMPAGES  </w:instrText>
              </w:r>
              <w:r w:rsidR="001751AF">
                <w:rPr>
                  <w:rFonts w:ascii="Arial" w:hAnsi="Arial" w:cs="Arial"/>
                  <w:sz w:val="16"/>
                  <w:szCs w:val="16"/>
                </w:rPr>
                <w:fldChar w:fldCharType="separate"/>
              </w:r>
              <w:r w:rsidR="00D203B3">
                <w:rPr>
                  <w:rFonts w:ascii="Arial" w:hAnsi="Arial" w:cs="Arial"/>
                  <w:noProof/>
                  <w:sz w:val="16"/>
                  <w:szCs w:val="16"/>
                </w:rPr>
                <w:t>2</w:t>
              </w:r>
              <w:r w:rsidR="001751AF">
                <w:rPr>
                  <w:rFonts w:ascii="Arial" w:hAnsi="Arial" w:cs="Arial"/>
                  <w:sz w:val="16"/>
                  <w:szCs w:val="16"/>
                </w:rPr>
                <w:fldChar w:fldCharType="end"/>
              </w:r>
            </w:p>
          </w:sdtContent>
        </w:sdt>
        <w:p w:rsidR="002A65DE" w:rsidRDefault="002A65DE">
          <w:pPr>
            <w:jc w:val="right"/>
            <w:rPr>
              <w:rFonts w:ascii="Arial" w:hAnsi="Arial" w:cs="Arial"/>
            </w:rPr>
          </w:pPr>
        </w:p>
      </w:tc>
    </w:tr>
  </w:tbl>
  <w:p w:rsidR="002A65DE" w:rsidRDefault="001751AF">
    <w:pPr>
      <w:pStyle w:val="En-tte"/>
    </w:pPr>
    <w:r w:rsidRPr="001751AF">
      <w:rPr>
        <w:noProof/>
      </w:rPr>
      <w:pict>
        <v:rect id="Rectangle 3" o:spid="_x0000_s4100" style="position:absolute;margin-left:-35.1pt;margin-top:-311.2pt;width:161.55pt;height:28.35pt;rotation:90;z-index:-251650560;visibility:visible;mso-wrap-distance-left:0;mso-wrap-distance-right:0;mso-position-horizontal-relative:page;mso-position-vertical-relative:bottom-margin-area;mso-width-relative:left-margin-area" wrapcoords="0 0 0 21032 21600 21032 21600 0 0 0" stroked="f">
          <v:textbox style="layout-flow:vertical;mso-layout-flow-alt:bottom-to-top;mso-next-textbox:#Rectangle 3">
            <w:txbxContent>
              <w:p w:rsidR="002A65DE" w:rsidRDefault="001751AF">
                <w:pPr>
                  <w:rPr>
                    <w:rFonts w:ascii="Arial" w:hAnsi="Arial" w:cs="Arial"/>
                    <w:b/>
                    <w:color w:val="C3082B"/>
                    <w:position w:val="20"/>
                    <w:sz w:val="18"/>
                    <w:szCs w:val="18"/>
                  </w:rPr>
                </w:pPr>
                <w:hyperlink r:id="rId2" w:history="1">
                  <w:r w:rsidR="002A65DE">
                    <w:rPr>
                      <w:rStyle w:val="Lienhypertexte"/>
                      <w:rFonts w:ascii="Arial" w:hAnsi="Arial" w:cs="Arial"/>
                      <w:b/>
                      <w:color w:val="C3082B"/>
                      <w:sz w:val="18"/>
                      <w:szCs w:val="18"/>
                      <w:u w:val="none"/>
                    </w:rPr>
                    <w:t>www.wallonie.be</w:t>
                  </w:r>
                </w:hyperlink>
              </w:p>
              <w:p w:rsidR="002A65DE" w:rsidRDefault="002A65DE">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rsidR="002A65DE" w:rsidRDefault="002A65DE"/>
              <w:p w:rsidR="002A65DE" w:rsidRDefault="002A65DE">
                <w:pPr>
                  <w:pBdr>
                    <w:bottom w:val="single" w:sz="4" w:space="1" w:color="auto"/>
                  </w:pBdr>
                </w:pPr>
              </w:p>
            </w:txbxContent>
          </v:textbox>
          <w10:wrap anchorx="page" anchory="margin"/>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928" w:type="dxa"/>
      <w:tblInd w:w="108" w:type="dxa"/>
      <w:tblLayout w:type="fixed"/>
      <w:tblLook w:val="04A0"/>
    </w:tblPr>
    <w:tblGrid>
      <w:gridCol w:w="8278"/>
      <w:gridCol w:w="2650"/>
    </w:tblGrid>
    <w:tr w:rsidR="002A65DE">
      <w:trPr>
        <w:trHeight w:val="1556"/>
      </w:trPr>
      <w:tc>
        <w:tcPr>
          <w:tcW w:w="8278" w:type="dxa"/>
        </w:tcPr>
        <w:p w:rsidR="002A65DE" w:rsidRDefault="001751AF">
          <w:pPr>
            <w:jc w:val="right"/>
          </w:pPr>
          <w:r w:rsidRPr="001751A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02.8pt;margin-top:-3.85pt;width:35.65pt;height:16.65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" stroked="f">
                <v:textbox>
                  <w:txbxContent>
                    <w:p w:rsidR="002A65DE" w:rsidRDefault="002A65DE">
                      <w:pPr>
                        <w:jc w:val="center"/>
                        <w:rPr>
                          <w:rFonts w:ascii="Arial" w:hAnsi="Arial" w:cs="Arial"/>
                          <w:b/>
                          <w:sz w:val="16"/>
                          <w:szCs w:val="16"/>
                        </w:rPr>
                      </w:pPr>
                      <w:r>
                        <w:rPr>
                          <w:rFonts w:ascii="Arial" w:hAnsi="Arial" w:cs="Arial"/>
                          <w:b/>
                          <w:sz w:val="16"/>
                          <w:szCs w:val="16"/>
                        </w:rPr>
                        <w:t>Date</w:t>
                      </w:r>
                    </w:p>
                  </w:txbxContent>
                </v:textbox>
              </v:shape>
            </w:pict>
          </w:r>
          <w:r w:rsidR="002A65DE">
            <w:rPr>
              <w:noProof/>
              <w:lang w:val="fr-BE" w:eastAsia="fr-BE"/>
            </w:rPr>
            <w:drawing>
              <wp:anchor distT="0" distB="0" distL="114300" distR="114300" simplePos="0" relativeHeight="251659776" behindDoc="0" locked="0" layoutInCell="1" allowOverlap="1">
                <wp:simplePos x="0" y="0"/>
                <wp:positionH relativeFrom="column">
                  <wp:posOffset>-2665730</wp:posOffset>
                </wp:positionH>
                <wp:positionV relativeFrom="paragraph">
                  <wp:posOffset>635</wp:posOffset>
                </wp:positionV>
                <wp:extent cx="2499360" cy="892810"/>
                <wp:effectExtent l="19050" t="0" r="0" b="0"/>
                <wp:wrapThrough wrapText="bothSides">
                  <wp:wrapPolygon edited="0">
                    <wp:start x="-165" y="0"/>
                    <wp:lineTo x="-165" y="21201"/>
                    <wp:lineTo x="21567" y="21201"/>
                    <wp:lineTo x="21567" y="0"/>
                    <wp:lineTo x="-165" y="0"/>
                  </wp:wrapPolygon>
                </wp:wrapThrough>
                <wp:docPr id="9"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stretch>
                          <a:fillRect/>
                        </a:stretch>
                      </pic:blipFill>
                      <pic:spPr>
                        <a:xfrm>
                          <a:off x="0" y="0"/>
                          <a:ext cx="2499360" cy="892810"/>
                        </a:xfrm>
                        <a:prstGeom prst="rect">
                          <a:avLst/>
                        </a:prstGeom>
                      </pic:spPr>
                    </pic:pic>
                  </a:graphicData>
                </a:graphic>
              </wp:anchor>
            </w:drawing>
          </w:r>
        </w:p>
      </w:tc>
      <w:tc>
        <w:tcPr>
          <w:tcW w:w="2650" w:type="dxa"/>
        </w:tcPr>
        <w:p w:rsidR="002A65DE" w:rsidRDefault="002A65DE">
          <w:pPr>
            <w:rPr>
              <w:rFonts w:ascii="Arial" w:hAnsi="Arial" w:cs="Arial"/>
              <w:sz w:val="16"/>
              <w:szCs w:val="16"/>
            </w:rPr>
          </w:pPr>
          <w:r>
            <w:rPr>
              <w:rFonts w:ascii="Arial" w:hAnsi="Arial" w:cs="Arial"/>
              <w:sz w:val="16"/>
              <w:szCs w:val="16"/>
            </w:rPr>
            <w:t xml:space="preserve"> </w:t>
          </w:r>
        </w:p>
        <w:p w:rsidR="002A65DE" w:rsidRDefault="001751AF">
          <w:pPr>
            <w:rPr>
              <w:rFonts w:ascii="Arial" w:hAnsi="Arial" w:cs="Arial"/>
              <w:sz w:val="16"/>
              <w:szCs w:val="16"/>
            </w:rPr>
          </w:pPr>
          <w:sdt>
            <w:sdtPr>
              <w:rPr>
                <w:rFonts w:ascii="Arial" w:hAnsi="Arial" w:cs="Arial"/>
                <w:sz w:val="16"/>
                <w:szCs w:val="16"/>
              </w:rPr>
              <w:id w:val="23673033"/>
              <w:docPartObj>
                <w:docPartGallery w:val="Page Numbers (Top of Page)"/>
                <w:docPartUnique/>
              </w:docPartObj>
            </w:sdtPr>
            <w:sdtContent>
              <w:r w:rsidR="002A65DE">
                <w:rPr>
                  <w:rFonts w:ascii="Arial" w:hAnsi="Arial" w:cs="Arial"/>
                  <w:sz w:val="16"/>
                  <w:szCs w:val="16"/>
                </w:rPr>
                <w:t xml:space="preserve">Page </w:t>
              </w:r>
              <w:r>
                <w:rPr>
                  <w:rFonts w:ascii="Arial" w:hAnsi="Arial" w:cs="Arial"/>
                  <w:sz w:val="16"/>
                  <w:szCs w:val="16"/>
                </w:rPr>
                <w:fldChar w:fldCharType="begin"/>
              </w:r>
              <w:r w:rsidR="002A65DE">
                <w:rPr>
                  <w:rFonts w:ascii="Arial" w:hAnsi="Arial" w:cs="Arial"/>
                  <w:sz w:val="16"/>
                  <w:szCs w:val="16"/>
                </w:rPr>
                <w:instrText xml:space="preserve"> PAGE </w:instrText>
              </w:r>
              <w:r>
                <w:rPr>
                  <w:rFonts w:ascii="Arial" w:hAnsi="Arial" w:cs="Arial"/>
                  <w:sz w:val="16"/>
                  <w:szCs w:val="16"/>
                </w:rPr>
                <w:fldChar w:fldCharType="separate"/>
              </w:r>
              <w:r w:rsidR="002A65DE">
                <w:rPr>
                  <w:rFonts w:ascii="Arial" w:hAnsi="Arial" w:cs="Arial"/>
                  <w:noProof/>
                  <w:sz w:val="16"/>
                  <w:szCs w:val="16"/>
                </w:rPr>
                <w:t>2</w:t>
              </w:r>
              <w:r>
                <w:rPr>
                  <w:rFonts w:ascii="Arial" w:hAnsi="Arial" w:cs="Arial"/>
                  <w:sz w:val="16"/>
                  <w:szCs w:val="16"/>
                </w:rPr>
                <w:fldChar w:fldCharType="end"/>
              </w:r>
              <w:r w:rsidR="002A65DE">
                <w:rPr>
                  <w:rFonts w:ascii="Arial" w:hAnsi="Arial" w:cs="Arial"/>
                  <w:sz w:val="16"/>
                  <w:szCs w:val="16"/>
                </w:rPr>
                <w:t xml:space="preserve"> sur </w:t>
              </w:r>
              <w:r>
                <w:rPr>
                  <w:rFonts w:ascii="Arial" w:hAnsi="Arial" w:cs="Arial"/>
                  <w:sz w:val="16"/>
                  <w:szCs w:val="16"/>
                </w:rPr>
                <w:fldChar w:fldCharType="begin"/>
              </w:r>
              <w:r w:rsidR="002A65DE">
                <w:rPr>
                  <w:rFonts w:ascii="Arial" w:hAnsi="Arial" w:cs="Arial"/>
                  <w:sz w:val="16"/>
                  <w:szCs w:val="16"/>
                </w:rPr>
                <w:instrText xml:space="preserve"> NUMPAGES  </w:instrText>
              </w:r>
              <w:r>
                <w:rPr>
                  <w:rFonts w:ascii="Arial" w:hAnsi="Arial" w:cs="Arial"/>
                  <w:sz w:val="16"/>
                  <w:szCs w:val="16"/>
                </w:rPr>
                <w:fldChar w:fldCharType="separate"/>
              </w:r>
              <w:r w:rsidR="005C752A">
                <w:rPr>
                  <w:rFonts w:ascii="Arial" w:hAnsi="Arial" w:cs="Arial"/>
                  <w:noProof/>
                  <w:sz w:val="16"/>
                  <w:szCs w:val="16"/>
                </w:rPr>
                <w:t>4</w:t>
              </w:r>
              <w:r>
                <w:rPr>
                  <w:rFonts w:ascii="Arial" w:hAnsi="Arial" w:cs="Arial"/>
                  <w:sz w:val="16"/>
                  <w:szCs w:val="16"/>
                </w:rPr>
                <w:fldChar w:fldCharType="end"/>
              </w:r>
            </w:sdtContent>
          </w:sdt>
        </w:p>
        <w:p w:rsidR="002A65DE" w:rsidRDefault="002A65DE">
          <w:pPr>
            <w:jc w:val="right"/>
            <w:rPr>
              <w:rFonts w:ascii="Arial" w:hAnsi="Arial" w:cs="Arial"/>
            </w:rPr>
          </w:pPr>
        </w:p>
      </w:tc>
    </w:tr>
  </w:tbl>
  <w:p w:rsidR="002A65DE" w:rsidRDefault="002A65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3CA"/>
    <w:multiLevelType w:val="hybridMultilevel"/>
    <w:tmpl w:val="49AEF99A"/>
    <w:lvl w:ilvl="0" w:tplc="080C0001">
      <w:start w:val="1"/>
      <w:numFmt w:val="bullet"/>
      <w:lvlText w:val=""/>
      <w:lvlJc w:val="left"/>
      <w:pPr>
        <w:ind w:left="2563" w:hanging="360"/>
      </w:pPr>
      <w:rPr>
        <w:rFonts w:ascii="Symbol" w:hAnsi="Symbol" w:hint="default"/>
      </w:rPr>
    </w:lvl>
    <w:lvl w:ilvl="1" w:tplc="080C0003" w:tentative="1">
      <w:start w:val="1"/>
      <w:numFmt w:val="bullet"/>
      <w:lvlText w:val="o"/>
      <w:lvlJc w:val="left"/>
      <w:pPr>
        <w:ind w:left="3283" w:hanging="360"/>
      </w:pPr>
      <w:rPr>
        <w:rFonts w:ascii="Courier New" w:hAnsi="Courier New" w:cs="Courier New" w:hint="default"/>
      </w:rPr>
    </w:lvl>
    <w:lvl w:ilvl="2" w:tplc="080C0005" w:tentative="1">
      <w:start w:val="1"/>
      <w:numFmt w:val="bullet"/>
      <w:lvlText w:val=""/>
      <w:lvlJc w:val="left"/>
      <w:pPr>
        <w:ind w:left="4003" w:hanging="360"/>
      </w:pPr>
      <w:rPr>
        <w:rFonts w:ascii="Wingdings" w:hAnsi="Wingdings" w:hint="default"/>
      </w:rPr>
    </w:lvl>
    <w:lvl w:ilvl="3" w:tplc="080C0001" w:tentative="1">
      <w:start w:val="1"/>
      <w:numFmt w:val="bullet"/>
      <w:lvlText w:val=""/>
      <w:lvlJc w:val="left"/>
      <w:pPr>
        <w:ind w:left="4723" w:hanging="360"/>
      </w:pPr>
      <w:rPr>
        <w:rFonts w:ascii="Symbol" w:hAnsi="Symbol" w:hint="default"/>
      </w:rPr>
    </w:lvl>
    <w:lvl w:ilvl="4" w:tplc="080C0003" w:tentative="1">
      <w:start w:val="1"/>
      <w:numFmt w:val="bullet"/>
      <w:lvlText w:val="o"/>
      <w:lvlJc w:val="left"/>
      <w:pPr>
        <w:ind w:left="5443" w:hanging="360"/>
      </w:pPr>
      <w:rPr>
        <w:rFonts w:ascii="Courier New" w:hAnsi="Courier New" w:cs="Courier New" w:hint="default"/>
      </w:rPr>
    </w:lvl>
    <w:lvl w:ilvl="5" w:tplc="080C0005" w:tentative="1">
      <w:start w:val="1"/>
      <w:numFmt w:val="bullet"/>
      <w:lvlText w:val=""/>
      <w:lvlJc w:val="left"/>
      <w:pPr>
        <w:ind w:left="6163" w:hanging="360"/>
      </w:pPr>
      <w:rPr>
        <w:rFonts w:ascii="Wingdings" w:hAnsi="Wingdings" w:hint="default"/>
      </w:rPr>
    </w:lvl>
    <w:lvl w:ilvl="6" w:tplc="080C0001" w:tentative="1">
      <w:start w:val="1"/>
      <w:numFmt w:val="bullet"/>
      <w:lvlText w:val=""/>
      <w:lvlJc w:val="left"/>
      <w:pPr>
        <w:ind w:left="6883" w:hanging="360"/>
      </w:pPr>
      <w:rPr>
        <w:rFonts w:ascii="Symbol" w:hAnsi="Symbol" w:hint="default"/>
      </w:rPr>
    </w:lvl>
    <w:lvl w:ilvl="7" w:tplc="080C0003" w:tentative="1">
      <w:start w:val="1"/>
      <w:numFmt w:val="bullet"/>
      <w:lvlText w:val="o"/>
      <w:lvlJc w:val="left"/>
      <w:pPr>
        <w:ind w:left="7603" w:hanging="360"/>
      </w:pPr>
      <w:rPr>
        <w:rFonts w:ascii="Courier New" w:hAnsi="Courier New" w:cs="Courier New" w:hint="default"/>
      </w:rPr>
    </w:lvl>
    <w:lvl w:ilvl="8" w:tplc="080C0005" w:tentative="1">
      <w:start w:val="1"/>
      <w:numFmt w:val="bullet"/>
      <w:lvlText w:val=""/>
      <w:lvlJc w:val="left"/>
      <w:pPr>
        <w:ind w:left="8323" w:hanging="360"/>
      </w:pPr>
      <w:rPr>
        <w:rFonts w:ascii="Wingdings" w:hAnsi="Wingdings" w:hint="default"/>
      </w:rPr>
    </w:lvl>
  </w:abstractNum>
  <w:abstractNum w:abstractNumId="1">
    <w:nsid w:val="13A66E7C"/>
    <w:multiLevelType w:val="hybridMultilevel"/>
    <w:tmpl w:val="A2E8269A"/>
    <w:lvl w:ilvl="0" w:tplc="FA7AB9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CB82F69"/>
    <w:multiLevelType w:val="hybridMultilevel"/>
    <w:tmpl w:val="0158E6CC"/>
    <w:lvl w:ilvl="0" w:tplc="C22A6EB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FD749AF"/>
    <w:multiLevelType w:val="hybridMultilevel"/>
    <w:tmpl w:val="05468F6E"/>
    <w:lvl w:ilvl="0" w:tplc="27FC541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7623C9C"/>
    <w:multiLevelType w:val="hybridMultilevel"/>
    <w:tmpl w:val="C9E04514"/>
    <w:lvl w:ilvl="0" w:tplc="4DB44870">
      <w:numFmt w:val="bullet"/>
      <w:lvlText w:val="-"/>
      <w:lvlJc w:val="left"/>
      <w:pPr>
        <w:ind w:left="720" w:hanging="360"/>
      </w:pPr>
      <w:rPr>
        <w:rFonts w:ascii="Cambria" w:eastAsia="Calibri"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9414922"/>
    <w:multiLevelType w:val="hybridMultilevel"/>
    <w:tmpl w:val="41A266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17647BD"/>
    <w:multiLevelType w:val="hybridMultilevel"/>
    <w:tmpl w:val="69D80EFE"/>
    <w:lvl w:ilvl="0" w:tplc="CE32E60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D745CA0"/>
    <w:multiLevelType w:val="hybridMultilevel"/>
    <w:tmpl w:val="4FB2EFCA"/>
    <w:lvl w:ilvl="0" w:tplc="5986C022">
      <w:start w:val="1"/>
      <w:numFmt w:val="upperLetter"/>
      <w:lvlText w:val="(%1)"/>
      <w:lvlJc w:val="left"/>
      <w:pPr>
        <w:ind w:left="2803" w:hanging="9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2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423579"/>
    <w:rsid w:val="000139C9"/>
    <w:rsid w:val="00023D75"/>
    <w:rsid w:val="00037455"/>
    <w:rsid w:val="000422F3"/>
    <w:rsid w:val="000B5220"/>
    <w:rsid w:val="000E3161"/>
    <w:rsid w:val="001751AF"/>
    <w:rsid w:val="00192BE7"/>
    <w:rsid w:val="00193D6D"/>
    <w:rsid w:val="00195F71"/>
    <w:rsid w:val="001A6230"/>
    <w:rsid w:val="001C2D0E"/>
    <w:rsid w:val="001E78DB"/>
    <w:rsid w:val="0020458E"/>
    <w:rsid w:val="00210CFE"/>
    <w:rsid w:val="0025482A"/>
    <w:rsid w:val="002663FF"/>
    <w:rsid w:val="002A65DE"/>
    <w:rsid w:val="002C3C3F"/>
    <w:rsid w:val="00311174"/>
    <w:rsid w:val="003210D3"/>
    <w:rsid w:val="00326BD0"/>
    <w:rsid w:val="00331D56"/>
    <w:rsid w:val="00381DED"/>
    <w:rsid w:val="003823AA"/>
    <w:rsid w:val="003D2135"/>
    <w:rsid w:val="004208C9"/>
    <w:rsid w:val="00423579"/>
    <w:rsid w:val="00456120"/>
    <w:rsid w:val="00460686"/>
    <w:rsid w:val="00465005"/>
    <w:rsid w:val="004D2B2E"/>
    <w:rsid w:val="004D3BEF"/>
    <w:rsid w:val="004E14A0"/>
    <w:rsid w:val="004E46DE"/>
    <w:rsid w:val="00530A2E"/>
    <w:rsid w:val="005720CD"/>
    <w:rsid w:val="005841F4"/>
    <w:rsid w:val="005A12A1"/>
    <w:rsid w:val="005C752A"/>
    <w:rsid w:val="005F42FE"/>
    <w:rsid w:val="005F7815"/>
    <w:rsid w:val="00601CE8"/>
    <w:rsid w:val="006022B3"/>
    <w:rsid w:val="006136E8"/>
    <w:rsid w:val="006445AE"/>
    <w:rsid w:val="0065656F"/>
    <w:rsid w:val="0068379E"/>
    <w:rsid w:val="006852F2"/>
    <w:rsid w:val="006C6276"/>
    <w:rsid w:val="006D5088"/>
    <w:rsid w:val="006D5140"/>
    <w:rsid w:val="006E4914"/>
    <w:rsid w:val="006F3CFE"/>
    <w:rsid w:val="0070341B"/>
    <w:rsid w:val="00720672"/>
    <w:rsid w:val="00741743"/>
    <w:rsid w:val="007617B4"/>
    <w:rsid w:val="00766CF0"/>
    <w:rsid w:val="00782F9E"/>
    <w:rsid w:val="00784289"/>
    <w:rsid w:val="007A096A"/>
    <w:rsid w:val="007C2E82"/>
    <w:rsid w:val="00815B1B"/>
    <w:rsid w:val="00872343"/>
    <w:rsid w:val="00882954"/>
    <w:rsid w:val="00883D4F"/>
    <w:rsid w:val="008B3638"/>
    <w:rsid w:val="008B4D5C"/>
    <w:rsid w:val="008B5139"/>
    <w:rsid w:val="008C65EE"/>
    <w:rsid w:val="008E6358"/>
    <w:rsid w:val="008F1885"/>
    <w:rsid w:val="00921B50"/>
    <w:rsid w:val="00961524"/>
    <w:rsid w:val="00961DAE"/>
    <w:rsid w:val="009B32DE"/>
    <w:rsid w:val="009C6BF8"/>
    <w:rsid w:val="009D6098"/>
    <w:rsid w:val="00A177F7"/>
    <w:rsid w:val="00A22853"/>
    <w:rsid w:val="00A269E5"/>
    <w:rsid w:val="00A3419E"/>
    <w:rsid w:val="00B1079B"/>
    <w:rsid w:val="00B17042"/>
    <w:rsid w:val="00BD57C5"/>
    <w:rsid w:val="00C40043"/>
    <w:rsid w:val="00C804A6"/>
    <w:rsid w:val="00C93442"/>
    <w:rsid w:val="00CF3665"/>
    <w:rsid w:val="00D01E88"/>
    <w:rsid w:val="00D203B3"/>
    <w:rsid w:val="00D24AD0"/>
    <w:rsid w:val="00D500E6"/>
    <w:rsid w:val="00D57C4A"/>
    <w:rsid w:val="00D815D3"/>
    <w:rsid w:val="00DA31BC"/>
    <w:rsid w:val="00DA7B8F"/>
    <w:rsid w:val="00DB10DD"/>
    <w:rsid w:val="00DC0919"/>
    <w:rsid w:val="00DD1A5D"/>
    <w:rsid w:val="00E02E62"/>
    <w:rsid w:val="00E03F20"/>
    <w:rsid w:val="00E26A3E"/>
    <w:rsid w:val="00E30C65"/>
    <w:rsid w:val="00EA7DE2"/>
    <w:rsid w:val="00EC2806"/>
    <w:rsid w:val="00EF6D58"/>
    <w:rsid w:val="00F1299F"/>
    <w:rsid w:val="00F16ADF"/>
    <w:rsid w:val="00F24449"/>
    <w:rsid w:val="00F43ED9"/>
    <w:rsid w:val="00FB3D48"/>
    <w:rsid w:val="00FD13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F"/>
  </w:style>
  <w:style w:type="paragraph" w:styleId="Titre2">
    <w:name w:val="heading 2"/>
    <w:basedOn w:val="Normal"/>
    <w:next w:val="Normal"/>
    <w:link w:val="Titre2Car"/>
    <w:uiPriority w:val="9"/>
    <w:unhideWhenUsed/>
    <w:qFormat/>
    <w:rsid w:val="004561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caps/>
      <w:spacing w:val="15"/>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656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84289"/>
    <w:rPr>
      <w:b/>
      <w:bCs/>
    </w:rPr>
  </w:style>
  <w:style w:type="paragraph" w:styleId="Retraitcorpsdetexte3">
    <w:name w:val="Body Text Indent 3"/>
    <w:basedOn w:val="Normal"/>
    <w:link w:val="Retraitcorpsdetexte3Car"/>
    <w:rsid w:val="00D815D3"/>
    <w:pPr>
      <w:ind w:firstLine="708"/>
      <w:jc w:val="both"/>
    </w:pPr>
    <w:rPr>
      <w:rFonts w:ascii="Times New Roman" w:eastAsia="Times New Roman" w:hAnsi="Times New Roman" w:cs="Times New Roman"/>
      <w:sz w:val="20"/>
      <w:szCs w:val="20"/>
      <w:lang w:eastAsia="fr-BE"/>
    </w:rPr>
  </w:style>
  <w:style w:type="character" w:customStyle="1" w:styleId="Retraitcorpsdetexte3Car">
    <w:name w:val="Retrait corps de texte 3 Car"/>
    <w:basedOn w:val="Policepardfaut"/>
    <w:link w:val="Retraitcorpsdetexte3"/>
    <w:rsid w:val="00D815D3"/>
    <w:rPr>
      <w:rFonts w:ascii="Times New Roman" w:eastAsia="Times New Roman" w:hAnsi="Times New Roman" w:cs="Times New Roman"/>
      <w:sz w:val="20"/>
      <w:szCs w:val="20"/>
      <w:lang w:eastAsia="fr-BE"/>
    </w:rPr>
  </w:style>
  <w:style w:type="paragraph" w:styleId="Sansinterligne">
    <w:name w:val="No Spacing"/>
    <w:uiPriority w:val="1"/>
    <w:qFormat/>
    <w:rsid w:val="00E03F20"/>
    <w:rPr>
      <w:rFonts w:ascii="Calibri" w:eastAsia="Calibri" w:hAnsi="Calibri" w:cs="Times New Roman"/>
      <w:sz w:val="22"/>
      <w:szCs w:val="22"/>
      <w:lang w:val="fr-BE" w:eastAsia="en-US"/>
    </w:rPr>
  </w:style>
  <w:style w:type="character" w:styleId="Marquedecommentaire">
    <w:name w:val="annotation reference"/>
    <w:basedOn w:val="Policepardfaut"/>
    <w:uiPriority w:val="99"/>
    <w:semiHidden/>
    <w:unhideWhenUsed/>
    <w:rsid w:val="008B3638"/>
    <w:rPr>
      <w:sz w:val="16"/>
      <w:szCs w:val="16"/>
    </w:rPr>
  </w:style>
  <w:style w:type="paragraph" w:styleId="Commentaire">
    <w:name w:val="annotation text"/>
    <w:basedOn w:val="Normal"/>
    <w:link w:val="CommentaireCar"/>
    <w:uiPriority w:val="99"/>
    <w:semiHidden/>
    <w:unhideWhenUsed/>
    <w:rsid w:val="008B3638"/>
    <w:rPr>
      <w:sz w:val="20"/>
      <w:szCs w:val="20"/>
    </w:rPr>
  </w:style>
  <w:style w:type="character" w:customStyle="1" w:styleId="CommentaireCar">
    <w:name w:val="Commentaire Car"/>
    <w:basedOn w:val="Policepardfaut"/>
    <w:link w:val="Commentaire"/>
    <w:uiPriority w:val="99"/>
    <w:semiHidden/>
    <w:rsid w:val="008B3638"/>
    <w:rPr>
      <w:sz w:val="20"/>
      <w:szCs w:val="20"/>
    </w:rPr>
  </w:style>
  <w:style w:type="paragraph" w:styleId="Objetducommentaire">
    <w:name w:val="annotation subject"/>
    <w:basedOn w:val="Commentaire"/>
    <w:next w:val="Commentaire"/>
    <w:link w:val="ObjetducommentaireCar"/>
    <w:uiPriority w:val="99"/>
    <w:semiHidden/>
    <w:unhideWhenUsed/>
    <w:rsid w:val="008B3638"/>
    <w:rPr>
      <w:b/>
      <w:bCs/>
    </w:rPr>
  </w:style>
  <w:style w:type="character" w:customStyle="1" w:styleId="ObjetducommentaireCar">
    <w:name w:val="Objet du commentaire Car"/>
    <w:basedOn w:val="CommentaireCar"/>
    <w:link w:val="Objetducommentaire"/>
    <w:uiPriority w:val="99"/>
    <w:semiHidden/>
    <w:rsid w:val="008B3638"/>
    <w:rPr>
      <w:b/>
      <w:bCs/>
    </w:rPr>
  </w:style>
  <w:style w:type="character" w:styleId="Appelnotedebasdep">
    <w:name w:val="footnote reference"/>
    <w:basedOn w:val="Policepardfaut"/>
    <w:uiPriority w:val="99"/>
    <w:semiHidden/>
    <w:unhideWhenUsed/>
    <w:rsid w:val="004E14A0"/>
    <w:rPr>
      <w:vertAlign w:val="superscript"/>
    </w:rPr>
  </w:style>
  <w:style w:type="paragraph" w:styleId="Paragraphedeliste">
    <w:name w:val="List Paragraph"/>
    <w:basedOn w:val="Normal"/>
    <w:uiPriority w:val="34"/>
    <w:qFormat/>
    <w:rsid w:val="00A22853"/>
    <w:pPr>
      <w:ind w:left="720"/>
      <w:contextualSpacing/>
    </w:pPr>
  </w:style>
  <w:style w:type="paragraph" w:styleId="Retraitcorpsdetexte">
    <w:name w:val="Body Text Indent"/>
    <w:basedOn w:val="Normal"/>
    <w:link w:val="RetraitcorpsdetexteCar"/>
    <w:uiPriority w:val="99"/>
    <w:semiHidden/>
    <w:unhideWhenUsed/>
    <w:rsid w:val="00872343"/>
    <w:pPr>
      <w:spacing w:after="120"/>
      <w:ind w:left="283"/>
    </w:pPr>
  </w:style>
  <w:style w:type="character" w:customStyle="1" w:styleId="RetraitcorpsdetexteCar">
    <w:name w:val="Retrait corps de texte Car"/>
    <w:basedOn w:val="Policepardfaut"/>
    <w:link w:val="Retraitcorpsdetexte"/>
    <w:uiPriority w:val="99"/>
    <w:semiHidden/>
    <w:rsid w:val="00872343"/>
  </w:style>
  <w:style w:type="character" w:customStyle="1" w:styleId="Titre2Car">
    <w:name w:val="Titre 2 Car"/>
    <w:basedOn w:val="Policepardfaut"/>
    <w:link w:val="Titre2"/>
    <w:uiPriority w:val="9"/>
    <w:rsid w:val="00456120"/>
    <w:rPr>
      <w:caps/>
      <w:spacing w:val="15"/>
      <w:sz w:val="22"/>
      <w:szCs w:val="22"/>
      <w:shd w:val="clear" w:color="auto" w:fill="DBE5F1" w:themeFill="accent1" w:themeFillTint="33"/>
      <w:lang w:val="en-US" w:eastAsia="en-US" w:bidi="en-US"/>
    </w:rPr>
  </w:style>
  <w:style w:type="paragraph" w:styleId="NormalWeb">
    <w:name w:val="Normal (Web)"/>
    <w:basedOn w:val="Normal"/>
    <w:uiPriority w:val="99"/>
    <w:unhideWhenUsed/>
    <w:rsid w:val="00456120"/>
    <w:pPr>
      <w:spacing w:before="100" w:beforeAutospacing="1" w:after="100" w:afterAutospacing="1"/>
    </w:pPr>
    <w:rPr>
      <w:rFonts w:ascii="Times New Roman" w:eastAsia="Times New Roman" w:hAnsi="Times New Roman" w:cs="Times New Roman"/>
      <w:lang w:val="en-US" w:eastAsia="fr-B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
    <w:name w:val="FollowedHyperlink"/>
    <w:basedOn w:val="Policepardfaut"/>
    <w:uiPriority w:val="99"/>
    <w:semiHidden/>
    <w:unhideWhenUsed/>
    <w:rsid w:val="002873AC"/>
    <w:rPr>
      <w:color w:val="800080" w:themeColor="followedHyperlink"/>
      <w:u w:val="single"/>
    </w:rPr>
  </w:style>
  <w:style w:type="table" w:styleId="Grille">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84289"/>
    <w:rPr>
      <w:b/>
      <w:bCs/>
    </w:rPr>
  </w:style>
</w:styles>
</file>

<file path=word/webSettings.xml><?xml version="1.0" encoding="utf-8"?>
<w:webSettings xmlns:r="http://schemas.openxmlformats.org/officeDocument/2006/relationships" xmlns:w="http://schemas.openxmlformats.org/wordprocessingml/2006/main">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pw.wallonie.be/home/outils/juridique/actes-administratifs-individuels/indication-des-voies-de-recours.html"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0EFED-931F-4875-B7A4-49E83C96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531</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Jean-Sébastien Cornélis</dc:creator>
  <cp:lastModifiedBy>32907</cp:lastModifiedBy>
  <cp:revision>36</cp:revision>
  <cp:lastPrinted>2018-05-09T09:49:00Z</cp:lastPrinted>
  <dcterms:created xsi:type="dcterms:W3CDTF">2018-03-08T08:36:00Z</dcterms:created>
  <dcterms:modified xsi:type="dcterms:W3CDTF">2018-05-14T08:16:00Z</dcterms:modified>
</cp:coreProperties>
</file>