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601" w:rsidRPr="00E76601" w:rsidRDefault="00E76601" w:rsidP="001D5362">
      <w:pPr>
        <w:pStyle w:val="normaltram"/>
        <w:jc w:val="center"/>
        <w:rPr>
          <w:b/>
          <w:smallCaps/>
          <w:sz w:val="32"/>
          <w:u w:val="single"/>
        </w:rPr>
      </w:pPr>
      <w:r w:rsidRPr="00E76601">
        <w:rPr>
          <w:b/>
          <w:smallCaps/>
          <w:sz w:val="32"/>
          <w:u w:val="single"/>
        </w:rPr>
        <w:t>Clause sociale Formation</w:t>
      </w:r>
    </w:p>
    <w:p w:rsidR="001D5362" w:rsidRDefault="001D5362" w:rsidP="001D5362">
      <w:pPr>
        <w:pStyle w:val="normaltram"/>
        <w:jc w:val="center"/>
        <w:rPr>
          <w:b/>
          <w:i/>
        </w:rPr>
      </w:pPr>
      <w:r w:rsidRPr="001D5362">
        <w:rPr>
          <w:b/>
          <w:i/>
        </w:rPr>
        <w:t>Texte</w:t>
      </w:r>
      <w:r>
        <w:rPr>
          <w:b/>
          <w:i/>
        </w:rPr>
        <w:t xml:space="preserve"> à « copier-coller » dans votre cahier des charges.</w:t>
      </w:r>
    </w:p>
    <w:p w:rsidR="001D5362" w:rsidRDefault="001D5362" w:rsidP="001D5362">
      <w:pPr>
        <w:pStyle w:val="normaltram"/>
        <w:jc w:val="center"/>
        <w:rPr>
          <w:b/>
          <w:i/>
        </w:rPr>
      </w:pPr>
      <w:r>
        <w:rPr>
          <w:b/>
          <w:i/>
        </w:rPr>
        <w:t>Attention, veuillez à bien compléter les éléments surlignés en jaune.</w:t>
      </w:r>
    </w:p>
    <w:p w:rsidR="001D5362" w:rsidRPr="001D5362" w:rsidRDefault="001D5362" w:rsidP="001D5362">
      <w:pPr>
        <w:pStyle w:val="normaltram"/>
        <w:jc w:val="center"/>
        <w:rPr>
          <w:b/>
          <w:i/>
        </w:rPr>
      </w:pPr>
      <w:r>
        <w:rPr>
          <w:b/>
          <w:i/>
        </w:rPr>
        <w:t>Pour le calibrage de la clause social, contactez votre facilitateur clause sociale.</w:t>
      </w:r>
    </w:p>
    <w:p w:rsidR="00634263" w:rsidRPr="001D5362" w:rsidRDefault="00634263" w:rsidP="001D5362">
      <w:pPr>
        <w:pStyle w:val="bulletpoint2"/>
      </w:pPr>
      <w:r w:rsidRPr="001D5362">
        <w:t>A insérer sous le titre « dérogation au RGE »</w:t>
      </w:r>
    </w:p>
    <w:p w:rsidR="00E76601" w:rsidRPr="00093F81" w:rsidRDefault="00E76601" w:rsidP="00E76601">
      <w:pPr>
        <w:pStyle w:val="normalsoulign"/>
      </w:pPr>
      <w:r w:rsidRPr="00093F81">
        <w:t>Dérogation à l’article 51 du RGE :</w:t>
      </w:r>
    </w:p>
    <w:p w:rsidR="00E76601" w:rsidRPr="00093F81" w:rsidRDefault="00E76601" w:rsidP="00E76601">
      <w:r w:rsidRPr="00093F81">
        <w:t xml:space="preserve">Sans préjudice du prélèvement d’une pénalité spéciale pour inexécution partielle de la clause sociale (exécution supérieure à </w:t>
      </w:r>
      <w:r>
        <w:t>1</w:t>
      </w:r>
      <w:r w:rsidRPr="00093F81">
        <w:t xml:space="preserve">0% mais inférieure ou égale à 90%), </w:t>
      </w:r>
      <w:r>
        <w:t>l’adjudicateur</w:t>
      </w:r>
      <w:r w:rsidRPr="00093F81">
        <w:t xml:space="preserve"> remet intégralement la pénalité spéciale de 5% dès l’instant où l’adjudicataire démontre que la clause sociale </w:t>
      </w:r>
      <w:r>
        <w:t>de formation</w:t>
      </w:r>
      <w:r w:rsidRPr="00093F81">
        <w:t xml:space="preserve"> a été exécutée pour plus de </w:t>
      </w:r>
      <w:r>
        <w:t>1</w:t>
      </w:r>
      <w:r w:rsidRPr="00093F81">
        <w:t>0% de l’effort exigé dans le cahier spécial des charges.</w:t>
      </w:r>
    </w:p>
    <w:p w:rsidR="00E76601" w:rsidRPr="00766B30" w:rsidRDefault="00E76601" w:rsidP="00E76601">
      <w:r w:rsidRPr="00093F81">
        <w:t xml:space="preserve">Dans ces hypothèses, </w:t>
      </w:r>
      <w:r>
        <w:t>l’adjudicateur</w:t>
      </w:r>
      <w:r w:rsidRPr="00093F81">
        <w:t xml:space="preserve"> restituera intégralement la pénalité de 5 %, et non partiellement comme l’indique l’article 51 du RGE, afin d’encourager le secteur privé dans l’exécution des clauses sociales. </w:t>
      </w:r>
      <w:r>
        <w:t>L’adjudicateur</w:t>
      </w:r>
      <w:r w:rsidRPr="00093F81">
        <w:t xml:space="preserve"> libèrera d’ailleurs cette pénalité dès l’instant où l’adjudicataire démontre que la clause sociale </w:t>
      </w:r>
      <w:r>
        <w:t>de formation</w:t>
      </w:r>
      <w:r w:rsidRPr="00093F81">
        <w:t xml:space="preserve"> a été exécutée pour plus de </w:t>
      </w:r>
      <w:r>
        <w:t>1</w:t>
      </w:r>
      <w:r w:rsidRPr="00093F81">
        <w:t>0% de l’effort exigé dans le cahier spécial des charges, et non comme le mentionne l’article 51 du RGE, après paiement du solde ou du paiement unique</w:t>
      </w:r>
      <w:r w:rsidRPr="00766B30">
        <w:t xml:space="preserve"> du marché car la pénalité spéciale de 5% est très importante et potentiellement préjudiciable à l’adjudicataire.</w:t>
      </w:r>
    </w:p>
    <w:p w:rsidR="00E76601" w:rsidRPr="00093F81" w:rsidRDefault="00E76601" w:rsidP="00E76601">
      <w:pPr>
        <w:pStyle w:val="normalsoulign"/>
      </w:pPr>
      <w:r w:rsidRPr="00093F81">
        <w:t xml:space="preserve">Dérogation à l’article 78, §3 du RGE : </w:t>
      </w:r>
    </w:p>
    <w:p w:rsidR="00E76601" w:rsidRPr="00766B30" w:rsidRDefault="00E76601" w:rsidP="00E76601">
      <w:r w:rsidRPr="00766B30">
        <w:t xml:space="preserve">Sans préjudice de l’obligation de tenir, à un endroit du chantier, à la disposition </w:t>
      </w:r>
      <w:r>
        <w:t>de l’adjudicateur</w:t>
      </w:r>
      <w:r w:rsidRPr="00766B30">
        <w:t xml:space="preserve">, la liste du personnel occupé sur chantier, l’adjudicataire transmettra </w:t>
      </w:r>
      <w:r>
        <w:t>à l’adjudicateur</w:t>
      </w:r>
      <w:r w:rsidRPr="00766B30">
        <w:t xml:space="preserve"> les listes quotidiennes du personnel formé sur chantier, à l’échéance de la moitié du délai contractuel fixé pour l’exécution du marché et lors du décompte final.</w:t>
      </w:r>
    </w:p>
    <w:p w:rsidR="00E76601" w:rsidRDefault="00E76601" w:rsidP="00E76601">
      <w:r w:rsidRPr="00093F81">
        <w:t xml:space="preserve">Le contrôle de la liste du personnel occupé vise à identifier d’éventuelles fraudes à la législation sociale et intéresse donc les inspecteurs et contrôleurs sociaux alors que la liste du personnel formé vise à contrôler le respect de la condition d’exécution du marché relative à la clause sociale (en cas de recours à la formation) et intéresse le fonctionnaire dirigeant du marché. Les buts et destinataires de ces listes sont différents et il importe que </w:t>
      </w:r>
      <w:r>
        <w:t>l’adjudicateur</w:t>
      </w:r>
      <w:r w:rsidRPr="00093F81">
        <w:t xml:space="preserve"> puisse rapidement contrôler la présence de personnes formées sur chantier, sur base d’un relevé synthétique, sans devoir se présenter sur chantier.</w:t>
      </w:r>
      <w:r>
        <w:t xml:space="preserve"> </w:t>
      </w:r>
    </w:p>
    <w:p w:rsidR="00E76601" w:rsidRPr="001866E5" w:rsidRDefault="00E76601" w:rsidP="00E76601">
      <w:pPr>
        <w:pStyle w:val="bulletpoint2"/>
      </w:pPr>
      <w:r w:rsidRPr="001866E5">
        <w:t>À insérer sous le titre « objet du marché » de votre CSC</w:t>
      </w:r>
    </w:p>
    <w:p w:rsidR="00E76601" w:rsidRPr="005451A5" w:rsidRDefault="00E76601" w:rsidP="00E76601">
      <w:r w:rsidRPr="005451A5">
        <w:t xml:space="preserve">Dans le cadre du présent marché, </w:t>
      </w:r>
      <w:r w:rsidRPr="000E689A">
        <w:rPr>
          <w:highlight w:val="yellow"/>
        </w:rPr>
        <w:t xml:space="preserve">le/la </w:t>
      </w:r>
      <w:r w:rsidRPr="000E689A">
        <w:rPr>
          <w:rFonts w:ascii="Book Antiqua" w:hAnsi="Book Antiqua"/>
          <w:highlight w:val="yellow"/>
        </w:rPr>
        <w:t>[</w:t>
      </w:r>
      <w:r w:rsidRPr="000E689A">
        <w:rPr>
          <w:highlight w:val="yellow"/>
        </w:rPr>
        <w:t>nom de l’adjudicateur</w:t>
      </w:r>
      <w:r w:rsidRPr="000E689A">
        <w:rPr>
          <w:rFonts w:ascii="Book Antiqua" w:hAnsi="Book Antiqua"/>
          <w:highlight w:val="yellow"/>
        </w:rPr>
        <w:t>]</w:t>
      </w:r>
      <w:r>
        <w:rPr>
          <w:rFonts w:ascii="Book Antiqua" w:hAnsi="Book Antiqua"/>
        </w:rPr>
        <w:t xml:space="preserve"> </w:t>
      </w:r>
      <w:r w:rsidRPr="005451A5">
        <w:t>souhaite renfo</w:t>
      </w:r>
      <w:r>
        <w:t>r</w:t>
      </w:r>
      <w:r w:rsidRPr="005451A5">
        <w:t xml:space="preserve">cer la cohésion sociale et le développement durable en </w:t>
      </w:r>
      <w:r>
        <w:t>réalisant</w:t>
      </w:r>
      <w:r w:rsidRPr="005451A5">
        <w:t xml:space="preserve"> un effort de formation. </w:t>
      </w:r>
    </w:p>
    <w:p w:rsidR="00E76601" w:rsidRDefault="00E76601" w:rsidP="00E76601">
      <w:pPr>
        <w:pStyle w:val="bulletpoint2"/>
      </w:pPr>
      <w:r w:rsidRPr="001C0E98">
        <w:t>À insérer s</w:t>
      </w:r>
      <w:r>
        <w:t>ous</w:t>
      </w:r>
      <w:r w:rsidRPr="001C0E98">
        <w:t xml:space="preserve"> le titre « conditions d’exécution</w:t>
      </w:r>
      <w:r>
        <w:t> »</w:t>
      </w:r>
      <w:r w:rsidRPr="001C0E98">
        <w:t xml:space="preserve"> d</w:t>
      </w:r>
      <w:r>
        <w:t>e votre</w:t>
      </w:r>
      <w:r w:rsidRPr="001C0E98">
        <w:t xml:space="preserve"> CSC</w:t>
      </w:r>
    </w:p>
    <w:p w:rsidR="00E76601" w:rsidRDefault="00E76601" w:rsidP="00E76601">
      <w:pPr>
        <w:pStyle w:val="Listenumros"/>
        <w:numPr>
          <w:ilvl w:val="0"/>
          <w:numId w:val="14"/>
        </w:numPr>
      </w:pPr>
      <w:r>
        <w:t>Clause sociale de formation</w:t>
      </w:r>
    </w:p>
    <w:p w:rsidR="00E76601" w:rsidRPr="009C0EF3" w:rsidRDefault="00E76601" w:rsidP="00E76601">
      <w:r w:rsidRPr="00093F81">
        <w:t xml:space="preserve">En application de l’article </w:t>
      </w:r>
      <w:r>
        <w:t>87</w:t>
      </w:r>
      <w:r w:rsidRPr="00093F81">
        <w:t xml:space="preserve"> de loi du 1</w:t>
      </w:r>
      <w:r>
        <w:t>7</w:t>
      </w:r>
      <w:r w:rsidRPr="00093F81">
        <w:t>.06.20</w:t>
      </w:r>
      <w:r>
        <w:t>1</w:t>
      </w:r>
      <w:r w:rsidRPr="00093F81">
        <w:t>6 relative aux marchés publics et à certains marchés de travaux, de fournitures et de services, l’adjudicataire s’engage à mener, dans le</w:t>
      </w:r>
      <w:r>
        <w:t xml:space="preserve"> cadre de l’exécution du marché </w:t>
      </w:r>
      <w:r w:rsidRPr="009C0EF3">
        <w:t xml:space="preserve">des actions de formation professionnelle de jeunes qu’ils </w:t>
      </w:r>
      <w:r w:rsidRPr="009C0EF3">
        <w:lastRenderedPageBreak/>
        <w:t xml:space="preserve">soient ou non soumis à </w:t>
      </w:r>
      <w:r w:rsidRPr="00942F2B">
        <w:t>l’obligation</w:t>
      </w:r>
      <w:r w:rsidRPr="009C0EF3">
        <w:t xml:space="preserve"> scolaire à temps partiel, de demandeurs d’emploi ou de toute personne </w:t>
      </w:r>
      <w:r w:rsidRPr="00A92018">
        <w:t>n’étant</w:t>
      </w:r>
      <w:r w:rsidRPr="009C0EF3">
        <w:t xml:space="preserve"> plus soumis à l’obligation scolaire.</w:t>
      </w:r>
    </w:p>
    <w:p w:rsidR="00E76601" w:rsidRDefault="00E76601" w:rsidP="00E76601">
      <w:r>
        <w:t>Cette exigence pourra être rencontrée en</w:t>
      </w:r>
      <w:r w:rsidRPr="002F18EB">
        <w:t xml:space="preserve"> </w:t>
      </w:r>
      <w:r>
        <w:t xml:space="preserve">ayant recours à une formation professionnelle à choisir parmi les différents types de formations proposés en annexe </w:t>
      </w:r>
      <w:r w:rsidRPr="00097D10">
        <w:t>1</w:t>
      </w:r>
      <w:r w:rsidRPr="009C0EF3">
        <w:t xml:space="preserve"> </w:t>
      </w:r>
      <w:r>
        <w:t>du présent cahier spécial des charges,</w:t>
      </w:r>
      <w:r w:rsidRPr="00C420C1">
        <w:t xml:space="preserve"> </w:t>
      </w:r>
      <w:r>
        <w:t xml:space="preserve">ou une version plus récente publiée sur le Portail des marchés publics, pour une durée de </w:t>
      </w:r>
      <w:r w:rsidRPr="000E689A">
        <w:rPr>
          <w:highlight w:val="yellow"/>
        </w:rPr>
        <w:t>XX</w:t>
      </w:r>
      <w:r>
        <w:t xml:space="preserve"> heures.</w:t>
      </w:r>
    </w:p>
    <w:p w:rsidR="00E76601" w:rsidRPr="00624716" w:rsidRDefault="00E76601" w:rsidP="00E76601">
      <w:pPr>
        <w:pStyle w:val="Listenumros"/>
        <w:ind w:left="720" w:hanging="360"/>
      </w:pPr>
      <w:r w:rsidRPr="00624716">
        <w:t xml:space="preserve">Mise en œuvre </w:t>
      </w:r>
    </w:p>
    <w:p w:rsidR="00E76601" w:rsidRDefault="00E76601" w:rsidP="00E76601">
      <w:r>
        <w:t xml:space="preserve">Afin d’être informé et conseillé sur les différents moyens de satisfaire à la clause sociale de formation, l’adjudicataire est invité à contacter le facilitateur clauses sociales « entreprises » à l’adresse </w:t>
      </w:r>
      <w:hyperlink r:id="rId8" w:history="1">
        <w:r w:rsidRPr="00CC424B">
          <w:rPr>
            <w:rStyle w:val="Lienhypertexte"/>
          </w:rPr>
          <w:t>clausessociales@ccw.be</w:t>
        </w:r>
      </w:hyperlink>
      <w:r>
        <w:t>. L’annexe 2 du cahier spécial des charges précise les missions dudit facilitateur.</w:t>
      </w:r>
    </w:p>
    <w:p w:rsidR="00E76601" w:rsidRPr="00A92018" w:rsidRDefault="00E76601" w:rsidP="00E76601">
      <w:pPr>
        <w:pStyle w:val="Liste2"/>
      </w:pPr>
      <w:r w:rsidRPr="00A92018">
        <w:t>Condition de mise en œuvre</w:t>
      </w:r>
    </w:p>
    <w:p w:rsidR="00E76601" w:rsidRDefault="00E76601" w:rsidP="00E76601">
      <w:r>
        <w:t xml:space="preserve">L’adjudicataire qui s’inscrit déjà dans un processus de formation avec un demandeur d’emploi ou un </w:t>
      </w:r>
      <w:r w:rsidRPr="003E5406">
        <w:t>apprenant</w:t>
      </w:r>
      <w:r>
        <w:t xml:space="preserve"> </w:t>
      </w:r>
      <w:r w:rsidRPr="00210E56">
        <w:t>avant la conclusion du marché</w:t>
      </w:r>
      <w:r>
        <w:t xml:space="preserve">, peut </w:t>
      </w:r>
      <w:r w:rsidRPr="002452F0">
        <w:t>faire valoir</w:t>
      </w:r>
      <w:r>
        <w:t xml:space="preserve"> à titre d’exécution de la clause sociale de formation, le nombre d’heures de prestation que ledit personnel effectuera dans le cadre de l’exécution du présent marché. Dans ce cas, l’adjudicataire ne pourra prétendre à aucun paiement pour les heures de formation effectuées par ces demandeurs d’emploi/apprenants.</w:t>
      </w:r>
    </w:p>
    <w:p w:rsidR="00E76601" w:rsidRDefault="00E76601" w:rsidP="00E76601">
      <w:r>
        <w:t xml:space="preserve">L’exécution de la clause sociale de formation ne pourra, en aucun cas, contraindre l’adjudicataire à accueillir un demandeur d’emploi ou un </w:t>
      </w:r>
      <w:r w:rsidRPr="003E5406">
        <w:t>apprenant</w:t>
      </w:r>
      <w:r>
        <w:t xml:space="preserve"> pour une durée supérieure à celle prévue pour l’exécution du marché.</w:t>
      </w:r>
    </w:p>
    <w:p w:rsidR="00E76601" w:rsidRPr="008873A7" w:rsidRDefault="00E76601" w:rsidP="00E76601">
      <w:pPr>
        <w:pStyle w:val="Liste2"/>
      </w:pPr>
      <w:r w:rsidRPr="008873A7">
        <w:t>Conditions d’encadrement</w:t>
      </w:r>
    </w:p>
    <w:p w:rsidR="00E76601" w:rsidRDefault="00E76601" w:rsidP="00E76601">
      <w:r>
        <w:t>L’adjudicataire s’engage à respecter ou à faire respecter par ses sous-traitants, les conditions d’encadrement suivantes :</w:t>
      </w:r>
    </w:p>
    <w:p w:rsidR="00E76601" w:rsidRPr="00F32C04" w:rsidRDefault="00E76601" w:rsidP="00E76601">
      <w:pPr>
        <w:pStyle w:val="Listepuces2"/>
      </w:pPr>
      <w:r w:rsidRPr="00F32C04">
        <w:t>La formation sera de minimum 20 jours par personne formée en vertu de la clause sociale</w:t>
      </w:r>
      <w:r>
        <w:t xml:space="preserve"> formation</w:t>
      </w:r>
      <w:r w:rsidRPr="00F32C04">
        <w:t> ;</w:t>
      </w:r>
    </w:p>
    <w:p w:rsidR="00E76601" w:rsidRPr="00F32C04" w:rsidRDefault="00E76601" w:rsidP="00E76601">
      <w:pPr>
        <w:pStyle w:val="Listepuces2"/>
      </w:pPr>
      <w:r w:rsidRPr="00F32C04">
        <w:t>Un tuteur qualifié pour le métier faisant l’objet de la formation encadrera le bénéficiaire de la clause sociale</w:t>
      </w:r>
      <w:r>
        <w:t xml:space="preserve"> formation</w:t>
      </w:r>
      <w:r w:rsidRPr="00F32C04">
        <w:t> ;</w:t>
      </w:r>
    </w:p>
    <w:p w:rsidR="00E76601" w:rsidRPr="00F32C04" w:rsidRDefault="00E76601" w:rsidP="00E76601">
      <w:pPr>
        <w:pStyle w:val="Listepuces2"/>
      </w:pPr>
      <w:r w:rsidRPr="00F32C04">
        <w:t>La personne formée via la clause sociale</w:t>
      </w:r>
      <w:r>
        <w:t xml:space="preserve"> formation</w:t>
      </w:r>
      <w:r w:rsidRPr="00F32C04">
        <w:t xml:space="preserve"> sera quotidiennement encadrée par ce tuteur ;</w:t>
      </w:r>
    </w:p>
    <w:p w:rsidR="00E76601" w:rsidRPr="00F32C04" w:rsidRDefault="00E76601" w:rsidP="00E76601">
      <w:pPr>
        <w:pStyle w:val="Listepuces2"/>
      </w:pPr>
      <w:r w:rsidRPr="00F32C04">
        <w:t xml:space="preserve">Le tuteur s’exprimera </w:t>
      </w:r>
      <w:r>
        <w:t>dans la langue du marché</w:t>
      </w:r>
      <w:r w:rsidRPr="00F32C04">
        <w:t xml:space="preserve"> avec le bénéficiaire de la clause sociale</w:t>
      </w:r>
      <w:r>
        <w:t xml:space="preserve"> formation.</w:t>
      </w:r>
    </w:p>
    <w:p w:rsidR="00E76601" w:rsidRDefault="00E76601" w:rsidP="00E76601">
      <w:r w:rsidRPr="00F43BED">
        <w:t xml:space="preserve">Dans tous les cas, l’adjudicataire reste seul responsable vis-à-vis </w:t>
      </w:r>
      <w:r>
        <w:t>de l’adjudicateur</w:t>
      </w:r>
      <w:r w:rsidRPr="00F43BED">
        <w:t>.</w:t>
      </w:r>
    </w:p>
    <w:p w:rsidR="00E76601" w:rsidRPr="008873A7" w:rsidRDefault="00E76601" w:rsidP="00E76601">
      <w:pPr>
        <w:pStyle w:val="Liste2"/>
      </w:pPr>
      <w:r w:rsidRPr="008873A7">
        <w:t xml:space="preserve">Documents à fournir </w:t>
      </w:r>
    </w:p>
    <w:p w:rsidR="00E76601" w:rsidRPr="003E5406" w:rsidRDefault="00E76601" w:rsidP="00E76601">
      <w:r w:rsidRPr="003E5406">
        <w:t xml:space="preserve">L’adjudicataire doit avoir remis les documents énumérés ci-après, </w:t>
      </w:r>
      <w:r>
        <w:t>à l’adjudicateur</w:t>
      </w:r>
      <w:r w:rsidRPr="003E5406">
        <w:t xml:space="preserve"> et ce, avant la date fixée pour le commencement de la formation du ou de chaque </w:t>
      </w:r>
      <w:r>
        <w:t xml:space="preserve">demandeur d’emploi ou </w:t>
      </w:r>
      <w:r w:rsidRPr="003E5406">
        <w:t>apprenant qui sera formé au cours du marché</w:t>
      </w:r>
      <w:r>
        <w:t> :</w:t>
      </w:r>
      <w:r w:rsidRPr="003E5406">
        <w:t xml:space="preserve"> </w:t>
      </w:r>
    </w:p>
    <w:p w:rsidR="00E76601" w:rsidRDefault="00E76601" w:rsidP="00E76601">
      <w:pPr>
        <w:pStyle w:val="Listepuces2"/>
      </w:pPr>
      <w:proofErr w:type="gramStart"/>
      <w:r>
        <w:t>le</w:t>
      </w:r>
      <w:proofErr w:type="gramEnd"/>
      <w:r>
        <w:t xml:space="preserve"> nom de l’entreprise qui exécutera la clause sociale formation, que ce soit l’adjudicataire lui-même ou un sous-traitant ;</w:t>
      </w:r>
    </w:p>
    <w:p w:rsidR="00E76601" w:rsidRDefault="00E76601" w:rsidP="00E76601">
      <w:pPr>
        <w:pStyle w:val="Listepuces2"/>
      </w:pPr>
      <w:proofErr w:type="gramStart"/>
      <w:r>
        <w:t>le</w:t>
      </w:r>
      <w:proofErr w:type="gramEnd"/>
      <w:r>
        <w:t xml:space="preserve"> nom du tuteur ;</w:t>
      </w:r>
    </w:p>
    <w:p w:rsidR="00E76601" w:rsidRDefault="00E76601" w:rsidP="00E76601">
      <w:pPr>
        <w:pStyle w:val="Listepuces2"/>
      </w:pPr>
      <w:proofErr w:type="gramStart"/>
      <w:r>
        <w:lastRenderedPageBreak/>
        <w:t>une</w:t>
      </w:r>
      <w:proofErr w:type="gramEnd"/>
      <w:r>
        <w:t xml:space="preserve"> déclaration sur l’honneur par laquelle l’adjudicataire s’engage à respecter les conditions d’encadrement décrites au point 2.2. La déclaration sur l’honneur fait l’objet de</w:t>
      </w:r>
      <w:r w:rsidRPr="00575CAF">
        <w:t xml:space="preserve"> </w:t>
      </w:r>
      <w:r>
        <w:t xml:space="preserve">l’annexe </w:t>
      </w:r>
      <w:r w:rsidRPr="000E689A">
        <w:rPr>
          <w:highlight w:val="yellow"/>
        </w:rPr>
        <w:t>3</w:t>
      </w:r>
      <w:r w:rsidRPr="00F43BED">
        <w:t xml:space="preserve"> </w:t>
      </w:r>
      <w:r>
        <w:t>du présent cahier spécial des charges ;</w:t>
      </w:r>
    </w:p>
    <w:p w:rsidR="00E76601" w:rsidRPr="007C2156" w:rsidRDefault="00E76601" w:rsidP="00E76601">
      <w:pPr>
        <w:pStyle w:val="Listepuces2"/>
      </w:pPr>
      <w:proofErr w:type="gramStart"/>
      <w:r w:rsidRPr="007C2156">
        <w:t>le</w:t>
      </w:r>
      <w:proofErr w:type="gramEnd"/>
      <w:r w:rsidRPr="007C2156">
        <w:t xml:space="preserve">(s) contrat(s) conclu(s) </w:t>
      </w:r>
      <w:r>
        <w:t xml:space="preserve">ou la (les) convention(s) de stage passée(s) </w:t>
      </w:r>
      <w:r w:rsidRPr="007C2156">
        <w:t xml:space="preserve">avec les </w:t>
      </w:r>
      <w:r>
        <w:t>demandeurs d’emploi ou apprenants.</w:t>
      </w:r>
    </w:p>
    <w:p w:rsidR="00E76601" w:rsidRDefault="00E76601" w:rsidP="00E76601">
      <w:r w:rsidRPr="009A3D74">
        <w:t xml:space="preserve">Toute modification </w:t>
      </w:r>
      <w:r>
        <w:t xml:space="preserve">éventuelle </w:t>
      </w:r>
      <w:r w:rsidRPr="009A3D74">
        <w:t>de ce</w:t>
      </w:r>
      <w:r>
        <w:t>s paramètres est</w:t>
      </w:r>
      <w:r w:rsidRPr="009A3D74">
        <w:t xml:space="preserve"> soumise à l’approbation </w:t>
      </w:r>
      <w:r>
        <w:t>de l’adjudicateur.</w:t>
      </w:r>
    </w:p>
    <w:p w:rsidR="00E76601" w:rsidRPr="007E486E" w:rsidRDefault="00E76601" w:rsidP="00E76601">
      <w:pPr>
        <w:pStyle w:val="Listenumros"/>
        <w:ind w:left="720" w:hanging="360"/>
      </w:pPr>
      <w:r w:rsidRPr="007E486E">
        <w:t>Contrôle</w:t>
      </w:r>
    </w:p>
    <w:p w:rsidR="00E76601" w:rsidRPr="003F6520" w:rsidRDefault="00E76601" w:rsidP="00E76601">
      <w:r>
        <w:t>L’adjudicateur</w:t>
      </w:r>
      <w:r w:rsidRPr="003F6520">
        <w:t xml:space="preserve"> est susceptible d</w:t>
      </w:r>
      <w:r>
        <w:t>e</w:t>
      </w:r>
      <w:r w:rsidRPr="003F6520">
        <w:t xml:space="preserve"> contrôler l’exécution effective </w:t>
      </w:r>
      <w:r>
        <w:t xml:space="preserve">de la clause sociale de formation </w:t>
      </w:r>
      <w:r w:rsidRPr="003F6520">
        <w:t xml:space="preserve">à quelque stade que ce soit de l’exécution du marché. </w:t>
      </w:r>
    </w:p>
    <w:p w:rsidR="00E76601" w:rsidRDefault="00E76601" w:rsidP="00E76601">
      <w:r>
        <w:t xml:space="preserve">L’adjudicateur doit impérativement avoir reçu les documents repris sous le point « 2.3. » avant la date fixée pour le commencement de la formation </w:t>
      </w:r>
      <w:r w:rsidRPr="00361541">
        <w:t xml:space="preserve">du ou de chaque </w:t>
      </w:r>
      <w:r>
        <w:t xml:space="preserve">demandeur d’emploi ou </w:t>
      </w:r>
      <w:r w:rsidRPr="00361541">
        <w:t>apprenant qui sera formé par l’adjudicataire au cours du marché</w:t>
      </w:r>
      <w:r>
        <w:t>.</w:t>
      </w:r>
    </w:p>
    <w:p w:rsidR="00E76601" w:rsidRDefault="00E76601" w:rsidP="00E76601">
      <w:r>
        <w:t>Sous peine de pénalité, à l’échéance de la moitié du délai contractuel d’exécution du chantier et lors de décompte final lorsque l’intégralité de l’effort exigé par la clause sociale n’a pas été exécutée avant la moitié du chantier, l’adjudicateur doit recevoir</w:t>
      </w:r>
      <w:r w:rsidRPr="007E3652">
        <w:t> </w:t>
      </w:r>
      <w:r>
        <w:t xml:space="preserve">les listes quotidiennes du personnel formé sur le chantier. </w:t>
      </w:r>
    </w:p>
    <w:p w:rsidR="00E76601" w:rsidRDefault="00E76601" w:rsidP="00E76601">
      <w:r w:rsidRPr="006C7BE6">
        <w:t>En cas de sous-traitance, c’est à l’adjudicataire qu’il incombe de veiller à ce que ce</w:t>
      </w:r>
      <w:r>
        <w:t>s</w:t>
      </w:r>
      <w:r w:rsidRPr="006C7BE6">
        <w:t xml:space="preserve"> liste</w:t>
      </w:r>
      <w:r>
        <w:t>s</w:t>
      </w:r>
      <w:r w:rsidRPr="006C7BE6">
        <w:t xml:space="preserve"> quotidienne</w:t>
      </w:r>
      <w:r>
        <w:t>s</w:t>
      </w:r>
      <w:r w:rsidRPr="006C7BE6">
        <w:t xml:space="preserve"> parvienne</w:t>
      </w:r>
      <w:r>
        <w:t>nt</w:t>
      </w:r>
      <w:r w:rsidRPr="006C7BE6">
        <w:t xml:space="preserve">, dans les délais, </w:t>
      </w:r>
      <w:r>
        <w:t>à l’adjudicateur</w:t>
      </w:r>
      <w:r w:rsidRPr="006C7BE6">
        <w:t xml:space="preserve">. </w:t>
      </w:r>
    </w:p>
    <w:p w:rsidR="00E76601" w:rsidRDefault="00E76601" w:rsidP="00E76601"/>
    <w:p w:rsidR="00E76601" w:rsidRDefault="00E76601" w:rsidP="00E76601">
      <w:pPr>
        <w:pStyle w:val="bulletpoint2"/>
      </w:pPr>
      <w:r w:rsidRPr="001C0E98">
        <w:t>À insérer sous le titre «</w:t>
      </w:r>
      <w:r>
        <w:t xml:space="preserve"> Modification au marché – Clause de réexamen</w:t>
      </w:r>
      <w:r w:rsidRPr="001C0E98">
        <w:t> » de votre CSC</w:t>
      </w:r>
    </w:p>
    <w:p w:rsidR="00E76601" w:rsidRDefault="00E76601" w:rsidP="00E76601">
      <w:r w:rsidRPr="001C0E98">
        <w:t>À</w:t>
      </w:r>
      <w:r w:rsidRPr="003C18D3">
        <w:t xml:space="preserve"> la demande de l’adjudicataire, l’adjudicateur peut convertir la clause sociale formation en clause sociale flexible. En cas d’accord de l’adjudicateur, l’adjudicataire pourra soit réaliser des actions de formation professionnelle, soit des actions d’intégration sociale et professionnelle en sous-traitant un pourcentage du montant attribué du marché à une ou plusieurs entreprises d’économie sociale d’insertion, soit une combinaison des deux. L’adjudicateur indique dans sa décision le pourcentage du montant attribué du marché qui peut être sous-traité à l’économie sociale d’insertion.</w:t>
      </w:r>
    </w:p>
    <w:p w:rsidR="00E76601" w:rsidRDefault="00E76601" w:rsidP="00E76601"/>
    <w:p w:rsidR="00E76601" w:rsidRDefault="00E76601" w:rsidP="00E76601">
      <w:pPr>
        <w:pStyle w:val="bulletpoint2"/>
      </w:pPr>
      <w:r w:rsidRPr="001C0E98">
        <w:t>À insérer sous le titre « Pénalités » de votre CSC</w:t>
      </w:r>
    </w:p>
    <w:p w:rsidR="00E76601" w:rsidRDefault="00E76601" w:rsidP="00E76601">
      <w:r w:rsidRPr="009F3AED">
        <w:t>En application de l’article 45, §1 de l’arrêté royal du 14 janvier 2013 portant les règles générales d’exécution des marchés publics :</w:t>
      </w:r>
    </w:p>
    <w:p w:rsidR="00E76601" w:rsidRDefault="00E76601" w:rsidP="00E76601">
      <w:pPr>
        <w:pStyle w:val="Listepuces2"/>
      </w:pPr>
      <w:proofErr w:type="gramStart"/>
      <w:r w:rsidRPr="00C74B3D">
        <w:t>l’inexécution</w:t>
      </w:r>
      <w:proofErr w:type="gramEnd"/>
      <w:r w:rsidRPr="00C74B3D">
        <w:t xml:space="preserve"> totale de la clause sociale</w:t>
      </w:r>
      <w:r>
        <w:t xml:space="preserve"> de formation</w:t>
      </w:r>
      <w:r w:rsidRPr="00C74B3D">
        <w:t>, imputable à l’adjudicataire, sera sanctionnée d’une pénalité spéciale de 5% du montant initial du marché</w:t>
      </w:r>
      <w:r>
        <w:t>. L’exécution ne dépassant pas 1/10</w:t>
      </w:r>
      <w:r w:rsidRPr="002D3D91">
        <w:rPr>
          <w:vertAlign w:val="superscript"/>
        </w:rPr>
        <w:t>ème</w:t>
      </w:r>
      <w:r>
        <w:t xml:space="preserve"> du nombre d’heures de formation devant être effectué en vertu du cahier spécial des charges sera assimilée à une inexécution totale de la clause sociale de formation ;</w:t>
      </w:r>
      <w:r w:rsidRPr="00C74B3D">
        <w:t> </w:t>
      </w:r>
    </w:p>
    <w:p w:rsidR="00E76601" w:rsidRPr="00C74B3D" w:rsidRDefault="00E76601" w:rsidP="00E76601">
      <w:pPr>
        <w:pStyle w:val="Listepuces2"/>
      </w:pPr>
      <w:proofErr w:type="gramStart"/>
      <w:r w:rsidRPr="00C74B3D">
        <w:t>l’inexécution</w:t>
      </w:r>
      <w:proofErr w:type="gramEnd"/>
      <w:r w:rsidRPr="00C74B3D">
        <w:t xml:space="preserve"> partielle de la clause sociale</w:t>
      </w:r>
      <w:r>
        <w:t xml:space="preserve"> de formation</w:t>
      </w:r>
      <w:r w:rsidRPr="00C74B3D">
        <w:t>, imputable à l’adjudicataire, sera quant à elle sanctionnée d’une pénalité spéciale de 0,075% du montant initial du marché et ce, au</w:t>
      </w:r>
      <w:r w:rsidRPr="001866E5">
        <w:t xml:space="preserve"> pr</w:t>
      </w:r>
      <w:r w:rsidRPr="00C74B3D">
        <w:t xml:space="preserve">orata du nombre </w:t>
      </w:r>
      <w:r>
        <w:t>d’heures de formation inexécuté</w:t>
      </w:r>
      <w:r w:rsidRPr="00C74B3D">
        <w:t xml:space="preserve">. L’inexécution </w:t>
      </w:r>
      <w:r w:rsidRPr="00C74B3D">
        <w:lastRenderedPageBreak/>
        <w:t xml:space="preserve">partielle ne dépassant pas </w:t>
      </w:r>
      <w:r>
        <w:t>1</w:t>
      </w:r>
      <w:r w:rsidRPr="00C74B3D">
        <w:t>/10</w:t>
      </w:r>
      <w:r w:rsidRPr="00AF6E86">
        <w:rPr>
          <w:vertAlign w:val="superscript"/>
        </w:rPr>
        <w:t>ème</w:t>
      </w:r>
      <w:r>
        <w:t xml:space="preserve"> </w:t>
      </w:r>
      <w:r w:rsidRPr="00C74B3D">
        <w:t>du nombre d’heures de formation devant être effectué en vertu du cahier spécial des charges sera négligée.</w:t>
      </w:r>
    </w:p>
    <w:p w:rsidR="00E76601" w:rsidRDefault="00E76601" w:rsidP="00E76601">
      <w:r w:rsidRPr="009F3AED">
        <w:t>Dans le respect de l’article 44 de l’arrêté royal susmentionné, l</w:t>
      </w:r>
      <w:r>
        <w:t>’</w:t>
      </w:r>
      <w:r w:rsidRPr="009F3AED">
        <w:t>adjudicateur</w:t>
      </w:r>
      <w:r>
        <w:t xml:space="preserve"> adressera immédiatement à l’adjudicataire une copie du procès-verbal de constat de manquement par envoi recommandé. L</w:t>
      </w:r>
      <w:r w:rsidRPr="009F3AED">
        <w:t>’adjudicataire peut faire valoir ses moyens de défense par</w:t>
      </w:r>
      <w:r>
        <w:t xml:space="preserve"> envoi </w:t>
      </w:r>
      <w:r w:rsidRPr="009F3AED">
        <w:t>recommandé</w:t>
      </w:r>
      <w:r>
        <w:t xml:space="preserve"> adressé à l’</w:t>
      </w:r>
      <w:r w:rsidRPr="009F3AED">
        <w:t xml:space="preserve">adjudicateur dans les 15 jours </w:t>
      </w:r>
      <w:r>
        <w:t>suivant</w:t>
      </w:r>
      <w:r w:rsidRPr="009F3AED">
        <w:t xml:space="preserve"> la date de l’envoi du procès-verbal. Son silence sera considéré, passé ce délai, comme une reconnaissance des faits constatés.</w:t>
      </w:r>
    </w:p>
    <w:p w:rsidR="00E76601" w:rsidRDefault="00E76601" w:rsidP="00E76601">
      <w:r>
        <w:t>L’adjudicateur apprécie la pertinence des justifications transmises par l’adjudicataire, tous les droits de l’adjudicataire restant saufs.</w:t>
      </w:r>
    </w:p>
    <w:p w:rsidR="00E76601" w:rsidRDefault="00E76601" w:rsidP="00E76601">
      <w:r>
        <w:t xml:space="preserve">Sans préjudice d’autres justifications acceptées par l’adjudicateur, </w:t>
      </w:r>
      <w:r>
        <w:rPr>
          <w:lang w:val="fr-BE"/>
        </w:rPr>
        <w:t>l</w:t>
      </w:r>
      <w:r w:rsidRPr="00DF1728">
        <w:rPr>
          <w:lang w:val="fr-BE"/>
        </w:rPr>
        <w:t>’entreprise adjudicataire ne sera</w:t>
      </w:r>
      <w:r>
        <w:rPr>
          <w:lang w:val="fr-BE"/>
        </w:rPr>
        <w:t xml:space="preserve"> </w:t>
      </w:r>
      <w:r w:rsidRPr="00DF1728">
        <w:rPr>
          <w:lang w:val="fr-BE"/>
        </w:rPr>
        <w:t xml:space="preserve">pas tenue responsable de l’inexécution de la clause sociale </w:t>
      </w:r>
      <w:r>
        <w:rPr>
          <w:lang w:val="fr-BE"/>
        </w:rPr>
        <w:t xml:space="preserve">si elle </w:t>
      </w:r>
      <w:r w:rsidRPr="00DF1728">
        <w:rPr>
          <w:lang w:val="fr-BE"/>
        </w:rPr>
        <w:t>apporte la preuve</w:t>
      </w:r>
      <w:r>
        <w:rPr>
          <w:lang w:val="fr-BE"/>
        </w:rPr>
        <w:t xml:space="preserve"> qu’elle</w:t>
      </w:r>
      <w:r w:rsidRPr="00D360EB">
        <w:rPr>
          <w:lang w:val="fr-BE"/>
        </w:rPr>
        <w:t xml:space="preserve"> a contacté le facilitateur « entreprises »</w:t>
      </w:r>
      <w:r>
        <w:rPr>
          <w:lang w:val="fr-BE"/>
        </w:rPr>
        <w:t xml:space="preserve"> </w:t>
      </w:r>
      <w:r w:rsidRPr="008B473B">
        <w:rPr>
          <w:b/>
          <w:u w:val="single"/>
        </w:rPr>
        <w:t>et</w:t>
      </w:r>
      <w:r w:rsidRPr="008B473B">
        <w:rPr>
          <w:b/>
        </w:rPr>
        <w:t xml:space="preserve"> </w:t>
      </w:r>
      <w:r>
        <w:t>qu’</w:t>
      </w:r>
      <w:r w:rsidRPr="00D360EB">
        <w:t xml:space="preserve">elle (ou le facilitateur « entreprises ») a contacté </w:t>
      </w:r>
      <w:r>
        <w:t xml:space="preserve">le(s) </w:t>
      </w:r>
      <w:r w:rsidRPr="00D360EB">
        <w:t>responsable</w:t>
      </w:r>
      <w:r>
        <w:t>(</w:t>
      </w:r>
      <w:r w:rsidRPr="00D360EB">
        <w:t>s</w:t>
      </w:r>
      <w:r>
        <w:t>)</w:t>
      </w:r>
      <w:r w:rsidRPr="00D360EB">
        <w:t xml:space="preserve"> d</w:t>
      </w:r>
      <w:r>
        <w:t>’</w:t>
      </w:r>
      <w:r w:rsidRPr="00D360EB">
        <w:t xml:space="preserve">au moins 3 dispositifs de formation </w:t>
      </w:r>
      <w:r>
        <w:t xml:space="preserve">accessibles </w:t>
      </w:r>
      <w:r w:rsidRPr="00546AD6">
        <w:t>propos</w:t>
      </w:r>
      <w:r>
        <w:t>a</w:t>
      </w:r>
      <w:r w:rsidRPr="00546AD6">
        <w:t>nt des stages en adéquation avec la durée de formation prévue dans le cahier des charges</w:t>
      </w:r>
      <w:r>
        <w:t>. Ces contacts doivent démontrer qu’il était impossible / inadéquat d’insérer un demandeur d’emploi ou un apprenant sur le chantier.</w:t>
      </w:r>
      <w:r>
        <w:rPr>
          <w:lang w:val="fr-BE"/>
        </w:rPr>
        <w:t> </w:t>
      </w:r>
    </w:p>
    <w:p w:rsidR="00E76601" w:rsidRDefault="00E76601" w:rsidP="00E76601">
      <w:r>
        <w:t>En tout état de cause, c</w:t>
      </w:r>
      <w:r w:rsidRPr="00263CD8">
        <w:t>es justificati</w:t>
      </w:r>
      <w:r>
        <w:t>ons</w:t>
      </w:r>
      <w:r w:rsidRPr="00263CD8">
        <w:t xml:space="preserve"> doivent être obtenu</w:t>
      </w:r>
      <w:r>
        <w:t>e</w:t>
      </w:r>
      <w:r w:rsidRPr="00263CD8">
        <w:t>s au début de chaque période de 6 mois à partir de la date de notification du marché.</w:t>
      </w:r>
    </w:p>
    <w:p w:rsidR="00E76601" w:rsidRDefault="00E76601" w:rsidP="00E76601">
      <w:pPr>
        <w:pStyle w:val="bulletpoint2"/>
      </w:pPr>
      <w:r w:rsidRPr="001C0E98">
        <w:t>À insérer sous le titre « Langue »</w:t>
      </w:r>
      <w:r>
        <w:t xml:space="preserve"> de votre CSC</w:t>
      </w:r>
    </w:p>
    <w:p w:rsidR="00E76601" w:rsidRPr="00BF6331" w:rsidRDefault="00E76601" w:rsidP="00E76601">
      <w:r w:rsidRPr="00BF6331">
        <w:t xml:space="preserve">La langue du marché est le français. </w:t>
      </w:r>
    </w:p>
    <w:p w:rsidR="00E76601" w:rsidRPr="002D2447" w:rsidRDefault="00E76601" w:rsidP="00E76601">
      <w:r w:rsidRPr="00BF6331">
        <w:t xml:space="preserve">Les offres ainsi que toutes leurs annexes doivent être introduites </w:t>
      </w:r>
      <w:r>
        <w:t>dans la langue du marché</w:t>
      </w:r>
      <w:r w:rsidRPr="00BF6331">
        <w:t xml:space="preserve"> et la personne qui représente l’adjudicataire dans ses contacts avec </w:t>
      </w:r>
      <w:r>
        <w:t>l’adjudicateur</w:t>
      </w:r>
      <w:r w:rsidRPr="00BF6331">
        <w:t xml:space="preserve"> doit s’exprimer </w:t>
      </w:r>
      <w:r>
        <w:t>dans la langue du marché</w:t>
      </w:r>
      <w:r w:rsidRPr="00BF6331">
        <w:t xml:space="preserve">. Lorsque les documents à remettre </w:t>
      </w:r>
      <w:r>
        <w:t>à l’adjudicateur</w:t>
      </w:r>
      <w:r w:rsidRPr="00BF6331">
        <w:t xml:space="preserve"> doivent être traduits pour répondre à </w:t>
      </w:r>
      <w:r w:rsidRPr="002D2447">
        <w:t>l’exigence de la langue, ils doivent l’être par un traducteur juré.</w:t>
      </w:r>
    </w:p>
    <w:p w:rsidR="00E76601" w:rsidRPr="005D0E23" w:rsidRDefault="00E76601" w:rsidP="00E76601">
      <w:r>
        <w:t>L</w:t>
      </w:r>
      <w:r w:rsidRPr="002D2447">
        <w:t xml:space="preserve">es tuteurs désignés par l’adjudicataire pour assurer la conduite, la surveillance et l’encadrement des </w:t>
      </w:r>
      <w:r>
        <w:t>demandeurs d’emploi ou</w:t>
      </w:r>
      <w:r w:rsidRPr="002D2447">
        <w:t xml:space="preserve"> apprenants doivent s’exprimer </w:t>
      </w:r>
      <w:r>
        <w:t>dans la langue du marché</w:t>
      </w:r>
      <w:r w:rsidRPr="002D2447">
        <w:t xml:space="preserve"> dans leur relation avec le</w:t>
      </w:r>
      <w:r>
        <w:t>/les</w:t>
      </w:r>
      <w:r w:rsidRPr="002D2447">
        <w:t xml:space="preserve"> bénéficiaire</w:t>
      </w:r>
      <w:r>
        <w:t>(s)</w:t>
      </w:r>
      <w:r w:rsidRPr="002D2447">
        <w:t xml:space="preserve"> de la clause sociale</w:t>
      </w:r>
      <w:r>
        <w:t xml:space="preserve"> de formation</w:t>
      </w:r>
      <w:r w:rsidRPr="002D2447">
        <w:t>.</w:t>
      </w:r>
    </w:p>
    <w:p w:rsidR="00E76601" w:rsidRPr="000B64AC" w:rsidRDefault="00E76601" w:rsidP="00E76601">
      <w:pPr>
        <w:pStyle w:val="bulletpoint2"/>
      </w:pPr>
      <w:r>
        <w:t>À insérer sous le titre « D</w:t>
      </w:r>
      <w:r w:rsidRPr="000B64AC">
        <w:t>étermination du prix »</w:t>
      </w:r>
    </w:p>
    <w:p w:rsidR="00E76601" w:rsidRDefault="00E76601" w:rsidP="00E76601">
      <w:r>
        <w:t xml:space="preserve">Le poste n° </w:t>
      </w:r>
      <w:r w:rsidRPr="00D536DB">
        <w:rPr>
          <w:highlight w:val="yellow"/>
        </w:rPr>
        <w:t xml:space="preserve">XX </w:t>
      </w:r>
      <w:r>
        <w:t xml:space="preserve">du métré, intitulé « prestations sociales de formation », est relatif à la clause sociale de formation. Il fait l’objet d’un poste à remboursement dont le prix sera établi après vérification des prix réclamés et ce en fonction des précisions relatives aux éléments de coût énoncées en </w:t>
      </w:r>
      <w:r w:rsidRPr="00097D10">
        <w:t xml:space="preserve">annexe </w:t>
      </w:r>
      <w:r w:rsidR="00700F03">
        <w:t>1</w:t>
      </w:r>
      <w:r w:rsidRPr="00097D10">
        <w:t>.</w:t>
      </w:r>
      <w:bookmarkStart w:id="0" w:name="_GoBack"/>
      <w:bookmarkEnd w:id="0"/>
    </w:p>
    <w:p w:rsidR="00E76601" w:rsidRPr="000B64AC" w:rsidRDefault="00E76601" w:rsidP="00E76601">
      <w:pPr>
        <w:pStyle w:val="bulletpoint2"/>
      </w:pPr>
      <w:r w:rsidRPr="000B64AC">
        <w:t>À insérer sous le titre « </w:t>
      </w:r>
      <w:r>
        <w:t>Révision des</w:t>
      </w:r>
      <w:r w:rsidRPr="000B64AC">
        <w:t xml:space="preserve"> prix »</w:t>
      </w:r>
    </w:p>
    <w:p w:rsidR="00E76601" w:rsidRDefault="00E76601" w:rsidP="00E76601">
      <w:r>
        <w:t xml:space="preserve">Le poste </w:t>
      </w:r>
      <w:proofErr w:type="spellStart"/>
      <w:r>
        <w:t>n°</w:t>
      </w:r>
      <w:r w:rsidRPr="00D536DB">
        <w:rPr>
          <w:highlight w:val="yellow"/>
        </w:rPr>
        <w:t>XX</w:t>
      </w:r>
      <w:proofErr w:type="spellEnd"/>
      <w:r>
        <w:t xml:space="preserve"> du métré,</w:t>
      </w:r>
      <w:r w:rsidRPr="001A3F15">
        <w:t xml:space="preserve"> </w:t>
      </w:r>
      <w:r>
        <w:t xml:space="preserve">intitulé « prestations sociales de formation », et relatif à la clause sociale de formation, n’est pas soumis à la révision des prix. </w:t>
      </w:r>
    </w:p>
    <w:p w:rsidR="00E76601" w:rsidRPr="002972BD" w:rsidRDefault="00E76601" w:rsidP="00E76601">
      <w:pPr>
        <w:pStyle w:val="bulletpoint2"/>
      </w:pPr>
      <w:bookmarkStart w:id="1" w:name="_Hlk529882682"/>
      <w:r w:rsidRPr="002972BD">
        <w:t>Métré récapitulatif</w:t>
      </w:r>
    </w:p>
    <w:p w:rsidR="00E76601" w:rsidRDefault="00E76601" w:rsidP="00E76601">
      <w:r w:rsidRPr="002972BD">
        <w:lastRenderedPageBreak/>
        <w:t>Le métré doit inclure un poste spécifique à la clause sociale formation qui sera intitulé « prestations sociales de formation ». Se référer au poste ci-dess</w:t>
      </w:r>
      <w:r>
        <w:t>o</w:t>
      </w:r>
      <w:r w:rsidRPr="002972BD">
        <w:t xml:space="preserve">us </w:t>
      </w:r>
      <w:r w:rsidRPr="000744A5">
        <w:rPr>
          <w:i/>
        </w:rPr>
        <w:t>« 2.2 Mentions spécifiques dans les autres documents du marché – métré récapitulatif »</w:t>
      </w:r>
    </w:p>
    <w:bookmarkEnd w:id="1"/>
    <w:p w:rsidR="00915E9C" w:rsidRDefault="00915E9C">
      <w:pPr>
        <w:spacing w:before="0" w:after="0"/>
        <w:jc w:val="left"/>
      </w:pPr>
    </w:p>
    <w:sectPr w:rsidR="00915E9C" w:rsidSect="00B07C05">
      <w:headerReference w:type="default" r:id="rId9"/>
      <w:footerReference w:type="even"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B43" w:rsidRDefault="00843B43" w:rsidP="003D28C1">
      <w:r>
        <w:separator/>
      </w:r>
    </w:p>
    <w:p w:rsidR="00843B43" w:rsidRDefault="00843B43" w:rsidP="003D28C1"/>
    <w:p w:rsidR="00843B43" w:rsidRDefault="00843B43" w:rsidP="003D28C1"/>
    <w:p w:rsidR="00843B43" w:rsidRDefault="00843B43" w:rsidP="003D28C1"/>
    <w:p w:rsidR="00843B43" w:rsidRDefault="00843B43" w:rsidP="003D28C1"/>
    <w:p w:rsidR="00843B43" w:rsidRDefault="00843B43" w:rsidP="00852EE9"/>
    <w:p w:rsidR="00843B43" w:rsidRDefault="00843B43" w:rsidP="00852EE9"/>
  </w:endnote>
  <w:endnote w:type="continuationSeparator" w:id="0">
    <w:p w:rsidR="00843B43" w:rsidRDefault="00843B43" w:rsidP="003D28C1">
      <w:r>
        <w:continuationSeparator/>
      </w:r>
    </w:p>
    <w:p w:rsidR="00843B43" w:rsidRDefault="00843B43" w:rsidP="003D28C1"/>
    <w:p w:rsidR="00843B43" w:rsidRDefault="00843B43" w:rsidP="003D28C1"/>
    <w:p w:rsidR="00843B43" w:rsidRDefault="00843B43" w:rsidP="003D28C1"/>
    <w:p w:rsidR="00843B43" w:rsidRDefault="00843B43" w:rsidP="003D28C1"/>
    <w:p w:rsidR="00843B43" w:rsidRDefault="00843B43" w:rsidP="00852EE9"/>
    <w:p w:rsidR="00843B43" w:rsidRDefault="00843B43" w:rsidP="00852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B43" w:rsidRDefault="00E76601">
    <w:pPr>
      <w:pStyle w:val="Pieddepage"/>
      <w:jc w:val="right"/>
    </w:pPr>
    <w:r>
      <w:rPr>
        <w:noProof/>
      </w:rPr>
      <w:fldChar w:fldCharType="begin"/>
    </w:r>
    <w:r>
      <w:rPr>
        <w:noProof/>
      </w:rPr>
      <w:instrText xml:space="preserve"> PAGE   \* MERGEFORMAT </w:instrText>
    </w:r>
    <w:r>
      <w:rPr>
        <w:noProof/>
      </w:rPr>
      <w:fldChar w:fldCharType="separate"/>
    </w:r>
    <w:r w:rsidR="00B854E0">
      <w:rPr>
        <w:noProof/>
      </w:rPr>
      <w:t>6</w:t>
    </w:r>
    <w:r>
      <w:rPr>
        <w:noProof/>
      </w:rPr>
      <w:fldChar w:fldCharType="end"/>
    </w:r>
  </w:p>
  <w:p w:rsidR="00843B43" w:rsidRDefault="00843B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B43" w:rsidRDefault="00843B43" w:rsidP="003D28C1">
      <w:r>
        <w:separator/>
      </w:r>
    </w:p>
  </w:footnote>
  <w:footnote w:type="continuationSeparator" w:id="0">
    <w:p w:rsidR="00843B43" w:rsidRDefault="00843B43" w:rsidP="003D28C1">
      <w:r>
        <w:continuationSeparator/>
      </w:r>
    </w:p>
    <w:p w:rsidR="00843B43" w:rsidRDefault="00843B43" w:rsidP="003D28C1"/>
    <w:p w:rsidR="00843B43" w:rsidRDefault="00843B43" w:rsidP="003D28C1"/>
    <w:p w:rsidR="00843B43" w:rsidRDefault="00843B43" w:rsidP="003D28C1"/>
    <w:p w:rsidR="00843B43" w:rsidRDefault="00843B43" w:rsidP="003D28C1"/>
    <w:p w:rsidR="00843B43" w:rsidRDefault="00843B43" w:rsidP="00852EE9"/>
    <w:p w:rsidR="00843B43" w:rsidRDefault="00843B43" w:rsidP="00852E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B43" w:rsidRPr="00EC6967" w:rsidRDefault="00843B43">
    <w:pPr>
      <w:pStyle w:val="En-tte"/>
      <w:rPr>
        <w:i/>
      </w:rPr>
    </w:pPr>
    <w:r w:rsidRPr="00EC6967">
      <w:rPr>
        <w:i/>
      </w:rPr>
      <w:t xml:space="preserve">Clause sociale </w:t>
    </w:r>
    <w:r w:rsidR="00E76601">
      <w:rPr>
        <w:i/>
      </w:rPr>
      <w:t>formation</w:t>
    </w:r>
    <w:r w:rsidRPr="00EC6967">
      <w:rPr>
        <w:i/>
      </w:rPr>
      <w:tab/>
    </w:r>
    <w:r w:rsidRPr="00EC6967">
      <w:rPr>
        <w:i/>
      </w:rPr>
      <w:tab/>
      <w:t xml:space="preserve">Version </w:t>
    </w:r>
    <w:r>
      <w:rPr>
        <w:i/>
      </w:rPr>
      <w:t>10/04/2019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1CFAE9F4"/>
    <w:lvl w:ilvl="0">
      <w:start w:val="1"/>
      <w:numFmt w:val="decimal"/>
      <w:pStyle w:val="Listenumros3"/>
      <w:lvlText w:val="%1."/>
      <w:lvlJc w:val="left"/>
      <w:pPr>
        <w:tabs>
          <w:tab w:val="num" w:pos="926"/>
        </w:tabs>
        <w:ind w:left="926" w:hanging="360"/>
      </w:pPr>
    </w:lvl>
  </w:abstractNum>
  <w:abstractNum w:abstractNumId="1" w15:restartNumberingAfterBreak="0">
    <w:nsid w:val="FFFFFF82"/>
    <w:multiLevelType w:val="singleLevel"/>
    <w:tmpl w:val="852C5418"/>
    <w:lvl w:ilvl="0">
      <w:start w:val="1"/>
      <w:numFmt w:val="bullet"/>
      <w:pStyle w:val="Listepuces3"/>
      <w:lvlText w:val=""/>
      <w:lvlJc w:val="left"/>
      <w:pPr>
        <w:tabs>
          <w:tab w:val="num" w:pos="926"/>
        </w:tabs>
        <w:ind w:left="926" w:hanging="360"/>
      </w:pPr>
      <w:rPr>
        <w:rFonts w:ascii="Symbol" w:hAnsi="Symbol" w:hint="default"/>
      </w:rPr>
    </w:lvl>
  </w:abstractNum>
  <w:abstractNum w:abstractNumId="2" w15:restartNumberingAfterBreak="0">
    <w:nsid w:val="FFFFFF88"/>
    <w:multiLevelType w:val="multilevel"/>
    <w:tmpl w:val="574084D6"/>
    <w:lvl w:ilvl="0">
      <w:start w:val="1"/>
      <w:numFmt w:val="decimal"/>
      <w:pStyle w:val="Listenumros"/>
      <w:lvlText w:val="%1."/>
      <w:lvlJc w:val="left"/>
      <w:pPr>
        <w:tabs>
          <w:tab w:val="num" w:pos="720"/>
        </w:tabs>
        <w:ind w:left="720" w:hanging="360"/>
      </w:pPr>
    </w:lvl>
    <w:lvl w:ilvl="1">
      <w:start w:val="1"/>
      <w:numFmt w:val="decimal"/>
      <w:pStyle w:val="Liste2"/>
      <w:isLgl/>
      <w:lvlText w:val="%1.%2."/>
      <w:lvlJc w:val="left"/>
      <w:pPr>
        <w:ind w:left="1003" w:hanging="360"/>
      </w:pPr>
      <w:rPr>
        <w:rFonts w:hint="default"/>
      </w:rPr>
    </w:lvl>
    <w:lvl w:ilvl="2">
      <w:start w:val="1"/>
      <w:numFmt w:val="decimal"/>
      <w:pStyle w:val="Liste3"/>
      <w:isLgl/>
      <w:lvlText w:val="%1.%2.%3."/>
      <w:lvlJc w:val="left"/>
      <w:pPr>
        <w:ind w:left="1646" w:hanging="720"/>
      </w:pPr>
      <w:rPr>
        <w:rFonts w:hint="default"/>
      </w:rPr>
    </w:lvl>
    <w:lvl w:ilvl="3">
      <w:start w:val="1"/>
      <w:numFmt w:val="decimal"/>
      <w:isLgl/>
      <w:lvlText w:val="%1.%2.%3.%4."/>
      <w:lvlJc w:val="left"/>
      <w:pPr>
        <w:ind w:left="1929" w:hanging="72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81" w:hanging="1440"/>
      </w:pPr>
      <w:rPr>
        <w:rFonts w:hint="default"/>
      </w:rPr>
    </w:lvl>
    <w:lvl w:ilvl="8">
      <w:start w:val="1"/>
      <w:numFmt w:val="decimal"/>
      <w:isLgl/>
      <w:lvlText w:val="%1.%2.%3.%4.%5.%6.%7.%8.%9."/>
      <w:lvlJc w:val="left"/>
      <w:pPr>
        <w:ind w:left="4424" w:hanging="1800"/>
      </w:pPr>
      <w:rPr>
        <w:rFonts w:hint="default"/>
      </w:rPr>
    </w:lvl>
  </w:abstractNum>
  <w:abstractNum w:abstractNumId="3" w15:restartNumberingAfterBreak="0">
    <w:nsid w:val="FFFFFF89"/>
    <w:multiLevelType w:val="singleLevel"/>
    <w:tmpl w:val="E544E446"/>
    <w:lvl w:ilvl="0">
      <w:start w:val="1"/>
      <w:numFmt w:val="bullet"/>
      <w:pStyle w:val="Listepuces"/>
      <w:lvlText w:val=""/>
      <w:lvlJc w:val="left"/>
      <w:pPr>
        <w:tabs>
          <w:tab w:val="num" w:pos="360"/>
        </w:tabs>
        <w:ind w:left="360" w:hanging="360"/>
      </w:pPr>
      <w:rPr>
        <w:rFonts w:ascii="Symbol" w:hAnsi="Symbol" w:hint="default"/>
      </w:rPr>
    </w:lvl>
  </w:abstractNum>
  <w:abstractNum w:abstractNumId="4" w15:restartNumberingAfterBreak="0">
    <w:nsid w:val="0A4D5100"/>
    <w:multiLevelType w:val="hybridMultilevel"/>
    <w:tmpl w:val="77905ABA"/>
    <w:lvl w:ilvl="0" w:tplc="EBE2CDAC">
      <w:start w:val="2"/>
      <w:numFmt w:val="bullet"/>
      <w:pStyle w:val="Listepuces2"/>
      <w:lvlText w:val="-"/>
      <w:lvlJc w:val="left"/>
      <w:pPr>
        <w:ind w:left="786" w:hanging="360"/>
      </w:pPr>
      <w:rPr>
        <w:rFonts w:ascii="Calibri" w:eastAsia="Calibri" w:hAnsi="Calibri" w:cs="Times New Roman"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5" w15:restartNumberingAfterBreak="0">
    <w:nsid w:val="36BA3051"/>
    <w:multiLevelType w:val="hybridMultilevel"/>
    <w:tmpl w:val="D138D2E6"/>
    <w:lvl w:ilvl="0" w:tplc="6F6055FC">
      <w:start w:val="1"/>
      <w:numFmt w:val="decimal"/>
      <w:pStyle w:val="Listenumros2"/>
      <w:lvlText w:val="%1."/>
      <w:lvlJc w:val="left"/>
      <w:pPr>
        <w:ind w:left="1077" w:hanging="360"/>
      </w:pPr>
    </w:lvl>
    <w:lvl w:ilvl="1" w:tplc="080C0019" w:tentative="1">
      <w:start w:val="1"/>
      <w:numFmt w:val="lowerLetter"/>
      <w:lvlText w:val="%2."/>
      <w:lvlJc w:val="left"/>
      <w:pPr>
        <w:ind w:left="1797" w:hanging="360"/>
      </w:pPr>
    </w:lvl>
    <w:lvl w:ilvl="2" w:tplc="080C001B" w:tentative="1">
      <w:start w:val="1"/>
      <w:numFmt w:val="lowerRoman"/>
      <w:lvlText w:val="%3."/>
      <w:lvlJc w:val="right"/>
      <w:pPr>
        <w:ind w:left="2517" w:hanging="180"/>
      </w:pPr>
    </w:lvl>
    <w:lvl w:ilvl="3" w:tplc="080C000F" w:tentative="1">
      <w:start w:val="1"/>
      <w:numFmt w:val="decimal"/>
      <w:lvlText w:val="%4."/>
      <w:lvlJc w:val="left"/>
      <w:pPr>
        <w:ind w:left="3237" w:hanging="360"/>
      </w:pPr>
    </w:lvl>
    <w:lvl w:ilvl="4" w:tplc="080C0019" w:tentative="1">
      <w:start w:val="1"/>
      <w:numFmt w:val="lowerLetter"/>
      <w:lvlText w:val="%5."/>
      <w:lvlJc w:val="left"/>
      <w:pPr>
        <w:ind w:left="3957" w:hanging="360"/>
      </w:pPr>
    </w:lvl>
    <w:lvl w:ilvl="5" w:tplc="080C001B" w:tentative="1">
      <w:start w:val="1"/>
      <w:numFmt w:val="lowerRoman"/>
      <w:lvlText w:val="%6."/>
      <w:lvlJc w:val="right"/>
      <w:pPr>
        <w:ind w:left="4677" w:hanging="180"/>
      </w:pPr>
    </w:lvl>
    <w:lvl w:ilvl="6" w:tplc="080C000F" w:tentative="1">
      <w:start w:val="1"/>
      <w:numFmt w:val="decimal"/>
      <w:lvlText w:val="%7."/>
      <w:lvlJc w:val="left"/>
      <w:pPr>
        <w:ind w:left="5397" w:hanging="360"/>
      </w:pPr>
    </w:lvl>
    <w:lvl w:ilvl="7" w:tplc="080C0019" w:tentative="1">
      <w:start w:val="1"/>
      <w:numFmt w:val="lowerLetter"/>
      <w:lvlText w:val="%8."/>
      <w:lvlJc w:val="left"/>
      <w:pPr>
        <w:ind w:left="6117" w:hanging="360"/>
      </w:pPr>
    </w:lvl>
    <w:lvl w:ilvl="8" w:tplc="080C001B" w:tentative="1">
      <w:start w:val="1"/>
      <w:numFmt w:val="lowerRoman"/>
      <w:lvlText w:val="%9."/>
      <w:lvlJc w:val="right"/>
      <w:pPr>
        <w:ind w:left="6837" w:hanging="180"/>
      </w:pPr>
    </w:lvl>
  </w:abstractNum>
  <w:abstractNum w:abstractNumId="6" w15:restartNumberingAfterBreak="0">
    <w:nsid w:val="43E30D2C"/>
    <w:multiLevelType w:val="singleLevel"/>
    <w:tmpl w:val="F07C67C2"/>
    <w:lvl w:ilvl="0">
      <w:start w:val="1"/>
      <w:numFmt w:val="upperRoman"/>
      <w:lvlText w:val="%1."/>
      <w:lvlJc w:val="left"/>
      <w:pPr>
        <w:tabs>
          <w:tab w:val="num" w:pos="1428"/>
        </w:tabs>
        <w:ind w:left="1428" w:hanging="720"/>
      </w:pPr>
      <w:rPr>
        <w:rFonts w:hint="default"/>
      </w:rPr>
    </w:lvl>
  </w:abstractNum>
  <w:abstractNum w:abstractNumId="7" w15:restartNumberingAfterBreak="0">
    <w:nsid w:val="43FA1D7D"/>
    <w:multiLevelType w:val="multilevel"/>
    <w:tmpl w:val="CEECAB0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50046A69"/>
    <w:multiLevelType w:val="hybridMultilevel"/>
    <w:tmpl w:val="152446F0"/>
    <w:lvl w:ilvl="0" w:tplc="E13C3B38">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8B02200"/>
    <w:multiLevelType w:val="hybridMultilevel"/>
    <w:tmpl w:val="0A5CCB6C"/>
    <w:lvl w:ilvl="0" w:tplc="8466C4C6">
      <w:start w:val="1"/>
      <w:numFmt w:val="bullet"/>
      <w:pStyle w:val="Bulletpointenumerationlongue"/>
      <w:lvlText w:val="•"/>
      <w:lvlJc w:val="left"/>
      <w:pPr>
        <w:tabs>
          <w:tab w:val="num" w:pos="720"/>
        </w:tabs>
        <w:ind w:left="720" w:hanging="360"/>
      </w:pPr>
      <w:rPr>
        <w:rFonts w:ascii="Arial" w:hAnsi="Arial" w:hint="default"/>
      </w:rPr>
    </w:lvl>
    <w:lvl w:ilvl="1" w:tplc="F942F254">
      <w:start w:val="2"/>
      <w:numFmt w:val="bullet"/>
      <w:lvlText w:val="-"/>
      <w:lvlJc w:val="left"/>
      <w:pPr>
        <w:tabs>
          <w:tab w:val="num" w:pos="1440"/>
        </w:tabs>
        <w:ind w:left="1440" w:hanging="360"/>
      </w:pPr>
      <w:rPr>
        <w:rFonts w:ascii="Calibri" w:eastAsia="Calibri" w:hAnsi="Calibri" w:cs="Times New Roman" w:hint="default"/>
      </w:rPr>
    </w:lvl>
    <w:lvl w:ilvl="2" w:tplc="C0C24898" w:tentative="1">
      <w:start w:val="1"/>
      <w:numFmt w:val="bullet"/>
      <w:lvlText w:val="•"/>
      <w:lvlJc w:val="left"/>
      <w:pPr>
        <w:tabs>
          <w:tab w:val="num" w:pos="2160"/>
        </w:tabs>
        <w:ind w:left="2160" w:hanging="360"/>
      </w:pPr>
      <w:rPr>
        <w:rFonts w:ascii="Arial" w:hAnsi="Arial" w:hint="default"/>
      </w:rPr>
    </w:lvl>
    <w:lvl w:ilvl="3" w:tplc="7F321D1C" w:tentative="1">
      <w:start w:val="1"/>
      <w:numFmt w:val="bullet"/>
      <w:lvlText w:val="•"/>
      <w:lvlJc w:val="left"/>
      <w:pPr>
        <w:tabs>
          <w:tab w:val="num" w:pos="2880"/>
        </w:tabs>
        <w:ind w:left="2880" w:hanging="360"/>
      </w:pPr>
      <w:rPr>
        <w:rFonts w:ascii="Arial" w:hAnsi="Arial" w:hint="default"/>
      </w:rPr>
    </w:lvl>
    <w:lvl w:ilvl="4" w:tplc="1326E80A" w:tentative="1">
      <w:start w:val="1"/>
      <w:numFmt w:val="bullet"/>
      <w:lvlText w:val="•"/>
      <w:lvlJc w:val="left"/>
      <w:pPr>
        <w:tabs>
          <w:tab w:val="num" w:pos="3600"/>
        </w:tabs>
        <w:ind w:left="3600" w:hanging="360"/>
      </w:pPr>
      <w:rPr>
        <w:rFonts w:ascii="Arial" w:hAnsi="Arial" w:hint="default"/>
      </w:rPr>
    </w:lvl>
    <w:lvl w:ilvl="5" w:tplc="548E3BD2" w:tentative="1">
      <w:start w:val="1"/>
      <w:numFmt w:val="bullet"/>
      <w:lvlText w:val="•"/>
      <w:lvlJc w:val="left"/>
      <w:pPr>
        <w:tabs>
          <w:tab w:val="num" w:pos="4320"/>
        </w:tabs>
        <w:ind w:left="4320" w:hanging="360"/>
      </w:pPr>
      <w:rPr>
        <w:rFonts w:ascii="Arial" w:hAnsi="Arial" w:hint="default"/>
      </w:rPr>
    </w:lvl>
    <w:lvl w:ilvl="6" w:tplc="6F6E490A" w:tentative="1">
      <w:start w:val="1"/>
      <w:numFmt w:val="bullet"/>
      <w:lvlText w:val="•"/>
      <w:lvlJc w:val="left"/>
      <w:pPr>
        <w:tabs>
          <w:tab w:val="num" w:pos="5040"/>
        </w:tabs>
        <w:ind w:left="5040" w:hanging="360"/>
      </w:pPr>
      <w:rPr>
        <w:rFonts w:ascii="Arial" w:hAnsi="Arial" w:hint="default"/>
      </w:rPr>
    </w:lvl>
    <w:lvl w:ilvl="7" w:tplc="9D101930" w:tentative="1">
      <w:start w:val="1"/>
      <w:numFmt w:val="bullet"/>
      <w:lvlText w:val="•"/>
      <w:lvlJc w:val="left"/>
      <w:pPr>
        <w:tabs>
          <w:tab w:val="num" w:pos="5760"/>
        </w:tabs>
        <w:ind w:left="5760" w:hanging="360"/>
      </w:pPr>
      <w:rPr>
        <w:rFonts w:ascii="Arial" w:hAnsi="Arial" w:hint="default"/>
      </w:rPr>
    </w:lvl>
    <w:lvl w:ilvl="8" w:tplc="8F58A2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1D614C8"/>
    <w:multiLevelType w:val="hybridMultilevel"/>
    <w:tmpl w:val="254ADD80"/>
    <w:lvl w:ilvl="0" w:tplc="22C670BA">
      <w:start w:val="1"/>
      <w:numFmt w:val="bullet"/>
      <w:pStyle w:val="bulletpoint3"/>
      <w:lvlText w:val=""/>
      <w:lvlJc w:val="left"/>
      <w:pPr>
        <w:ind w:left="2138" w:hanging="360"/>
      </w:pPr>
      <w:rPr>
        <w:rFonts w:ascii="Symbol" w:hAnsi="Symbol"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1" w15:restartNumberingAfterBreak="0">
    <w:nsid w:val="6828193C"/>
    <w:multiLevelType w:val="multilevel"/>
    <w:tmpl w:val="8ECA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2"/>
  </w:num>
  <w:num w:numId="4">
    <w:abstractNumId w:val="3"/>
  </w:num>
  <w:num w:numId="5">
    <w:abstractNumId w:val="1"/>
  </w:num>
  <w:num w:numId="6">
    <w:abstractNumId w:val="4"/>
  </w:num>
  <w:num w:numId="7">
    <w:abstractNumId w:val="0"/>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1"/>
  </w:num>
  <w:num w:numId="13">
    <w:abstractNumId w:val="8"/>
  </w:num>
  <w:num w:numId="14">
    <w:abstractNumId w:val="2"/>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32769">
      <o:colormenu v:ext="edit" fillcolor="none [2092]" stroke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28BE"/>
    <w:rsid w:val="00002B04"/>
    <w:rsid w:val="00002EEE"/>
    <w:rsid w:val="0000476C"/>
    <w:rsid w:val="00005D74"/>
    <w:rsid w:val="00006E38"/>
    <w:rsid w:val="00010D8F"/>
    <w:rsid w:val="0001120E"/>
    <w:rsid w:val="000153C3"/>
    <w:rsid w:val="000276BD"/>
    <w:rsid w:val="000337E2"/>
    <w:rsid w:val="00034A8B"/>
    <w:rsid w:val="00045F07"/>
    <w:rsid w:val="000511D6"/>
    <w:rsid w:val="000531E2"/>
    <w:rsid w:val="00060791"/>
    <w:rsid w:val="00061E26"/>
    <w:rsid w:val="00066CA2"/>
    <w:rsid w:val="00066D62"/>
    <w:rsid w:val="000703D6"/>
    <w:rsid w:val="00070DB7"/>
    <w:rsid w:val="00071D9A"/>
    <w:rsid w:val="000721B7"/>
    <w:rsid w:val="000733E1"/>
    <w:rsid w:val="00081E3B"/>
    <w:rsid w:val="00082FC3"/>
    <w:rsid w:val="00083AFA"/>
    <w:rsid w:val="00084ACF"/>
    <w:rsid w:val="00085C92"/>
    <w:rsid w:val="0009114D"/>
    <w:rsid w:val="00091562"/>
    <w:rsid w:val="000917BD"/>
    <w:rsid w:val="000929AE"/>
    <w:rsid w:val="00093F81"/>
    <w:rsid w:val="00094995"/>
    <w:rsid w:val="0009565F"/>
    <w:rsid w:val="00097D10"/>
    <w:rsid w:val="000A0798"/>
    <w:rsid w:val="000A0964"/>
    <w:rsid w:val="000B06F1"/>
    <w:rsid w:val="000B224F"/>
    <w:rsid w:val="000B5ADE"/>
    <w:rsid w:val="000B5DB2"/>
    <w:rsid w:val="000B64AC"/>
    <w:rsid w:val="000C40B7"/>
    <w:rsid w:val="000C5A31"/>
    <w:rsid w:val="000C7FAC"/>
    <w:rsid w:val="000D0C02"/>
    <w:rsid w:val="000D39E5"/>
    <w:rsid w:val="000D5C41"/>
    <w:rsid w:val="000D7479"/>
    <w:rsid w:val="000E5519"/>
    <w:rsid w:val="000E5A66"/>
    <w:rsid w:val="000E5B9C"/>
    <w:rsid w:val="000F0D85"/>
    <w:rsid w:val="000F18EF"/>
    <w:rsid w:val="000F421E"/>
    <w:rsid w:val="000F54AB"/>
    <w:rsid w:val="000F6919"/>
    <w:rsid w:val="00104734"/>
    <w:rsid w:val="0010644A"/>
    <w:rsid w:val="00112CD0"/>
    <w:rsid w:val="00117B24"/>
    <w:rsid w:val="0012095C"/>
    <w:rsid w:val="00120C45"/>
    <w:rsid w:val="001237AC"/>
    <w:rsid w:val="0012549A"/>
    <w:rsid w:val="00134403"/>
    <w:rsid w:val="00135C14"/>
    <w:rsid w:val="00136CC6"/>
    <w:rsid w:val="001378F6"/>
    <w:rsid w:val="001403AA"/>
    <w:rsid w:val="00147243"/>
    <w:rsid w:val="00151C2E"/>
    <w:rsid w:val="0015277A"/>
    <w:rsid w:val="0016171A"/>
    <w:rsid w:val="0016188D"/>
    <w:rsid w:val="0016711B"/>
    <w:rsid w:val="001674EE"/>
    <w:rsid w:val="001755DB"/>
    <w:rsid w:val="001811AA"/>
    <w:rsid w:val="00181A58"/>
    <w:rsid w:val="00181F3F"/>
    <w:rsid w:val="001829A5"/>
    <w:rsid w:val="0018693C"/>
    <w:rsid w:val="00187204"/>
    <w:rsid w:val="0019466D"/>
    <w:rsid w:val="001947E2"/>
    <w:rsid w:val="00195C32"/>
    <w:rsid w:val="00196FE3"/>
    <w:rsid w:val="00197B04"/>
    <w:rsid w:val="001A3F15"/>
    <w:rsid w:val="001A567B"/>
    <w:rsid w:val="001B2442"/>
    <w:rsid w:val="001B26E1"/>
    <w:rsid w:val="001B4690"/>
    <w:rsid w:val="001C0029"/>
    <w:rsid w:val="001C5DE1"/>
    <w:rsid w:val="001D1647"/>
    <w:rsid w:val="001D3FC9"/>
    <w:rsid w:val="001D432C"/>
    <w:rsid w:val="001D5362"/>
    <w:rsid w:val="001E4E58"/>
    <w:rsid w:val="001E7E7C"/>
    <w:rsid w:val="001F1DE2"/>
    <w:rsid w:val="001F2DB8"/>
    <w:rsid w:val="001F77F6"/>
    <w:rsid w:val="002000E8"/>
    <w:rsid w:val="0020206E"/>
    <w:rsid w:val="0020242A"/>
    <w:rsid w:val="0020387C"/>
    <w:rsid w:val="00214199"/>
    <w:rsid w:val="002203C1"/>
    <w:rsid w:val="002225F3"/>
    <w:rsid w:val="00222FD3"/>
    <w:rsid w:val="00224D1A"/>
    <w:rsid w:val="00224E7C"/>
    <w:rsid w:val="002251E2"/>
    <w:rsid w:val="0023052F"/>
    <w:rsid w:val="00240D93"/>
    <w:rsid w:val="002435CB"/>
    <w:rsid w:val="00244F18"/>
    <w:rsid w:val="002452F0"/>
    <w:rsid w:val="00245566"/>
    <w:rsid w:val="00247600"/>
    <w:rsid w:val="00247FC3"/>
    <w:rsid w:val="00250063"/>
    <w:rsid w:val="002505C1"/>
    <w:rsid w:val="00250D30"/>
    <w:rsid w:val="002537FF"/>
    <w:rsid w:val="00255AC8"/>
    <w:rsid w:val="00255F89"/>
    <w:rsid w:val="002601E1"/>
    <w:rsid w:val="002614FE"/>
    <w:rsid w:val="00263C31"/>
    <w:rsid w:val="002643D4"/>
    <w:rsid w:val="00264911"/>
    <w:rsid w:val="002721E2"/>
    <w:rsid w:val="00277317"/>
    <w:rsid w:val="00277968"/>
    <w:rsid w:val="002833FF"/>
    <w:rsid w:val="00287525"/>
    <w:rsid w:val="002A1FCD"/>
    <w:rsid w:val="002A2D0C"/>
    <w:rsid w:val="002A36FE"/>
    <w:rsid w:val="002A4987"/>
    <w:rsid w:val="002B2378"/>
    <w:rsid w:val="002B2E82"/>
    <w:rsid w:val="002B7E68"/>
    <w:rsid w:val="002C3487"/>
    <w:rsid w:val="002C5C1A"/>
    <w:rsid w:val="002C7523"/>
    <w:rsid w:val="002D56ED"/>
    <w:rsid w:val="002D7086"/>
    <w:rsid w:val="002E373B"/>
    <w:rsid w:val="002E380B"/>
    <w:rsid w:val="002F092F"/>
    <w:rsid w:val="002F2A86"/>
    <w:rsid w:val="002F35B5"/>
    <w:rsid w:val="002F6744"/>
    <w:rsid w:val="002F6FA9"/>
    <w:rsid w:val="002F7978"/>
    <w:rsid w:val="00301D9D"/>
    <w:rsid w:val="00314CA6"/>
    <w:rsid w:val="003261BA"/>
    <w:rsid w:val="00330D53"/>
    <w:rsid w:val="0033158F"/>
    <w:rsid w:val="003315FA"/>
    <w:rsid w:val="00336BDD"/>
    <w:rsid w:val="00340375"/>
    <w:rsid w:val="003422AA"/>
    <w:rsid w:val="00343679"/>
    <w:rsid w:val="00352756"/>
    <w:rsid w:val="00356CE5"/>
    <w:rsid w:val="00360B85"/>
    <w:rsid w:val="003641DC"/>
    <w:rsid w:val="003650EA"/>
    <w:rsid w:val="0037049D"/>
    <w:rsid w:val="00371D67"/>
    <w:rsid w:val="00371E12"/>
    <w:rsid w:val="00372D53"/>
    <w:rsid w:val="00372E68"/>
    <w:rsid w:val="0038181B"/>
    <w:rsid w:val="0038341A"/>
    <w:rsid w:val="00383674"/>
    <w:rsid w:val="00386EBC"/>
    <w:rsid w:val="00395338"/>
    <w:rsid w:val="003A0E15"/>
    <w:rsid w:val="003A380B"/>
    <w:rsid w:val="003A5DC9"/>
    <w:rsid w:val="003C06AC"/>
    <w:rsid w:val="003C2222"/>
    <w:rsid w:val="003C7277"/>
    <w:rsid w:val="003D2585"/>
    <w:rsid w:val="003D28C1"/>
    <w:rsid w:val="003D3786"/>
    <w:rsid w:val="003D6A0D"/>
    <w:rsid w:val="003D6CDE"/>
    <w:rsid w:val="003E5C25"/>
    <w:rsid w:val="003F18AE"/>
    <w:rsid w:val="003F1928"/>
    <w:rsid w:val="003F3487"/>
    <w:rsid w:val="003F519A"/>
    <w:rsid w:val="004038CA"/>
    <w:rsid w:val="0040565E"/>
    <w:rsid w:val="00414034"/>
    <w:rsid w:val="00420739"/>
    <w:rsid w:val="00421A70"/>
    <w:rsid w:val="00423238"/>
    <w:rsid w:val="00427DE5"/>
    <w:rsid w:val="00432900"/>
    <w:rsid w:val="00445A59"/>
    <w:rsid w:val="00454A41"/>
    <w:rsid w:val="00460424"/>
    <w:rsid w:val="0046674B"/>
    <w:rsid w:val="004753CC"/>
    <w:rsid w:val="0047603D"/>
    <w:rsid w:val="00476408"/>
    <w:rsid w:val="00480F87"/>
    <w:rsid w:val="00484E07"/>
    <w:rsid w:val="00487213"/>
    <w:rsid w:val="004874F3"/>
    <w:rsid w:val="004915B6"/>
    <w:rsid w:val="004929D7"/>
    <w:rsid w:val="004A7EAD"/>
    <w:rsid w:val="004B0764"/>
    <w:rsid w:val="004B0AD0"/>
    <w:rsid w:val="004B50A8"/>
    <w:rsid w:val="004C002D"/>
    <w:rsid w:val="004C032F"/>
    <w:rsid w:val="004C7D16"/>
    <w:rsid w:val="004D2F34"/>
    <w:rsid w:val="004D4396"/>
    <w:rsid w:val="004D697E"/>
    <w:rsid w:val="004E0307"/>
    <w:rsid w:val="004E049D"/>
    <w:rsid w:val="004E72C8"/>
    <w:rsid w:val="004E738E"/>
    <w:rsid w:val="004E79AF"/>
    <w:rsid w:val="004F3B53"/>
    <w:rsid w:val="004F6622"/>
    <w:rsid w:val="00505155"/>
    <w:rsid w:val="005051F5"/>
    <w:rsid w:val="00507E22"/>
    <w:rsid w:val="00517ED3"/>
    <w:rsid w:val="00520681"/>
    <w:rsid w:val="0052265B"/>
    <w:rsid w:val="00530FCA"/>
    <w:rsid w:val="00531D44"/>
    <w:rsid w:val="00540517"/>
    <w:rsid w:val="005406AA"/>
    <w:rsid w:val="005412A9"/>
    <w:rsid w:val="00550333"/>
    <w:rsid w:val="00551FE0"/>
    <w:rsid w:val="00552018"/>
    <w:rsid w:val="005533D8"/>
    <w:rsid w:val="0055399C"/>
    <w:rsid w:val="005544D4"/>
    <w:rsid w:val="005554E5"/>
    <w:rsid w:val="00555B21"/>
    <w:rsid w:val="0056488C"/>
    <w:rsid w:val="00566508"/>
    <w:rsid w:val="00574C53"/>
    <w:rsid w:val="00581639"/>
    <w:rsid w:val="0058261C"/>
    <w:rsid w:val="00591166"/>
    <w:rsid w:val="00592D2E"/>
    <w:rsid w:val="005A37A2"/>
    <w:rsid w:val="005B0C2E"/>
    <w:rsid w:val="005B4FE1"/>
    <w:rsid w:val="005C31C6"/>
    <w:rsid w:val="005C3D01"/>
    <w:rsid w:val="005D12C4"/>
    <w:rsid w:val="005D27C4"/>
    <w:rsid w:val="005D4536"/>
    <w:rsid w:val="005D7BA8"/>
    <w:rsid w:val="005F1CBD"/>
    <w:rsid w:val="005F4B9D"/>
    <w:rsid w:val="005F747F"/>
    <w:rsid w:val="00600669"/>
    <w:rsid w:val="00603F9D"/>
    <w:rsid w:val="00605A8F"/>
    <w:rsid w:val="00610E3F"/>
    <w:rsid w:val="00610E8C"/>
    <w:rsid w:val="00613381"/>
    <w:rsid w:val="0062724F"/>
    <w:rsid w:val="0063027C"/>
    <w:rsid w:val="00630791"/>
    <w:rsid w:val="00633DB2"/>
    <w:rsid w:val="00634263"/>
    <w:rsid w:val="00634EEB"/>
    <w:rsid w:val="00635246"/>
    <w:rsid w:val="00640443"/>
    <w:rsid w:val="006426B2"/>
    <w:rsid w:val="00642B5C"/>
    <w:rsid w:val="0064702B"/>
    <w:rsid w:val="00647879"/>
    <w:rsid w:val="0065051D"/>
    <w:rsid w:val="00664EB1"/>
    <w:rsid w:val="00665019"/>
    <w:rsid w:val="00667406"/>
    <w:rsid w:val="00670D6F"/>
    <w:rsid w:val="00677A3F"/>
    <w:rsid w:val="006855AF"/>
    <w:rsid w:val="00686F26"/>
    <w:rsid w:val="0069230F"/>
    <w:rsid w:val="006945EE"/>
    <w:rsid w:val="006966AE"/>
    <w:rsid w:val="006974B8"/>
    <w:rsid w:val="006B12EC"/>
    <w:rsid w:val="006B3F03"/>
    <w:rsid w:val="006C3CCA"/>
    <w:rsid w:val="006C5633"/>
    <w:rsid w:val="006D2B14"/>
    <w:rsid w:val="006D4187"/>
    <w:rsid w:val="006D7C9C"/>
    <w:rsid w:val="006E19C9"/>
    <w:rsid w:val="006E21AF"/>
    <w:rsid w:val="006E2406"/>
    <w:rsid w:val="006E4E76"/>
    <w:rsid w:val="006E7425"/>
    <w:rsid w:val="006E7D44"/>
    <w:rsid w:val="006F1637"/>
    <w:rsid w:val="006F332E"/>
    <w:rsid w:val="006F4C0F"/>
    <w:rsid w:val="006F66CE"/>
    <w:rsid w:val="006F7F3F"/>
    <w:rsid w:val="00700F03"/>
    <w:rsid w:val="0070173F"/>
    <w:rsid w:val="0070190D"/>
    <w:rsid w:val="007173EC"/>
    <w:rsid w:val="00720EB6"/>
    <w:rsid w:val="0072273C"/>
    <w:rsid w:val="00723F8B"/>
    <w:rsid w:val="00733F06"/>
    <w:rsid w:val="007346BC"/>
    <w:rsid w:val="00736FCA"/>
    <w:rsid w:val="007403CD"/>
    <w:rsid w:val="00753812"/>
    <w:rsid w:val="00756712"/>
    <w:rsid w:val="00760063"/>
    <w:rsid w:val="00765F70"/>
    <w:rsid w:val="00766B30"/>
    <w:rsid w:val="00767B52"/>
    <w:rsid w:val="00772DD0"/>
    <w:rsid w:val="00773EF0"/>
    <w:rsid w:val="0077631C"/>
    <w:rsid w:val="0077714E"/>
    <w:rsid w:val="00777F4C"/>
    <w:rsid w:val="007820B5"/>
    <w:rsid w:val="00783C0A"/>
    <w:rsid w:val="00784E6B"/>
    <w:rsid w:val="007933CD"/>
    <w:rsid w:val="00795D11"/>
    <w:rsid w:val="007A1D3B"/>
    <w:rsid w:val="007A459D"/>
    <w:rsid w:val="007B5F73"/>
    <w:rsid w:val="007B6490"/>
    <w:rsid w:val="007C3AFE"/>
    <w:rsid w:val="007C6A7A"/>
    <w:rsid w:val="007D02BE"/>
    <w:rsid w:val="007D1631"/>
    <w:rsid w:val="007D23C4"/>
    <w:rsid w:val="007D25A3"/>
    <w:rsid w:val="007D3E74"/>
    <w:rsid w:val="007D3EF0"/>
    <w:rsid w:val="007D4B90"/>
    <w:rsid w:val="007E2332"/>
    <w:rsid w:val="007E3652"/>
    <w:rsid w:val="007E5001"/>
    <w:rsid w:val="007F2CB8"/>
    <w:rsid w:val="007F320B"/>
    <w:rsid w:val="007F5B49"/>
    <w:rsid w:val="008079C1"/>
    <w:rsid w:val="00810D1F"/>
    <w:rsid w:val="00813AC6"/>
    <w:rsid w:val="008160BD"/>
    <w:rsid w:val="008212FE"/>
    <w:rsid w:val="00823BA6"/>
    <w:rsid w:val="00830AC6"/>
    <w:rsid w:val="00831756"/>
    <w:rsid w:val="00832CB2"/>
    <w:rsid w:val="0083350C"/>
    <w:rsid w:val="00833A57"/>
    <w:rsid w:val="00840632"/>
    <w:rsid w:val="00843B43"/>
    <w:rsid w:val="008446E8"/>
    <w:rsid w:val="008528BE"/>
    <w:rsid w:val="00852EE9"/>
    <w:rsid w:val="00853BD5"/>
    <w:rsid w:val="00853E5C"/>
    <w:rsid w:val="008548C9"/>
    <w:rsid w:val="0087437F"/>
    <w:rsid w:val="0087594D"/>
    <w:rsid w:val="00880A9B"/>
    <w:rsid w:val="00881B63"/>
    <w:rsid w:val="0088448C"/>
    <w:rsid w:val="00885256"/>
    <w:rsid w:val="00886AE5"/>
    <w:rsid w:val="008871D8"/>
    <w:rsid w:val="008930DB"/>
    <w:rsid w:val="00894CF8"/>
    <w:rsid w:val="0089552F"/>
    <w:rsid w:val="0089582D"/>
    <w:rsid w:val="008A0D65"/>
    <w:rsid w:val="008A233E"/>
    <w:rsid w:val="008A3B7A"/>
    <w:rsid w:val="008A4D69"/>
    <w:rsid w:val="008B02FA"/>
    <w:rsid w:val="008B4548"/>
    <w:rsid w:val="008B4D67"/>
    <w:rsid w:val="008C0DCC"/>
    <w:rsid w:val="008C6EEE"/>
    <w:rsid w:val="008C7744"/>
    <w:rsid w:val="008D2F1D"/>
    <w:rsid w:val="008E2F5D"/>
    <w:rsid w:val="008E4FAE"/>
    <w:rsid w:val="008F7F75"/>
    <w:rsid w:val="00905082"/>
    <w:rsid w:val="00905E4C"/>
    <w:rsid w:val="00910220"/>
    <w:rsid w:val="00913762"/>
    <w:rsid w:val="00915B9E"/>
    <w:rsid w:val="00915E9C"/>
    <w:rsid w:val="00923D72"/>
    <w:rsid w:val="0092452D"/>
    <w:rsid w:val="00927013"/>
    <w:rsid w:val="00927949"/>
    <w:rsid w:val="009303A2"/>
    <w:rsid w:val="00934F70"/>
    <w:rsid w:val="00942573"/>
    <w:rsid w:val="00942F2B"/>
    <w:rsid w:val="00947819"/>
    <w:rsid w:val="0095116D"/>
    <w:rsid w:val="0095410B"/>
    <w:rsid w:val="0095554C"/>
    <w:rsid w:val="009642B6"/>
    <w:rsid w:val="00966E1B"/>
    <w:rsid w:val="009703F0"/>
    <w:rsid w:val="00970AF7"/>
    <w:rsid w:val="00971BF9"/>
    <w:rsid w:val="009760C6"/>
    <w:rsid w:val="009930A0"/>
    <w:rsid w:val="00993471"/>
    <w:rsid w:val="0099444B"/>
    <w:rsid w:val="009952EB"/>
    <w:rsid w:val="00995CB0"/>
    <w:rsid w:val="00996807"/>
    <w:rsid w:val="009A0A39"/>
    <w:rsid w:val="009B7AE9"/>
    <w:rsid w:val="009C2A64"/>
    <w:rsid w:val="009C76F5"/>
    <w:rsid w:val="009C7FD3"/>
    <w:rsid w:val="009D0050"/>
    <w:rsid w:val="009D0695"/>
    <w:rsid w:val="009D5229"/>
    <w:rsid w:val="009D55EB"/>
    <w:rsid w:val="009E1DDA"/>
    <w:rsid w:val="009F3AED"/>
    <w:rsid w:val="009F560A"/>
    <w:rsid w:val="009F6434"/>
    <w:rsid w:val="009F7261"/>
    <w:rsid w:val="00A0004C"/>
    <w:rsid w:val="00A004A2"/>
    <w:rsid w:val="00A0156F"/>
    <w:rsid w:val="00A0541C"/>
    <w:rsid w:val="00A132FC"/>
    <w:rsid w:val="00A16514"/>
    <w:rsid w:val="00A21A74"/>
    <w:rsid w:val="00A23577"/>
    <w:rsid w:val="00A3084C"/>
    <w:rsid w:val="00A31962"/>
    <w:rsid w:val="00A35B00"/>
    <w:rsid w:val="00A362A4"/>
    <w:rsid w:val="00A4666F"/>
    <w:rsid w:val="00A47AEA"/>
    <w:rsid w:val="00A5053C"/>
    <w:rsid w:val="00A53E53"/>
    <w:rsid w:val="00A54E37"/>
    <w:rsid w:val="00A55567"/>
    <w:rsid w:val="00A650C7"/>
    <w:rsid w:val="00A72827"/>
    <w:rsid w:val="00A74888"/>
    <w:rsid w:val="00A75CC0"/>
    <w:rsid w:val="00A80B13"/>
    <w:rsid w:val="00A81A3F"/>
    <w:rsid w:val="00A8343C"/>
    <w:rsid w:val="00A8728F"/>
    <w:rsid w:val="00A912F9"/>
    <w:rsid w:val="00A914D7"/>
    <w:rsid w:val="00A92018"/>
    <w:rsid w:val="00A9208C"/>
    <w:rsid w:val="00AA1F77"/>
    <w:rsid w:val="00AA250E"/>
    <w:rsid w:val="00AA4536"/>
    <w:rsid w:val="00AB178B"/>
    <w:rsid w:val="00AB6F6B"/>
    <w:rsid w:val="00AC72F1"/>
    <w:rsid w:val="00AC7572"/>
    <w:rsid w:val="00AD30F9"/>
    <w:rsid w:val="00AD3803"/>
    <w:rsid w:val="00AE67C7"/>
    <w:rsid w:val="00AF2536"/>
    <w:rsid w:val="00AF511F"/>
    <w:rsid w:val="00AF6E86"/>
    <w:rsid w:val="00B076FA"/>
    <w:rsid w:val="00B07C05"/>
    <w:rsid w:val="00B26B11"/>
    <w:rsid w:val="00B27CF2"/>
    <w:rsid w:val="00B37C38"/>
    <w:rsid w:val="00B41661"/>
    <w:rsid w:val="00B46001"/>
    <w:rsid w:val="00B46CF3"/>
    <w:rsid w:val="00B501C7"/>
    <w:rsid w:val="00B505D2"/>
    <w:rsid w:val="00B55B41"/>
    <w:rsid w:val="00B56F2A"/>
    <w:rsid w:val="00B56F5E"/>
    <w:rsid w:val="00B70EA9"/>
    <w:rsid w:val="00B818F1"/>
    <w:rsid w:val="00B854E0"/>
    <w:rsid w:val="00B911CC"/>
    <w:rsid w:val="00B93464"/>
    <w:rsid w:val="00B96ECE"/>
    <w:rsid w:val="00BA7F64"/>
    <w:rsid w:val="00BB1220"/>
    <w:rsid w:val="00BB1AF7"/>
    <w:rsid w:val="00BB4782"/>
    <w:rsid w:val="00BC0534"/>
    <w:rsid w:val="00BC2076"/>
    <w:rsid w:val="00BC4B7A"/>
    <w:rsid w:val="00BD49B7"/>
    <w:rsid w:val="00BD59CD"/>
    <w:rsid w:val="00BE0205"/>
    <w:rsid w:val="00BF0CEC"/>
    <w:rsid w:val="00BF224E"/>
    <w:rsid w:val="00BF3D6A"/>
    <w:rsid w:val="00BF3EFE"/>
    <w:rsid w:val="00C001F5"/>
    <w:rsid w:val="00C007BB"/>
    <w:rsid w:val="00C00FE5"/>
    <w:rsid w:val="00C141C5"/>
    <w:rsid w:val="00C14450"/>
    <w:rsid w:val="00C159A6"/>
    <w:rsid w:val="00C2045C"/>
    <w:rsid w:val="00C22227"/>
    <w:rsid w:val="00C24BFD"/>
    <w:rsid w:val="00C315AA"/>
    <w:rsid w:val="00C34851"/>
    <w:rsid w:val="00C41121"/>
    <w:rsid w:val="00C43E41"/>
    <w:rsid w:val="00C46A1D"/>
    <w:rsid w:val="00C51A77"/>
    <w:rsid w:val="00C544DB"/>
    <w:rsid w:val="00C55D52"/>
    <w:rsid w:val="00C56FF3"/>
    <w:rsid w:val="00C627E5"/>
    <w:rsid w:val="00C71637"/>
    <w:rsid w:val="00C73BDC"/>
    <w:rsid w:val="00C75089"/>
    <w:rsid w:val="00C81DE9"/>
    <w:rsid w:val="00C82AA4"/>
    <w:rsid w:val="00C833CC"/>
    <w:rsid w:val="00C83C82"/>
    <w:rsid w:val="00C84058"/>
    <w:rsid w:val="00C86297"/>
    <w:rsid w:val="00C86FA2"/>
    <w:rsid w:val="00C9099F"/>
    <w:rsid w:val="00C9613F"/>
    <w:rsid w:val="00CA0376"/>
    <w:rsid w:val="00CA520F"/>
    <w:rsid w:val="00CB1AAD"/>
    <w:rsid w:val="00CB32F8"/>
    <w:rsid w:val="00CB6921"/>
    <w:rsid w:val="00CB705A"/>
    <w:rsid w:val="00CB7F9E"/>
    <w:rsid w:val="00CD05A0"/>
    <w:rsid w:val="00CD4B8D"/>
    <w:rsid w:val="00CD4DF4"/>
    <w:rsid w:val="00CD69BB"/>
    <w:rsid w:val="00CE6227"/>
    <w:rsid w:val="00CF0079"/>
    <w:rsid w:val="00CF074C"/>
    <w:rsid w:val="00CF2835"/>
    <w:rsid w:val="00CF78FD"/>
    <w:rsid w:val="00D03EB2"/>
    <w:rsid w:val="00D05233"/>
    <w:rsid w:val="00D15198"/>
    <w:rsid w:val="00D22D59"/>
    <w:rsid w:val="00D23779"/>
    <w:rsid w:val="00D3154B"/>
    <w:rsid w:val="00D31DFF"/>
    <w:rsid w:val="00D35B79"/>
    <w:rsid w:val="00D3734D"/>
    <w:rsid w:val="00D37F55"/>
    <w:rsid w:val="00D42D63"/>
    <w:rsid w:val="00D64454"/>
    <w:rsid w:val="00D64857"/>
    <w:rsid w:val="00D67569"/>
    <w:rsid w:val="00D73B4E"/>
    <w:rsid w:val="00D83E56"/>
    <w:rsid w:val="00D8782E"/>
    <w:rsid w:val="00D946D1"/>
    <w:rsid w:val="00D9520D"/>
    <w:rsid w:val="00D9726C"/>
    <w:rsid w:val="00DA067D"/>
    <w:rsid w:val="00DA0A72"/>
    <w:rsid w:val="00DA486B"/>
    <w:rsid w:val="00DA58A1"/>
    <w:rsid w:val="00DA790D"/>
    <w:rsid w:val="00DA7A49"/>
    <w:rsid w:val="00DB3E99"/>
    <w:rsid w:val="00DB44FA"/>
    <w:rsid w:val="00DB59DB"/>
    <w:rsid w:val="00DB77D9"/>
    <w:rsid w:val="00DC1754"/>
    <w:rsid w:val="00DC41D6"/>
    <w:rsid w:val="00DC5B6C"/>
    <w:rsid w:val="00DC6FA1"/>
    <w:rsid w:val="00DD0E99"/>
    <w:rsid w:val="00DD225D"/>
    <w:rsid w:val="00DD298B"/>
    <w:rsid w:val="00DD4D88"/>
    <w:rsid w:val="00DD5950"/>
    <w:rsid w:val="00DE1CA8"/>
    <w:rsid w:val="00DE1F8F"/>
    <w:rsid w:val="00DE2473"/>
    <w:rsid w:val="00DE3529"/>
    <w:rsid w:val="00DE7125"/>
    <w:rsid w:val="00DF22F8"/>
    <w:rsid w:val="00DF285F"/>
    <w:rsid w:val="00DF3683"/>
    <w:rsid w:val="00DF67B2"/>
    <w:rsid w:val="00E01506"/>
    <w:rsid w:val="00E0170B"/>
    <w:rsid w:val="00E04B4B"/>
    <w:rsid w:val="00E04CF2"/>
    <w:rsid w:val="00E14E23"/>
    <w:rsid w:val="00E15EA9"/>
    <w:rsid w:val="00E17A42"/>
    <w:rsid w:val="00E27A98"/>
    <w:rsid w:val="00E303D9"/>
    <w:rsid w:val="00E316D4"/>
    <w:rsid w:val="00E36E1D"/>
    <w:rsid w:val="00E3788C"/>
    <w:rsid w:val="00E37C03"/>
    <w:rsid w:val="00E53E27"/>
    <w:rsid w:val="00E55131"/>
    <w:rsid w:val="00E55C05"/>
    <w:rsid w:val="00E56F2A"/>
    <w:rsid w:val="00E65159"/>
    <w:rsid w:val="00E70232"/>
    <w:rsid w:val="00E736FA"/>
    <w:rsid w:val="00E747A8"/>
    <w:rsid w:val="00E74AAC"/>
    <w:rsid w:val="00E76601"/>
    <w:rsid w:val="00E86234"/>
    <w:rsid w:val="00E9039C"/>
    <w:rsid w:val="00E909AA"/>
    <w:rsid w:val="00E9186E"/>
    <w:rsid w:val="00E91AF1"/>
    <w:rsid w:val="00E961CD"/>
    <w:rsid w:val="00EA04C1"/>
    <w:rsid w:val="00EA574C"/>
    <w:rsid w:val="00EA7773"/>
    <w:rsid w:val="00EB6255"/>
    <w:rsid w:val="00EB6D04"/>
    <w:rsid w:val="00EB6F21"/>
    <w:rsid w:val="00EC412F"/>
    <w:rsid w:val="00EC6967"/>
    <w:rsid w:val="00ED651B"/>
    <w:rsid w:val="00ED72D7"/>
    <w:rsid w:val="00EE46E6"/>
    <w:rsid w:val="00EE5EA1"/>
    <w:rsid w:val="00EF55D8"/>
    <w:rsid w:val="00EF7048"/>
    <w:rsid w:val="00F0520C"/>
    <w:rsid w:val="00F0557D"/>
    <w:rsid w:val="00F10837"/>
    <w:rsid w:val="00F131A7"/>
    <w:rsid w:val="00F1403B"/>
    <w:rsid w:val="00F204B6"/>
    <w:rsid w:val="00F21DC7"/>
    <w:rsid w:val="00F2679B"/>
    <w:rsid w:val="00F30334"/>
    <w:rsid w:val="00F32C04"/>
    <w:rsid w:val="00F33781"/>
    <w:rsid w:val="00F37EB4"/>
    <w:rsid w:val="00F43FAE"/>
    <w:rsid w:val="00F44275"/>
    <w:rsid w:val="00F468A6"/>
    <w:rsid w:val="00F4698A"/>
    <w:rsid w:val="00F50E8A"/>
    <w:rsid w:val="00F563C8"/>
    <w:rsid w:val="00F56606"/>
    <w:rsid w:val="00F66A11"/>
    <w:rsid w:val="00F76878"/>
    <w:rsid w:val="00F77265"/>
    <w:rsid w:val="00F83EB2"/>
    <w:rsid w:val="00F84574"/>
    <w:rsid w:val="00F85049"/>
    <w:rsid w:val="00F857DE"/>
    <w:rsid w:val="00F921FC"/>
    <w:rsid w:val="00F93999"/>
    <w:rsid w:val="00FA3F19"/>
    <w:rsid w:val="00FA601C"/>
    <w:rsid w:val="00FB1F17"/>
    <w:rsid w:val="00FB47D5"/>
    <w:rsid w:val="00FC07E6"/>
    <w:rsid w:val="00FC2F30"/>
    <w:rsid w:val="00FC58A0"/>
    <w:rsid w:val="00FC7117"/>
    <w:rsid w:val="00FD2B60"/>
    <w:rsid w:val="00FD4199"/>
    <w:rsid w:val="00FD56F7"/>
    <w:rsid w:val="00FE0E98"/>
    <w:rsid w:val="00FE4840"/>
    <w:rsid w:val="00FE6698"/>
    <w:rsid w:val="00FF02E7"/>
    <w:rsid w:val="00FF0C4D"/>
    <w:rsid w:val="00FF552A"/>
    <w:rsid w:val="00FF5983"/>
    <w:rsid w:val="00FF79B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2092]" strokecolor="none"/>
    </o:shapedefaults>
    <o:shapelayout v:ext="edit">
      <o:idmap v:ext="edit" data="1"/>
    </o:shapelayout>
  </w:shapeDefaults>
  <w:decimalSymbol w:val=","/>
  <w:listSeparator w:val=";"/>
  <w14:docId w14:val="19160238"/>
  <w15:docId w15:val="{644DC67F-3568-4D27-814D-F24B10C1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A3F"/>
    <w:pPr>
      <w:spacing w:before="120" w:after="120"/>
      <w:jc w:val="both"/>
    </w:pPr>
    <w:rPr>
      <w:rFonts w:ascii="Calibri" w:hAnsi="Calibri"/>
      <w:sz w:val="24"/>
      <w:szCs w:val="24"/>
      <w:lang w:val="fr-FR"/>
    </w:rPr>
  </w:style>
  <w:style w:type="paragraph" w:styleId="Titre1">
    <w:name w:val="heading 1"/>
    <w:basedOn w:val="Normal"/>
    <w:next w:val="Normal"/>
    <w:link w:val="Titre1Car"/>
    <w:autoRedefine/>
    <w:qFormat/>
    <w:rsid w:val="00C41121"/>
    <w:pPr>
      <w:keepNext/>
      <w:numPr>
        <w:numId w:val="2"/>
      </w:numPr>
      <w:spacing w:before="360" w:after="360"/>
      <w:jc w:val="left"/>
      <w:outlineLvl w:val="0"/>
    </w:pPr>
    <w:rPr>
      <w:rFonts w:cs="Arial"/>
      <w:b/>
      <w:bCs/>
      <w:color w:val="365F91"/>
      <w:kern w:val="32"/>
      <w:sz w:val="36"/>
      <w:szCs w:val="32"/>
      <w:lang w:eastAsia="fr-FR"/>
    </w:rPr>
  </w:style>
  <w:style w:type="paragraph" w:styleId="Titre2">
    <w:name w:val="heading 2"/>
    <w:basedOn w:val="Normal"/>
    <w:next w:val="Normal"/>
    <w:link w:val="Titre2Car"/>
    <w:autoRedefine/>
    <w:unhideWhenUsed/>
    <w:qFormat/>
    <w:rsid w:val="00C41121"/>
    <w:pPr>
      <w:keepNext/>
      <w:numPr>
        <w:ilvl w:val="1"/>
        <w:numId w:val="2"/>
      </w:numPr>
      <w:spacing w:before="240" w:after="240"/>
      <w:ind w:left="578" w:hanging="578"/>
      <w:outlineLvl w:val="1"/>
    </w:pPr>
    <w:rPr>
      <w:bCs/>
      <w:iCs/>
      <w:color w:val="365F91"/>
      <w:sz w:val="28"/>
      <w:szCs w:val="28"/>
      <w:lang w:eastAsia="zh-CN"/>
    </w:rPr>
  </w:style>
  <w:style w:type="paragraph" w:styleId="Titre3">
    <w:name w:val="heading 3"/>
    <w:basedOn w:val="Normal"/>
    <w:next w:val="Normal"/>
    <w:link w:val="Titre3Car"/>
    <w:unhideWhenUsed/>
    <w:qFormat/>
    <w:rsid w:val="00942573"/>
    <w:pPr>
      <w:keepNext/>
      <w:keepLines/>
      <w:numPr>
        <w:ilvl w:val="2"/>
        <w:numId w:val="2"/>
      </w:numPr>
      <w:spacing w:before="240" w:after="240"/>
      <w:outlineLvl w:val="2"/>
    </w:pPr>
    <w:rPr>
      <w:b/>
      <w:bCs/>
    </w:rPr>
  </w:style>
  <w:style w:type="paragraph" w:styleId="Titre4">
    <w:name w:val="heading 4"/>
    <w:basedOn w:val="Normal"/>
    <w:next w:val="Normal"/>
    <w:link w:val="Titre4Car"/>
    <w:uiPriority w:val="9"/>
    <w:unhideWhenUsed/>
    <w:qFormat/>
    <w:rsid w:val="00C00FE5"/>
    <w:pPr>
      <w:keepNext/>
      <w:keepLines/>
      <w:numPr>
        <w:ilvl w:val="3"/>
        <w:numId w:val="2"/>
      </w:numPr>
      <w:spacing w:before="200"/>
      <w:outlineLvl w:val="3"/>
    </w:pPr>
    <w:rPr>
      <w:rFonts w:ascii="Cambria" w:hAnsi="Cambria"/>
      <w:b/>
      <w:bCs/>
      <w:i/>
      <w:iCs/>
      <w:color w:val="4F81BD"/>
    </w:rPr>
  </w:style>
  <w:style w:type="paragraph" w:styleId="Titre5">
    <w:name w:val="heading 5"/>
    <w:basedOn w:val="Normal"/>
    <w:next w:val="Normal"/>
    <w:link w:val="Titre5Car"/>
    <w:uiPriority w:val="9"/>
    <w:semiHidden/>
    <w:unhideWhenUsed/>
    <w:qFormat/>
    <w:rsid w:val="00C00FE5"/>
    <w:pPr>
      <w:keepNext/>
      <w:keepLines/>
      <w:numPr>
        <w:ilvl w:val="4"/>
        <w:numId w:val="2"/>
      </w:numPr>
      <w:spacing w:before="200"/>
      <w:outlineLvl w:val="4"/>
    </w:pPr>
    <w:rPr>
      <w:rFonts w:ascii="Cambria" w:hAnsi="Cambria"/>
      <w:color w:val="243F60"/>
    </w:rPr>
  </w:style>
  <w:style w:type="paragraph" w:styleId="Titre6">
    <w:name w:val="heading 6"/>
    <w:basedOn w:val="Normal"/>
    <w:next w:val="Normal"/>
    <w:link w:val="Titre6Car"/>
    <w:uiPriority w:val="9"/>
    <w:semiHidden/>
    <w:unhideWhenUsed/>
    <w:qFormat/>
    <w:rsid w:val="00C00FE5"/>
    <w:pPr>
      <w:keepNext/>
      <w:keepLines/>
      <w:numPr>
        <w:ilvl w:val="5"/>
        <w:numId w:val="2"/>
      </w:numPr>
      <w:spacing w:before="200"/>
      <w:outlineLvl w:val="5"/>
    </w:pPr>
    <w:rPr>
      <w:rFonts w:ascii="Cambria" w:hAnsi="Cambria"/>
      <w:i/>
      <w:iCs/>
      <w:color w:val="243F60"/>
    </w:rPr>
  </w:style>
  <w:style w:type="paragraph" w:styleId="Titre7">
    <w:name w:val="heading 7"/>
    <w:basedOn w:val="Normal"/>
    <w:next w:val="Normal"/>
    <w:link w:val="Titre7Car"/>
    <w:uiPriority w:val="9"/>
    <w:semiHidden/>
    <w:unhideWhenUsed/>
    <w:qFormat/>
    <w:rsid w:val="00C00FE5"/>
    <w:pPr>
      <w:keepNext/>
      <w:keepLines/>
      <w:numPr>
        <w:ilvl w:val="6"/>
        <w:numId w:val="2"/>
      </w:numPr>
      <w:spacing w:before="200"/>
      <w:outlineLvl w:val="6"/>
    </w:pPr>
    <w:rPr>
      <w:rFonts w:ascii="Cambria" w:hAnsi="Cambria"/>
      <w:i/>
      <w:iCs/>
      <w:color w:val="404040"/>
    </w:rPr>
  </w:style>
  <w:style w:type="paragraph" w:styleId="Titre8">
    <w:name w:val="heading 8"/>
    <w:basedOn w:val="Normal"/>
    <w:next w:val="Normal"/>
    <w:link w:val="Titre8Car"/>
    <w:uiPriority w:val="9"/>
    <w:semiHidden/>
    <w:unhideWhenUsed/>
    <w:qFormat/>
    <w:rsid w:val="00C00FE5"/>
    <w:pPr>
      <w:keepNext/>
      <w:keepLines/>
      <w:numPr>
        <w:ilvl w:val="7"/>
        <w:numId w:val="2"/>
      </w:numPr>
      <w:spacing w:before="200"/>
      <w:outlineLvl w:val="7"/>
    </w:pPr>
    <w:rPr>
      <w:rFonts w:ascii="Cambria" w:hAnsi="Cambria"/>
      <w:color w:val="404040"/>
      <w:sz w:val="20"/>
      <w:szCs w:val="20"/>
    </w:rPr>
  </w:style>
  <w:style w:type="paragraph" w:styleId="Titre9">
    <w:name w:val="heading 9"/>
    <w:basedOn w:val="Normal"/>
    <w:next w:val="Normal"/>
    <w:link w:val="Titre9Car"/>
    <w:uiPriority w:val="9"/>
    <w:semiHidden/>
    <w:unhideWhenUsed/>
    <w:qFormat/>
    <w:rsid w:val="00C00FE5"/>
    <w:pPr>
      <w:keepNext/>
      <w:keepLines/>
      <w:numPr>
        <w:ilvl w:val="8"/>
        <w:numId w:val="2"/>
      </w:numPr>
      <w:spacing w:before="20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41121"/>
    <w:rPr>
      <w:rFonts w:ascii="Calibri" w:hAnsi="Calibri" w:cs="Arial"/>
      <w:b/>
      <w:bCs/>
      <w:color w:val="365F91"/>
      <w:kern w:val="32"/>
      <w:sz w:val="36"/>
      <w:szCs w:val="32"/>
      <w:lang w:val="fr-FR" w:eastAsia="fr-FR"/>
    </w:rPr>
  </w:style>
  <w:style w:type="character" w:customStyle="1" w:styleId="Titre2Car">
    <w:name w:val="Titre 2 Car"/>
    <w:basedOn w:val="Policepardfaut"/>
    <w:link w:val="Titre2"/>
    <w:rsid w:val="00C41121"/>
    <w:rPr>
      <w:rFonts w:ascii="Calibri" w:hAnsi="Calibri" w:cs="Times New Roman"/>
      <w:bCs/>
      <w:iCs/>
      <w:color w:val="365F91"/>
      <w:sz w:val="28"/>
      <w:szCs w:val="28"/>
      <w:lang w:val="fr-FR" w:eastAsia="zh-CN"/>
    </w:rPr>
  </w:style>
  <w:style w:type="character" w:customStyle="1" w:styleId="Titre3Car">
    <w:name w:val="Titre 3 Car"/>
    <w:basedOn w:val="Policepardfaut"/>
    <w:link w:val="Titre3"/>
    <w:rsid w:val="00942573"/>
    <w:rPr>
      <w:rFonts w:ascii="Calibri" w:eastAsia="Times New Roman" w:hAnsi="Calibri" w:cs="Times New Roman"/>
      <w:b/>
      <w:bCs/>
      <w:sz w:val="24"/>
      <w:szCs w:val="24"/>
      <w:lang w:val="fr-FR" w:eastAsia="fr-BE"/>
    </w:rPr>
  </w:style>
  <w:style w:type="character" w:customStyle="1" w:styleId="Titre4Car">
    <w:name w:val="Titre 4 Car"/>
    <w:basedOn w:val="Policepardfaut"/>
    <w:link w:val="Titre4"/>
    <w:uiPriority w:val="9"/>
    <w:rsid w:val="00C00FE5"/>
    <w:rPr>
      <w:rFonts w:ascii="Cambria" w:eastAsia="Times New Roman" w:hAnsi="Cambria" w:cs="Times New Roman"/>
      <w:b/>
      <w:bCs/>
      <w:i/>
      <w:iCs/>
      <w:color w:val="4F81BD"/>
      <w:sz w:val="24"/>
      <w:szCs w:val="24"/>
      <w:lang w:val="fr-FR" w:eastAsia="fr-BE"/>
    </w:rPr>
  </w:style>
  <w:style w:type="character" w:customStyle="1" w:styleId="Titre5Car">
    <w:name w:val="Titre 5 Car"/>
    <w:basedOn w:val="Policepardfaut"/>
    <w:link w:val="Titre5"/>
    <w:uiPriority w:val="9"/>
    <w:semiHidden/>
    <w:rsid w:val="00C00FE5"/>
    <w:rPr>
      <w:rFonts w:ascii="Cambria" w:eastAsia="Times New Roman" w:hAnsi="Cambria" w:cs="Times New Roman"/>
      <w:color w:val="243F60"/>
      <w:sz w:val="24"/>
      <w:szCs w:val="24"/>
      <w:lang w:val="fr-FR" w:eastAsia="fr-BE"/>
    </w:rPr>
  </w:style>
  <w:style w:type="character" w:customStyle="1" w:styleId="Titre6Car">
    <w:name w:val="Titre 6 Car"/>
    <w:basedOn w:val="Policepardfaut"/>
    <w:link w:val="Titre6"/>
    <w:uiPriority w:val="9"/>
    <w:semiHidden/>
    <w:rsid w:val="00C00FE5"/>
    <w:rPr>
      <w:rFonts w:ascii="Cambria" w:eastAsia="Times New Roman" w:hAnsi="Cambria" w:cs="Times New Roman"/>
      <w:i/>
      <w:iCs/>
      <w:color w:val="243F60"/>
      <w:sz w:val="24"/>
      <w:szCs w:val="24"/>
      <w:lang w:val="fr-FR" w:eastAsia="fr-BE"/>
    </w:rPr>
  </w:style>
  <w:style w:type="character" w:customStyle="1" w:styleId="Titre7Car">
    <w:name w:val="Titre 7 Car"/>
    <w:basedOn w:val="Policepardfaut"/>
    <w:link w:val="Titre7"/>
    <w:uiPriority w:val="9"/>
    <w:semiHidden/>
    <w:rsid w:val="00C00FE5"/>
    <w:rPr>
      <w:rFonts w:ascii="Cambria" w:eastAsia="Times New Roman" w:hAnsi="Cambria" w:cs="Times New Roman"/>
      <w:i/>
      <w:iCs/>
      <w:color w:val="404040"/>
      <w:sz w:val="24"/>
      <w:szCs w:val="24"/>
      <w:lang w:val="fr-FR" w:eastAsia="fr-BE"/>
    </w:rPr>
  </w:style>
  <w:style w:type="character" w:customStyle="1" w:styleId="Titre8Car">
    <w:name w:val="Titre 8 Car"/>
    <w:basedOn w:val="Policepardfaut"/>
    <w:link w:val="Titre8"/>
    <w:uiPriority w:val="9"/>
    <w:semiHidden/>
    <w:rsid w:val="00C00FE5"/>
    <w:rPr>
      <w:rFonts w:ascii="Cambria" w:eastAsia="Times New Roman" w:hAnsi="Cambria" w:cs="Times New Roman"/>
      <w:color w:val="404040"/>
      <w:lang w:val="fr-FR" w:eastAsia="fr-BE"/>
    </w:rPr>
  </w:style>
  <w:style w:type="character" w:customStyle="1" w:styleId="Titre9Car">
    <w:name w:val="Titre 9 Car"/>
    <w:basedOn w:val="Policepardfaut"/>
    <w:link w:val="Titre9"/>
    <w:uiPriority w:val="9"/>
    <w:semiHidden/>
    <w:rsid w:val="00C00FE5"/>
    <w:rPr>
      <w:rFonts w:ascii="Cambria" w:eastAsia="Times New Roman" w:hAnsi="Cambria" w:cs="Times New Roman"/>
      <w:i/>
      <w:iCs/>
      <w:color w:val="404040"/>
      <w:lang w:val="fr-FR" w:eastAsia="fr-BE"/>
    </w:rPr>
  </w:style>
  <w:style w:type="paragraph" w:customStyle="1" w:styleId="Titre6doc">
    <w:name w:val="Titre 6 doc"/>
    <w:basedOn w:val="Normal"/>
    <w:qFormat/>
    <w:rsid w:val="00C00FE5"/>
    <w:pPr>
      <w:keepNext/>
      <w:spacing w:after="60"/>
      <w:jc w:val="left"/>
      <w:outlineLvl w:val="3"/>
    </w:pPr>
    <w:rPr>
      <w:b/>
      <w:bCs/>
      <w:sz w:val="36"/>
      <w:szCs w:val="36"/>
      <w:lang w:eastAsia="zh-CN"/>
    </w:rPr>
  </w:style>
  <w:style w:type="paragraph" w:customStyle="1" w:styleId="normaltram">
    <w:name w:val="normal tramé"/>
    <w:basedOn w:val="Normal"/>
    <w:link w:val="normaltramCar"/>
    <w:qFormat/>
    <w:rsid w:val="001D5362"/>
    <w:pPr>
      <w:shd w:val="clear" w:color="auto" w:fill="00B6B5"/>
    </w:pPr>
  </w:style>
  <w:style w:type="character" w:customStyle="1" w:styleId="normaltramCar">
    <w:name w:val="normal tramé Car"/>
    <w:basedOn w:val="Policepardfaut"/>
    <w:link w:val="normaltram"/>
    <w:rsid w:val="001D5362"/>
    <w:rPr>
      <w:rFonts w:ascii="Calibri" w:hAnsi="Calibri"/>
      <w:sz w:val="24"/>
      <w:szCs w:val="24"/>
      <w:shd w:val="clear" w:color="auto" w:fill="00B6B5"/>
      <w:lang w:val="fr-FR"/>
    </w:rPr>
  </w:style>
  <w:style w:type="character" w:styleId="Lienhypertexte">
    <w:name w:val="Hyperlink"/>
    <w:basedOn w:val="Policepardfaut"/>
    <w:uiPriority w:val="99"/>
    <w:unhideWhenUsed/>
    <w:rsid w:val="00C00FE5"/>
    <w:rPr>
      <w:color w:val="0000FF"/>
      <w:u w:val="single"/>
    </w:rPr>
  </w:style>
  <w:style w:type="paragraph" w:styleId="Listepuces">
    <w:name w:val="List Bullet"/>
    <w:basedOn w:val="Normal"/>
    <w:uiPriority w:val="99"/>
    <w:unhideWhenUsed/>
    <w:rsid w:val="0092452D"/>
    <w:pPr>
      <w:numPr>
        <w:numId w:val="4"/>
      </w:numPr>
      <w:contextualSpacing/>
    </w:pPr>
  </w:style>
  <w:style w:type="paragraph" w:customStyle="1" w:styleId="Bulletpointenumerationlongue">
    <w:name w:val="Bullet point enumeration longue"/>
    <w:basedOn w:val="Normal"/>
    <w:link w:val="BulletpointenumerationlongueCar"/>
    <w:autoRedefine/>
    <w:qFormat/>
    <w:rsid w:val="00F93999"/>
    <w:pPr>
      <w:numPr>
        <w:numId w:val="1"/>
      </w:numPr>
      <w:tabs>
        <w:tab w:val="clear" w:pos="720"/>
      </w:tabs>
      <w:ind w:left="426"/>
    </w:pPr>
    <w:rPr>
      <w:lang w:eastAsia="fr-FR"/>
    </w:rPr>
  </w:style>
  <w:style w:type="character" w:customStyle="1" w:styleId="BulletpointenumerationlongueCar">
    <w:name w:val="Bullet point enumeration longue Car"/>
    <w:basedOn w:val="Policepardfaut"/>
    <w:link w:val="Bulletpointenumerationlongue"/>
    <w:rsid w:val="00F93999"/>
    <w:rPr>
      <w:rFonts w:ascii="Calibri" w:hAnsi="Calibri"/>
      <w:sz w:val="24"/>
      <w:szCs w:val="24"/>
      <w:lang w:val="fr-FR" w:eastAsia="fr-FR"/>
    </w:rPr>
  </w:style>
  <w:style w:type="paragraph" w:styleId="Notedebasdepage">
    <w:name w:val="footnote text"/>
    <w:basedOn w:val="Normal"/>
    <w:link w:val="NotedebasdepageCar"/>
    <w:autoRedefine/>
    <w:uiPriority w:val="99"/>
    <w:unhideWhenUsed/>
    <w:rsid w:val="00F93999"/>
    <w:pPr>
      <w:spacing w:before="0"/>
      <w:contextualSpacing/>
    </w:pPr>
    <w:rPr>
      <w:rFonts w:eastAsia="Calibri"/>
      <w:sz w:val="20"/>
      <w:szCs w:val="20"/>
      <w:lang w:eastAsia="en-US"/>
    </w:rPr>
  </w:style>
  <w:style w:type="character" w:customStyle="1" w:styleId="NotedebasdepageCar">
    <w:name w:val="Note de bas de page Car"/>
    <w:basedOn w:val="Policepardfaut"/>
    <w:link w:val="Notedebasdepage"/>
    <w:uiPriority w:val="99"/>
    <w:rsid w:val="00F93999"/>
    <w:rPr>
      <w:rFonts w:ascii="Calibri" w:eastAsia="Calibri" w:hAnsi="Calibri"/>
      <w:lang w:val="fr-FR"/>
    </w:rPr>
  </w:style>
  <w:style w:type="character" w:styleId="Appelnotedebasdep">
    <w:name w:val="footnote reference"/>
    <w:basedOn w:val="Policepardfaut"/>
    <w:uiPriority w:val="99"/>
    <w:unhideWhenUsed/>
    <w:rsid w:val="0092452D"/>
    <w:rPr>
      <w:vertAlign w:val="superscript"/>
    </w:rPr>
  </w:style>
  <w:style w:type="paragraph" w:styleId="Textedebulles">
    <w:name w:val="Balloon Text"/>
    <w:basedOn w:val="Normal"/>
    <w:link w:val="TextedebullesCar"/>
    <w:uiPriority w:val="99"/>
    <w:semiHidden/>
    <w:unhideWhenUsed/>
    <w:rsid w:val="00FF02E7"/>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FF02E7"/>
    <w:rPr>
      <w:rFonts w:ascii="Tahoma" w:hAnsi="Tahoma" w:cs="Tahoma"/>
      <w:sz w:val="16"/>
      <w:szCs w:val="16"/>
      <w:lang w:val="fr-BE" w:eastAsia="fr-BE"/>
    </w:rPr>
  </w:style>
  <w:style w:type="paragraph" w:customStyle="1" w:styleId="Notedebasdepagedoc">
    <w:name w:val="Note de bas de page doc"/>
    <w:basedOn w:val="Notedebasdepage"/>
    <w:qFormat/>
    <w:rsid w:val="00112CD0"/>
    <w:pPr>
      <w:spacing w:line="276" w:lineRule="auto"/>
      <w:ind w:left="142" w:hanging="142"/>
    </w:pPr>
    <w:rPr>
      <w:rFonts w:eastAsia="Times"/>
      <w:i/>
      <w:sz w:val="22"/>
      <w:szCs w:val="18"/>
      <w:lang w:eastAsia="fr-FR"/>
    </w:rPr>
  </w:style>
  <w:style w:type="character" w:styleId="Lienhypertextesuivivisit">
    <w:name w:val="FollowedHyperlink"/>
    <w:basedOn w:val="Policepardfaut"/>
    <w:uiPriority w:val="99"/>
    <w:semiHidden/>
    <w:unhideWhenUsed/>
    <w:rsid w:val="00112CD0"/>
    <w:rPr>
      <w:color w:val="800080"/>
      <w:u w:val="single"/>
    </w:rPr>
  </w:style>
  <w:style w:type="paragraph" w:customStyle="1" w:styleId="bulletpoint2">
    <w:name w:val="bullet point 2"/>
    <w:basedOn w:val="Bulletpointenumerationlongue"/>
    <w:link w:val="bulletpoint2Car"/>
    <w:autoRedefine/>
    <w:qFormat/>
    <w:rsid w:val="001D5362"/>
    <w:pPr>
      <w:numPr>
        <w:numId w:val="0"/>
      </w:numPr>
      <w:pBdr>
        <w:top w:val="single" w:sz="4" w:space="1" w:color="00B6B5"/>
        <w:bottom w:val="single" w:sz="4" w:space="1" w:color="00B6B5"/>
      </w:pBdr>
      <w:spacing w:before="240"/>
      <w:jc w:val="center"/>
    </w:pPr>
    <w:rPr>
      <w:b/>
      <w:color w:val="00B6B5"/>
    </w:rPr>
  </w:style>
  <w:style w:type="character" w:customStyle="1" w:styleId="bulletpoint2Car">
    <w:name w:val="bullet point 2 Car"/>
    <w:basedOn w:val="BulletpointenumerationlongueCar"/>
    <w:link w:val="bulletpoint2"/>
    <w:rsid w:val="001D5362"/>
    <w:rPr>
      <w:rFonts w:ascii="Calibri" w:hAnsi="Calibri"/>
      <w:b/>
      <w:color w:val="00B6B5"/>
      <w:sz w:val="24"/>
      <w:szCs w:val="24"/>
      <w:lang w:val="fr-FR" w:eastAsia="fr-FR"/>
    </w:rPr>
  </w:style>
  <w:style w:type="paragraph" w:styleId="Listenumros">
    <w:name w:val="List Number"/>
    <w:basedOn w:val="Normal"/>
    <w:uiPriority w:val="99"/>
    <w:unhideWhenUsed/>
    <w:rsid w:val="00C41121"/>
    <w:pPr>
      <w:numPr>
        <w:numId w:val="3"/>
      </w:numPr>
      <w:spacing w:before="240"/>
      <w:ind w:left="714" w:hanging="357"/>
      <w:contextualSpacing/>
    </w:pPr>
    <w:rPr>
      <w:u w:val="single"/>
    </w:rPr>
  </w:style>
  <w:style w:type="paragraph" w:styleId="Listenumros2">
    <w:name w:val="List Number 2"/>
    <w:basedOn w:val="Listenumros"/>
    <w:uiPriority w:val="99"/>
    <w:unhideWhenUsed/>
    <w:rsid w:val="0062724F"/>
    <w:pPr>
      <w:numPr>
        <w:numId w:val="10"/>
      </w:numPr>
    </w:pPr>
  </w:style>
  <w:style w:type="paragraph" w:styleId="Liste2">
    <w:name w:val="List 2"/>
    <w:basedOn w:val="Normal"/>
    <w:autoRedefine/>
    <w:uiPriority w:val="99"/>
    <w:unhideWhenUsed/>
    <w:rsid w:val="001D5362"/>
    <w:pPr>
      <w:numPr>
        <w:ilvl w:val="1"/>
        <w:numId w:val="3"/>
      </w:numPr>
      <w:ind w:left="1418" w:hanging="775"/>
      <w:contextualSpacing/>
    </w:pPr>
    <w:rPr>
      <w:color w:val="00B6B5"/>
    </w:rPr>
  </w:style>
  <w:style w:type="paragraph" w:styleId="Listepuces2">
    <w:name w:val="List Bullet 2"/>
    <w:basedOn w:val="Normal"/>
    <w:uiPriority w:val="99"/>
    <w:unhideWhenUsed/>
    <w:rsid w:val="00942F2B"/>
    <w:pPr>
      <w:numPr>
        <w:numId w:val="6"/>
      </w:numPr>
      <w:ind w:left="567" w:hanging="284"/>
      <w:contextualSpacing/>
    </w:pPr>
  </w:style>
  <w:style w:type="paragraph" w:customStyle="1" w:styleId="retraitlistepuces2">
    <w:name w:val="retrait liste à puces 2"/>
    <w:basedOn w:val="Normal"/>
    <w:link w:val="retraitlistepuces2Car"/>
    <w:autoRedefine/>
    <w:qFormat/>
    <w:rsid w:val="00942F2B"/>
    <w:pPr>
      <w:tabs>
        <w:tab w:val="left" w:pos="993"/>
      </w:tabs>
      <w:ind w:left="567"/>
    </w:pPr>
    <w:rPr>
      <w:rFonts w:eastAsia="Calibri"/>
      <w:szCs w:val="22"/>
      <w:lang w:eastAsia="en-US"/>
    </w:rPr>
  </w:style>
  <w:style w:type="character" w:customStyle="1" w:styleId="retraitlistepuces2Car">
    <w:name w:val="retrait liste à puces 2 Car"/>
    <w:basedOn w:val="Policepardfaut"/>
    <w:link w:val="retraitlistepuces2"/>
    <w:rsid w:val="00942F2B"/>
    <w:rPr>
      <w:rFonts w:ascii="Calibri" w:eastAsia="Calibri" w:hAnsi="Calibri" w:cs="Times New Roman"/>
      <w:sz w:val="24"/>
      <w:szCs w:val="22"/>
      <w:lang w:val="fr-BE"/>
    </w:rPr>
  </w:style>
  <w:style w:type="paragraph" w:styleId="Liste3">
    <w:name w:val="List 3"/>
    <w:basedOn w:val="Liste2"/>
    <w:uiPriority w:val="99"/>
    <w:unhideWhenUsed/>
    <w:rsid w:val="00A92018"/>
    <w:pPr>
      <w:numPr>
        <w:ilvl w:val="2"/>
      </w:numPr>
    </w:pPr>
    <w:rPr>
      <w:i/>
    </w:rPr>
  </w:style>
  <w:style w:type="character" w:styleId="Marquedecommentaire">
    <w:name w:val="annotation reference"/>
    <w:basedOn w:val="Policepardfaut"/>
    <w:uiPriority w:val="99"/>
    <w:semiHidden/>
    <w:unhideWhenUsed/>
    <w:rsid w:val="00A92018"/>
    <w:rPr>
      <w:sz w:val="16"/>
      <w:szCs w:val="16"/>
    </w:rPr>
  </w:style>
  <w:style w:type="paragraph" w:styleId="TM1">
    <w:name w:val="toc 1"/>
    <w:basedOn w:val="Normal"/>
    <w:next w:val="Normal"/>
    <w:autoRedefine/>
    <w:uiPriority w:val="39"/>
    <w:unhideWhenUsed/>
    <w:rsid w:val="00C41121"/>
    <w:pPr>
      <w:tabs>
        <w:tab w:val="left" w:pos="440"/>
        <w:tab w:val="right" w:leader="dot" w:pos="9062"/>
      </w:tabs>
      <w:spacing w:after="100"/>
    </w:pPr>
    <w:rPr>
      <w:rFonts w:eastAsia="Calibri"/>
      <w:b/>
      <w:noProof/>
      <w:szCs w:val="22"/>
      <w:lang w:eastAsia="en-US"/>
    </w:rPr>
  </w:style>
  <w:style w:type="paragraph" w:styleId="TM2">
    <w:name w:val="toc 2"/>
    <w:basedOn w:val="Normal"/>
    <w:next w:val="Normal"/>
    <w:autoRedefine/>
    <w:uiPriority w:val="39"/>
    <w:unhideWhenUsed/>
    <w:rsid w:val="006D7C9C"/>
    <w:pPr>
      <w:tabs>
        <w:tab w:val="left" w:pos="709"/>
        <w:tab w:val="right" w:leader="dot" w:pos="9062"/>
      </w:tabs>
      <w:ind w:left="709" w:hanging="709"/>
      <w:jc w:val="left"/>
    </w:pPr>
    <w:rPr>
      <w:b/>
      <w:noProof/>
      <w:color w:val="365F91"/>
      <w:sz w:val="22"/>
      <w:szCs w:val="22"/>
    </w:rPr>
  </w:style>
  <w:style w:type="paragraph" w:styleId="Listepuces3">
    <w:name w:val="List Bullet 3"/>
    <w:basedOn w:val="Normal"/>
    <w:uiPriority w:val="99"/>
    <w:semiHidden/>
    <w:unhideWhenUsed/>
    <w:rsid w:val="00195C32"/>
    <w:pPr>
      <w:numPr>
        <w:numId w:val="5"/>
      </w:numPr>
      <w:contextualSpacing/>
    </w:pPr>
  </w:style>
  <w:style w:type="table" w:styleId="Grilledutableau">
    <w:name w:val="Table Grid"/>
    <w:basedOn w:val="TableauNormal"/>
    <w:uiPriority w:val="59"/>
    <w:rsid w:val="00195C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
    <w:name w:val="Entête"/>
    <w:basedOn w:val="Normal"/>
    <w:link w:val="EntteCar"/>
    <w:qFormat/>
    <w:rsid w:val="00195C32"/>
    <w:pPr>
      <w:spacing w:line="276" w:lineRule="auto"/>
      <w:ind w:left="567" w:right="567"/>
      <w:jc w:val="center"/>
    </w:pPr>
    <w:rPr>
      <w:rFonts w:eastAsia="Calibri"/>
      <w:b/>
      <w:i/>
      <w:color w:val="76923C"/>
      <w:sz w:val="48"/>
      <w:szCs w:val="48"/>
      <w:u w:val="single"/>
      <w:lang w:eastAsia="en-US"/>
    </w:rPr>
  </w:style>
  <w:style w:type="character" w:customStyle="1" w:styleId="EntteCar">
    <w:name w:val="Entête Car"/>
    <w:basedOn w:val="Policepardfaut"/>
    <w:link w:val="Entte"/>
    <w:rsid w:val="00195C32"/>
    <w:rPr>
      <w:rFonts w:ascii="Calibri" w:eastAsia="Calibri" w:hAnsi="Calibri" w:cs="Times New Roman"/>
      <w:b/>
      <w:i/>
      <w:color w:val="76923C"/>
      <w:sz w:val="48"/>
      <w:szCs w:val="48"/>
      <w:u w:val="single"/>
      <w:lang w:val="fr-BE"/>
    </w:rPr>
  </w:style>
  <w:style w:type="table" w:styleId="Tramemoyenne1-Accent3">
    <w:name w:val="Medium Shading 1 Accent 3"/>
    <w:basedOn w:val="TableauNormal"/>
    <w:uiPriority w:val="63"/>
    <w:rsid w:val="00B07C05"/>
    <w:rPr>
      <w:rFonts w:ascii="Calibri" w:eastAsia="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Grillemoyenne1-Accent3">
    <w:name w:val="Medium Grid 1 Accent 3"/>
    <w:basedOn w:val="TableauNormal"/>
    <w:uiPriority w:val="67"/>
    <w:rsid w:val="00B07C05"/>
    <w:rPr>
      <w:rFonts w:ascii="Calibri" w:eastAsia="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Paragraphedeliste">
    <w:name w:val="List Paragraph"/>
    <w:basedOn w:val="Normal"/>
    <w:uiPriority w:val="34"/>
    <w:qFormat/>
    <w:rsid w:val="007C6A7A"/>
    <w:pPr>
      <w:spacing w:before="0"/>
      <w:ind w:left="720"/>
      <w:jc w:val="left"/>
    </w:pPr>
    <w:rPr>
      <w:rFonts w:eastAsia="Calibri"/>
      <w:sz w:val="22"/>
      <w:szCs w:val="22"/>
      <w:lang w:val="de-DE" w:eastAsia="de-DE"/>
    </w:rPr>
  </w:style>
  <w:style w:type="paragraph" w:styleId="En-tte">
    <w:name w:val="header"/>
    <w:basedOn w:val="Normal"/>
    <w:link w:val="En-tteCar"/>
    <w:uiPriority w:val="99"/>
    <w:unhideWhenUsed/>
    <w:rsid w:val="00151C2E"/>
    <w:pPr>
      <w:tabs>
        <w:tab w:val="center" w:pos="4536"/>
        <w:tab w:val="right" w:pos="9072"/>
      </w:tabs>
      <w:spacing w:before="0"/>
    </w:pPr>
  </w:style>
  <w:style w:type="character" w:customStyle="1" w:styleId="En-tteCar">
    <w:name w:val="En-tête Car"/>
    <w:basedOn w:val="Policepardfaut"/>
    <w:link w:val="En-tte"/>
    <w:uiPriority w:val="99"/>
    <w:rsid w:val="00151C2E"/>
    <w:rPr>
      <w:rFonts w:ascii="Calibri" w:hAnsi="Calibri"/>
      <w:sz w:val="24"/>
      <w:szCs w:val="24"/>
      <w:lang w:val="fr-BE" w:eastAsia="fr-BE"/>
    </w:rPr>
  </w:style>
  <w:style w:type="paragraph" w:styleId="Pieddepage">
    <w:name w:val="footer"/>
    <w:basedOn w:val="Normal"/>
    <w:link w:val="PieddepageCar"/>
    <w:uiPriority w:val="99"/>
    <w:unhideWhenUsed/>
    <w:rsid w:val="00151C2E"/>
    <w:pPr>
      <w:tabs>
        <w:tab w:val="center" w:pos="4536"/>
        <w:tab w:val="right" w:pos="9072"/>
      </w:tabs>
      <w:spacing w:before="0"/>
    </w:pPr>
  </w:style>
  <w:style w:type="character" w:customStyle="1" w:styleId="PieddepageCar">
    <w:name w:val="Pied de page Car"/>
    <w:basedOn w:val="Policepardfaut"/>
    <w:link w:val="Pieddepage"/>
    <w:uiPriority w:val="99"/>
    <w:rsid w:val="00151C2E"/>
    <w:rPr>
      <w:rFonts w:ascii="Calibri" w:hAnsi="Calibri"/>
      <w:sz w:val="24"/>
      <w:szCs w:val="24"/>
      <w:lang w:val="fr-BE" w:eastAsia="fr-BE"/>
    </w:rPr>
  </w:style>
  <w:style w:type="paragraph" w:styleId="TM3">
    <w:name w:val="toc 3"/>
    <w:basedOn w:val="Normal"/>
    <w:next w:val="Normal"/>
    <w:autoRedefine/>
    <w:uiPriority w:val="39"/>
    <w:unhideWhenUsed/>
    <w:rsid w:val="006D7C9C"/>
    <w:pPr>
      <w:tabs>
        <w:tab w:val="left" w:pos="709"/>
        <w:tab w:val="right" w:leader="dot" w:pos="9062"/>
      </w:tabs>
      <w:spacing w:before="0" w:line="276" w:lineRule="auto"/>
      <w:ind w:left="709" w:hanging="709"/>
    </w:pPr>
    <w:rPr>
      <w:noProof/>
      <w:sz w:val="22"/>
      <w:lang w:eastAsia="fr-FR"/>
    </w:rPr>
  </w:style>
  <w:style w:type="paragraph" w:customStyle="1" w:styleId="FICHE">
    <w:name w:val="FICHE"/>
    <w:basedOn w:val="Normal"/>
    <w:link w:val="FICHECar"/>
    <w:autoRedefine/>
    <w:qFormat/>
    <w:rsid w:val="00C56FF3"/>
    <w:pPr>
      <w:spacing w:before="0"/>
      <w:jc w:val="center"/>
    </w:pPr>
    <w:rPr>
      <w:b/>
      <w:smallCaps/>
      <w:color w:val="FFFFFF"/>
    </w:rPr>
  </w:style>
  <w:style w:type="character" w:customStyle="1" w:styleId="FICHECar">
    <w:name w:val="FICHE Car"/>
    <w:basedOn w:val="Policepardfaut"/>
    <w:link w:val="FICHE"/>
    <w:rsid w:val="00C56FF3"/>
    <w:rPr>
      <w:rFonts w:ascii="Calibri" w:hAnsi="Calibri"/>
      <w:b/>
      <w:smallCaps/>
      <w:color w:val="FFFFFF"/>
      <w:sz w:val="24"/>
      <w:szCs w:val="24"/>
      <w:lang w:val="fr-BE" w:eastAsia="fr-BE"/>
    </w:rPr>
  </w:style>
  <w:style w:type="paragraph" w:customStyle="1" w:styleId="ENTETE2">
    <w:name w:val="ENTETE 2"/>
    <w:basedOn w:val="Normal"/>
    <w:link w:val="ENTETE2Car"/>
    <w:autoRedefine/>
    <w:qFormat/>
    <w:rsid w:val="00CB1AAD"/>
    <w:pPr>
      <w:jc w:val="center"/>
    </w:pPr>
    <w:rPr>
      <w:b/>
      <w:smallCaps/>
      <w:color w:val="365F91"/>
      <w:sz w:val="48"/>
      <w:szCs w:val="48"/>
    </w:rPr>
  </w:style>
  <w:style w:type="character" w:customStyle="1" w:styleId="ENTETE2Car">
    <w:name w:val="ENTETE 2 Car"/>
    <w:basedOn w:val="Policepardfaut"/>
    <w:link w:val="ENTETE2"/>
    <w:rsid w:val="00CB1AAD"/>
    <w:rPr>
      <w:rFonts w:ascii="Calibri" w:hAnsi="Calibri"/>
      <w:b/>
      <w:smallCaps/>
      <w:color w:val="365F91"/>
      <w:sz w:val="48"/>
      <w:szCs w:val="48"/>
      <w:lang w:val="fr-BE" w:eastAsia="fr-BE"/>
    </w:rPr>
  </w:style>
  <w:style w:type="paragraph" w:customStyle="1" w:styleId="ENTETE1">
    <w:name w:val="ENTETE 1"/>
    <w:basedOn w:val="Normal"/>
    <w:link w:val="ENTETE1Car"/>
    <w:autoRedefine/>
    <w:qFormat/>
    <w:rsid w:val="00C41121"/>
    <w:pPr>
      <w:jc w:val="center"/>
    </w:pPr>
    <w:rPr>
      <w:b/>
      <w:caps/>
      <w:sz w:val="56"/>
      <w:szCs w:val="56"/>
    </w:rPr>
  </w:style>
  <w:style w:type="character" w:customStyle="1" w:styleId="ENTETE1Car">
    <w:name w:val="ENTETE 1 Car"/>
    <w:basedOn w:val="Policepardfaut"/>
    <w:link w:val="ENTETE1"/>
    <w:rsid w:val="00C41121"/>
    <w:rPr>
      <w:rFonts w:ascii="Calibri" w:hAnsi="Calibri"/>
      <w:b/>
      <w:caps/>
      <w:sz w:val="56"/>
      <w:szCs w:val="56"/>
      <w:lang w:val="fr-FR" w:eastAsia="fr-BE"/>
    </w:rPr>
  </w:style>
  <w:style w:type="table" w:styleId="Listecouleur-Accent4">
    <w:name w:val="Colorful List Accent 4"/>
    <w:basedOn w:val="TableauNormal"/>
    <w:uiPriority w:val="72"/>
    <w:rsid w:val="00942F2B"/>
    <w:rPr>
      <w:rFonts w:ascii="Calibri" w:eastAsia="Calibri" w:hAnsi="Calibri"/>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paragraph" w:customStyle="1" w:styleId="miniespace">
    <w:name w:val="mini espace"/>
    <w:basedOn w:val="Normal"/>
    <w:link w:val="miniespaceCar"/>
    <w:autoRedefine/>
    <w:qFormat/>
    <w:rsid w:val="00942F2B"/>
    <w:pPr>
      <w:tabs>
        <w:tab w:val="left" w:pos="993"/>
      </w:tabs>
      <w:spacing w:before="0"/>
    </w:pPr>
    <w:rPr>
      <w:b/>
      <w:i/>
      <w:sz w:val="18"/>
      <w:szCs w:val="18"/>
    </w:rPr>
  </w:style>
  <w:style w:type="character" w:customStyle="1" w:styleId="miniespaceCar">
    <w:name w:val="mini espace Car"/>
    <w:basedOn w:val="Policepardfaut"/>
    <w:link w:val="miniespace"/>
    <w:rsid w:val="00942F2B"/>
    <w:rPr>
      <w:rFonts w:ascii="Calibri" w:eastAsia="Times New Roman" w:hAnsi="Calibri"/>
      <w:b/>
      <w:i/>
      <w:sz w:val="18"/>
      <w:szCs w:val="18"/>
      <w:lang w:val="fr-BE" w:eastAsia="fr-BE"/>
    </w:rPr>
  </w:style>
  <w:style w:type="paragraph" w:customStyle="1" w:styleId="ENTETE3">
    <w:name w:val="ENTETE 3"/>
    <w:basedOn w:val="ENTETE1"/>
    <w:link w:val="ENTETE3Car"/>
    <w:autoRedefine/>
    <w:qFormat/>
    <w:rsid w:val="00947819"/>
    <w:rPr>
      <w:color w:val="365F91"/>
      <w:sz w:val="36"/>
      <w:szCs w:val="36"/>
    </w:rPr>
  </w:style>
  <w:style w:type="character" w:customStyle="1" w:styleId="ENTETE3Car">
    <w:name w:val="ENTETE 3 Car"/>
    <w:basedOn w:val="ENTETE1Car"/>
    <w:link w:val="ENTETE3"/>
    <w:rsid w:val="00947819"/>
    <w:rPr>
      <w:rFonts w:ascii="Calibri" w:hAnsi="Calibri"/>
      <w:b/>
      <w:caps/>
      <w:color w:val="365F91"/>
      <w:sz w:val="36"/>
      <w:szCs w:val="36"/>
      <w:lang w:val="fr-FR" w:eastAsia="fr-BE"/>
    </w:rPr>
  </w:style>
  <w:style w:type="paragraph" w:styleId="Liste4">
    <w:name w:val="List 4"/>
    <w:basedOn w:val="Normal"/>
    <w:autoRedefine/>
    <w:uiPriority w:val="99"/>
    <w:unhideWhenUsed/>
    <w:rsid w:val="001B26E1"/>
    <w:pPr>
      <w:ind w:left="1418"/>
      <w:contextualSpacing/>
    </w:pPr>
    <w:rPr>
      <w:lang w:eastAsia="zh-CN"/>
    </w:rPr>
  </w:style>
  <w:style w:type="paragraph" w:styleId="Liste5">
    <w:name w:val="List 5"/>
    <w:basedOn w:val="Liste4"/>
    <w:uiPriority w:val="99"/>
    <w:unhideWhenUsed/>
    <w:rsid w:val="006F66CE"/>
    <w:pPr>
      <w:ind w:left="2834" w:firstLine="706"/>
    </w:pPr>
  </w:style>
  <w:style w:type="paragraph" w:customStyle="1" w:styleId="normalretraitsoulign">
    <w:name w:val="normal retrait souligné"/>
    <w:basedOn w:val="Normal"/>
    <w:link w:val="normalretraitsoulignCar"/>
    <w:autoRedefine/>
    <w:qFormat/>
    <w:rsid w:val="00CD05A0"/>
    <w:pPr>
      <w:ind w:left="709" w:hanging="1"/>
    </w:pPr>
    <w:rPr>
      <w:u w:val="single"/>
    </w:rPr>
  </w:style>
  <w:style w:type="character" w:customStyle="1" w:styleId="normalretraitsoulignCar">
    <w:name w:val="normal retrait souligné Car"/>
    <w:basedOn w:val="Policepardfaut"/>
    <w:link w:val="normalretraitsoulign"/>
    <w:rsid w:val="00CD05A0"/>
    <w:rPr>
      <w:rFonts w:ascii="Calibri" w:hAnsi="Calibri"/>
      <w:sz w:val="24"/>
      <w:szCs w:val="24"/>
      <w:u w:val="single"/>
      <w:lang w:val="fr-FR" w:eastAsia="fr-BE"/>
    </w:rPr>
  </w:style>
  <w:style w:type="character" w:styleId="lev">
    <w:name w:val="Strong"/>
    <w:basedOn w:val="Policepardfaut"/>
    <w:uiPriority w:val="22"/>
    <w:qFormat/>
    <w:rsid w:val="003D28C1"/>
    <w:rPr>
      <w:b/>
      <w:bCs/>
    </w:rPr>
  </w:style>
  <w:style w:type="character" w:styleId="Accentuation">
    <w:name w:val="Emphasis"/>
    <w:basedOn w:val="Policepardfaut"/>
    <w:uiPriority w:val="20"/>
    <w:qFormat/>
    <w:rsid w:val="003D28C1"/>
    <w:rPr>
      <w:i/>
      <w:iCs/>
    </w:rPr>
  </w:style>
  <w:style w:type="paragraph" w:styleId="Commentaire">
    <w:name w:val="annotation text"/>
    <w:basedOn w:val="Normal"/>
    <w:link w:val="CommentaireCar"/>
    <w:uiPriority w:val="99"/>
    <w:unhideWhenUsed/>
    <w:rsid w:val="00C82AA4"/>
    <w:rPr>
      <w:sz w:val="20"/>
      <w:szCs w:val="20"/>
    </w:rPr>
  </w:style>
  <w:style w:type="character" w:customStyle="1" w:styleId="CommentaireCar">
    <w:name w:val="Commentaire Car"/>
    <w:basedOn w:val="Policepardfaut"/>
    <w:link w:val="Commentaire"/>
    <w:uiPriority w:val="99"/>
    <w:rsid w:val="00C82AA4"/>
    <w:rPr>
      <w:rFonts w:ascii="Calibri" w:hAnsi="Calibri"/>
      <w:lang w:val="fr-FR" w:eastAsia="fr-BE"/>
    </w:rPr>
  </w:style>
  <w:style w:type="paragraph" w:styleId="Objetducommentaire">
    <w:name w:val="annotation subject"/>
    <w:basedOn w:val="Commentaire"/>
    <w:next w:val="Commentaire"/>
    <w:link w:val="ObjetducommentaireCar"/>
    <w:uiPriority w:val="99"/>
    <w:semiHidden/>
    <w:unhideWhenUsed/>
    <w:rsid w:val="00C82AA4"/>
    <w:rPr>
      <w:b/>
      <w:bCs/>
    </w:rPr>
  </w:style>
  <w:style w:type="character" w:customStyle="1" w:styleId="ObjetducommentaireCar">
    <w:name w:val="Objet du commentaire Car"/>
    <w:basedOn w:val="CommentaireCar"/>
    <w:link w:val="Objetducommentaire"/>
    <w:uiPriority w:val="99"/>
    <w:semiHidden/>
    <w:rsid w:val="00C82AA4"/>
    <w:rPr>
      <w:rFonts w:ascii="Calibri" w:hAnsi="Calibri"/>
      <w:b/>
      <w:bCs/>
      <w:lang w:val="fr-FR" w:eastAsia="fr-BE"/>
    </w:rPr>
  </w:style>
  <w:style w:type="paragraph" w:customStyle="1" w:styleId="noteschma">
    <w:name w:val="note schéma"/>
    <w:basedOn w:val="Normal"/>
    <w:link w:val="noteschmaCar"/>
    <w:autoRedefine/>
    <w:qFormat/>
    <w:rsid w:val="007F320B"/>
    <w:pPr>
      <w:spacing w:before="60" w:after="0"/>
    </w:pPr>
    <w:rPr>
      <w:sz w:val="18"/>
      <w:szCs w:val="20"/>
    </w:rPr>
  </w:style>
  <w:style w:type="character" w:customStyle="1" w:styleId="noteschmaCar">
    <w:name w:val="note schéma Car"/>
    <w:basedOn w:val="Policepardfaut"/>
    <w:link w:val="noteschma"/>
    <w:rsid w:val="007F320B"/>
    <w:rPr>
      <w:rFonts w:ascii="Calibri" w:hAnsi="Calibri"/>
      <w:sz w:val="18"/>
      <w:lang w:val="fr-FR" w:eastAsia="fr-BE"/>
    </w:rPr>
  </w:style>
  <w:style w:type="paragraph" w:customStyle="1" w:styleId="bulletpointgris">
    <w:name w:val="bullet point grisé"/>
    <w:basedOn w:val="Bulletpointenumerationlongue"/>
    <w:link w:val="bulletpointgrisCar"/>
    <w:qFormat/>
    <w:rsid w:val="00C86297"/>
    <w:pPr>
      <w:shd w:val="pct20" w:color="auto" w:fill="auto"/>
    </w:pPr>
  </w:style>
  <w:style w:type="character" w:customStyle="1" w:styleId="bulletpointgrisCar">
    <w:name w:val="bullet point grisé Car"/>
    <w:basedOn w:val="BulletpointenumerationlongueCar"/>
    <w:link w:val="bulletpointgris"/>
    <w:rsid w:val="00C86297"/>
    <w:rPr>
      <w:rFonts w:ascii="Calibri" w:hAnsi="Calibri"/>
      <w:sz w:val="24"/>
      <w:szCs w:val="24"/>
      <w:shd w:val="pct20" w:color="auto" w:fill="auto"/>
      <w:lang w:val="fr-FR" w:eastAsia="fr-FR"/>
    </w:rPr>
  </w:style>
  <w:style w:type="paragraph" w:customStyle="1" w:styleId="ENTETE4-date">
    <w:name w:val="ENTETE 4 - date"/>
    <w:basedOn w:val="Normal"/>
    <w:link w:val="ENTETE4-dateCar"/>
    <w:qFormat/>
    <w:rsid w:val="00BE0205"/>
  </w:style>
  <w:style w:type="character" w:customStyle="1" w:styleId="ENTETE4-dateCar">
    <w:name w:val="ENTETE 4 - date Car"/>
    <w:basedOn w:val="Policepardfaut"/>
    <w:link w:val="ENTETE4-date"/>
    <w:rsid w:val="00BE0205"/>
    <w:rPr>
      <w:rFonts w:ascii="Calibri" w:hAnsi="Calibri"/>
      <w:sz w:val="24"/>
      <w:szCs w:val="24"/>
      <w:lang w:val="fr-FR" w:eastAsia="fr-BE"/>
    </w:rPr>
  </w:style>
  <w:style w:type="paragraph" w:customStyle="1" w:styleId="retraitbulletpoint">
    <w:name w:val="retrait bullet point"/>
    <w:basedOn w:val="Bulletpointenumerationlongue"/>
    <w:link w:val="retraitbulletpointCar"/>
    <w:qFormat/>
    <w:rsid w:val="00DE7125"/>
    <w:pPr>
      <w:numPr>
        <w:numId w:val="0"/>
      </w:numPr>
      <w:ind w:left="360"/>
    </w:pPr>
    <w:rPr>
      <w:lang w:val="fr-BE"/>
    </w:rPr>
  </w:style>
  <w:style w:type="character" w:customStyle="1" w:styleId="retraitbulletpointCar">
    <w:name w:val="retrait bullet point Car"/>
    <w:basedOn w:val="BulletpointenumerationlongueCar"/>
    <w:link w:val="retraitbulletpoint"/>
    <w:rsid w:val="00DE7125"/>
    <w:rPr>
      <w:rFonts w:ascii="Calibri" w:hAnsi="Calibri"/>
      <w:sz w:val="24"/>
      <w:szCs w:val="24"/>
      <w:lang w:val="fr-FR" w:eastAsia="fr-FR"/>
    </w:rPr>
  </w:style>
  <w:style w:type="paragraph" w:styleId="Sansinterligne">
    <w:name w:val="No Spacing"/>
    <w:autoRedefine/>
    <w:uiPriority w:val="1"/>
    <w:qFormat/>
    <w:rsid w:val="00993471"/>
    <w:pPr>
      <w:jc w:val="center"/>
    </w:pPr>
    <w:rPr>
      <w:rFonts w:ascii="Calibri" w:hAnsi="Calibri"/>
      <w:b/>
      <w:sz w:val="24"/>
      <w:szCs w:val="24"/>
      <w:lang w:val="fr-FR"/>
    </w:rPr>
  </w:style>
  <w:style w:type="paragraph" w:customStyle="1" w:styleId="normalcentrencadr">
    <w:name w:val="normal centré encadré"/>
    <w:basedOn w:val="Normal"/>
    <w:link w:val="normalcentrencadrCar"/>
    <w:qFormat/>
    <w:rsid w:val="00753812"/>
    <w:pPr>
      <w:framePr w:wrap="around" w:vAnchor="text" w:hAnchor="text" w:y="1"/>
      <w:jc w:val="center"/>
    </w:pPr>
  </w:style>
  <w:style w:type="character" w:customStyle="1" w:styleId="normalcentrencadrCar">
    <w:name w:val="normal centré encadré Car"/>
    <w:basedOn w:val="normaltramCar"/>
    <w:link w:val="normalcentrencadr"/>
    <w:rsid w:val="00753812"/>
    <w:rPr>
      <w:rFonts w:ascii="Calibri" w:hAnsi="Calibri"/>
      <w:sz w:val="24"/>
      <w:szCs w:val="24"/>
      <w:shd w:val="clear" w:color="auto" w:fill="00B6B5"/>
      <w:lang w:val="fr-FR"/>
    </w:rPr>
  </w:style>
  <w:style w:type="paragraph" w:styleId="Rvision">
    <w:name w:val="Revision"/>
    <w:hidden/>
    <w:uiPriority w:val="99"/>
    <w:semiHidden/>
    <w:rsid w:val="00DD225D"/>
    <w:rPr>
      <w:rFonts w:ascii="Calibri" w:hAnsi="Calibri"/>
      <w:sz w:val="24"/>
      <w:szCs w:val="24"/>
      <w:lang w:val="fr-FR"/>
    </w:rPr>
  </w:style>
  <w:style w:type="paragraph" w:customStyle="1" w:styleId="bulletpoint3">
    <w:name w:val="bullet point 3"/>
    <w:basedOn w:val="Paragraphedeliste"/>
    <w:link w:val="bulletpoint3Car"/>
    <w:qFormat/>
    <w:rsid w:val="00D73B4E"/>
    <w:pPr>
      <w:numPr>
        <w:numId w:val="8"/>
      </w:numPr>
      <w:ind w:left="851" w:hanging="425"/>
      <w:contextualSpacing/>
      <w:jc w:val="both"/>
    </w:pPr>
    <w:rPr>
      <w:sz w:val="24"/>
      <w:szCs w:val="24"/>
      <w:lang w:val="fr-BE"/>
    </w:rPr>
  </w:style>
  <w:style w:type="character" w:customStyle="1" w:styleId="bulletpoint3Car">
    <w:name w:val="bullet point 3 Car"/>
    <w:basedOn w:val="Policepardfaut"/>
    <w:link w:val="bulletpoint3"/>
    <w:rsid w:val="00D73B4E"/>
    <w:rPr>
      <w:rFonts w:ascii="Calibri" w:eastAsia="Calibri" w:hAnsi="Calibri"/>
      <w:sz w:val="24"/>
      <w:szCs w:val="24"/>
      <w:lang w:val="fr-BE" w:eastAsia="de-DE"/>
    </w:rPr>
  </w:style>
  <w:style w:type="paragraph" w:styleId="Listenumros3">
    <w:name w:val="List Number 3"/>
    <w:basedOn w:val="Normal"/>
    <w:autoRedefine/>
    <w:uiPriority w:val="99"/>
    <w:unhideWhenUsed/>
    <w:rsid w:val="006E4E76"/>
    <w:pPr>
      <w:numPr>
        <w:numId w:val="7"/>
      </w:numPr>
      <w:ind w:left="924" w:hanging="357"/>
    </w:pPr>
  </w:style>
  <w:style w:type="paragraph" w:customStyle="1" w:styleId="normalsoulign">
    <w:name w:val="normal souligné"/>
    <w:basedOn w:val="Normal"/>
    <w:link w:val="normalsoulignCar"/>
    <w:autoRedefine/>
    <w:qFormat/>
    <w:rsid w:val="00FC2F30"/>
    <w:rPr>
      <w:i/>
      <w:u w:val="single"/>
      <w:lang w:val="fr-BE"/>
    </w:rPr>
  </w:style>
  <w:style w:type="paragraph" w:styleId="Retraitnormal">
    <w:name w:val="Normal Indent"/>
    <w:basedOn w:val="Normal"/>
    <w:uiPriority w:val="99"/>
    <w:unhideWhenUsed/>
    <w:rsid w:val="00F204B6"/>
    <w:pPr>
      <w:ind w:left="708"/>
    </w:pPr>
  </w:style>
  <w:style w:type="character" w:customStyle="1" w:styleId="normalsoulignCar">
    <w:name w:val="normal souligné Car"/>
    <w:basedOn w:val="Policepardfaut"/>
    <w:link w:val="normalsoulign"/>
    <w:rsid w:val="00FC2F30"/>
    <w:rPr>
      <w:rFonts w:ascii="Calibri" w:hAnsi="Calibri"/>
      <w:i/>
      <w:sz w:val="24"/>
      <w:szCs w:val="24"/>
      <w:u w:val="single"/>
      <w:lang w:val="fr-BE" w:eastAsia="fr-BE"/>
    </w:rPr>
  </w:style>
  <w:style w:type="paragraph" w:styleId="Retraitcorpsdetexte">
    <w:name w:val="Body Text Indent"/>
    <w:basedOn w:val="Normal"/>
    <w:link w:val="RetraitcorpsdetexteCar"/>
    <w:uiPriority w:val="99"/>
    <w:semiHidden/>
    <w:unhideWhenUsed/>
    <w:rsid w:val="00F204B6"/>
    <w:pPr>
      <w:ind w:left="283"/>
    </w:pPr>
  </w:style>
  <w:style w:type="character" w:customStyle="1" w:styleId="RetraitcorpsdetexteCar">
    <w:name w:val="Retrait corps de texte Car"/>
    <w:basedOn w:val="Policepardfaut"/>
    <w:link w:val="Retraitcorpsdetexte"/>
    <w:uiPriority w:val="99"/>
    <w:semiHidden/>
    <w:rsid w:val="00F204B6"/>
    <w:rPr>
      <w:rFonts w:ascii="Calibri" w:hAnsi="Calibri"/>
      <w:sz w:val="24"/>
      <w:szCs w:val="24"/>
      <w:lang w:val="fr-FR" w:eastAsia="fr-BE"/>
    </w:rPr>
  </w:style>
  <w:style w:type="paragraph" w:styleId="Retraitcorpset1relig">
    <w:name w:val="Body Text First Indent 2"/>
    <w:basedOn w:val="Retraitcorpsdetexte"/>
    <w:link w:val="Retraitcorpset1religCar"/>
    <w:uiPriority w:val="99"/>
    <w:unhideWhenUsed/>
    <w:rsid w:val="00F204B6"/>
    <w:pPr>
      <w:ind w:left="360" w:firstLine="360"/>
    </w:pPr>
  </w:style>
  <w:style w:type="character" w:customStyle="1" w:styleId="Retraitcorpset1religCar">
    <w:name w:val="Retrait corps et 1re lig. Car"/>
    <w:basedOn w:val="RetraitcorpsdetexteCar"/>
    <w:link w:val="Retraitcorpset1relig"/>
    <w:uiPriority w:val="99"/>
    <w:rsid w:val="00F204B6"/>
    <w:rPr>
      <w:rFonts w:ascii="Calibri" w:hAnsi="Calibri"/>
      <w:sz w:val="24"/>
      <w:szCs w:val="24"/>
      <w:lang w:val="fr-FR" w:eastAsia="fr-BE"/>
    </w:rPr>
  </w:style>
  <w:style w:type="paragraph" w:styleId="Retraitcorpsdetexte3">
    <w:name w:val="Body Text Indent 3"/>
    <w:basedOn w:val="Normal"/>
    <w:link w:val="Retraitcorpsdetexte3Car"/>
    <w:uiPriority w:val="99"/>
    <w:unhideWhenUsed/>
    <w:rsid w:val="00F204B6"/>
    <w:pPr>
      <w:ind w:left="283"/>
    </w:pPr>
    <w:rPr>
      <w:sz w:val="16"/>
      <w:szCs w:val="16"/>
    </w:rPr>
  </w:style>
  <w:style w:type="character" w:customStyle="1" w:styleId="Retraitcorpsdetexte3Car">
    <w:name w:val="Retrait corps de texte 3 Car"/>
    <w:basedOn w:val="Policepardfaut"/>
    <w:link w:val="Retraitcorpsdetexte3"/>
    <w:uiPriority w:val="99"/>
    <w:rsid w:val="00F204B6"/>
    <w:rPr>
      <w:rFonts w:ascii="Calibri" w:hAnsi="Calibri"/>
      <w:sz w:val="16"/>
      <w:szCs w:val="16"/>
      <w:lang w:val="fr-FR" w:eastAsia="fr-BE"/>
    </w:rPr>
  </w:style>
  <w:style w:type="paragraph" w:styleId="Retraitcorpsdetexte2">
    <w:name w:val="Body Text Indent 2"/>
    <w:basedOn w:val="Normal"/>
    <w:link w:val="Retraitcorpsdetexte2Car"/>
    <w:uiPriority w:val="99"/>
    <w:unhideWhenUsed/>
    <w:rsid w:val="00F204B6"/>
    <w:pPr>
      <w:spacing w:line="480" w:lineRule="auto"/>
      <w:ind w:left="283"/>
    </w:pPr>
  </w:style>
  <w:style w:type="character" w:customStyle="1" w:styleId="Retraitcorpsdetexte2Car">
    <w:name w:val="Retrait corps de texte 2 Car"/>
    <w:basedOn w:val="Policepardfaut"/>
    <w:link w:val="Retraitcorpsdetexte2"/>
    <w:uiPriority w:val="99"/>
    <w:rsid w:val="00F204B6"/>
    <w:rPr>
      <w:rFonts w:ascii="Calibri" w:hAnsi="Calibri"/>
      <w:sz w:val="24"/>
      <w:szCs w:val="24"/>
      <w:lang w:val="fr-FR" w:eastAsia="fr-BE"/>
    </w:rPr>
  </w:style>
  <w:style w:type="paragraph" w:styleId="TM4">
    <w:name w:val="toc 4"/>
    <w:basedOn w:val="Normal"/>
    <w:next w:val="Normal"/>
    <w:autoRedefine/>
    <w:uiPriority w:val="39"/>
    <w:unhideWhenUsed/>
    <w:rsid w:val="00665019"/>
    <w:pPr>
      <w:spacing w:before="0" w:after="100" w:line="276" w:lineRule="auto"/>
      <w:ind w:left="660"/>
      <w:jc w:val="left"/>
    </w:pPr>
    <w:rPr>
      <w:sz w:val="22"/>
      <w:szCs w:val="22"/>
      <w:lang w:val="fr-BE"/>
    </w:rPr>
  </w:style>
  <w:style w:type="paragraph" w:styleId="TM5">
    <w:name w:val="toc 5"/>
    <w:basedOn w:val="Normal"/>
    <w:next w:val="Normal"/>
    <w:autoRedefine/>
    <w:uiPriority w:val="39"/>
    <w:unhideWhenUsed/>
    <w:rsid w:val="00665019"/>
    <w:pPr>
      <w:spacing w:before="0" w:after="100" w:line="276" w:lineRule="auto"/>
      <w:ind w:left="880"/>
      <w:jc w:val="left"/>
    </w:pPr>
    <w:rPr>
      <w:sz w:val="22"/>
      <w:szCs w:val="22"/>
      <w:lang w:val="fr-BE"/>
    </w:rPr>
  </w:style>
  <w:style w:type="paragraph" w:styleId="TM6">
    <w:name w:val="toc 6"/>
    <w:basedOn w:val="Normal"/>
    <w:next w:val="Normal"/>
    <w:autoRedefine/>
    <w:uiPriority w:val="39"/>
    <w:unhideWhenUsed/>
    <w:rsid w:val="00665019"/>
    <w:pPr>
      <w:spacing w:before="0" w:after="100" w:line="276" w:lineRule="auto"/>
      <w:ind w:left="1100"/>
      <w:jc w:val="left"/>
    </w:pPr>
    <w:rPr>
      <w:sz w:val="22"/>
      <w:szCs w:val="22"/>
      <w:lang w:val="fr-BE"/>
    </w:rPr>
  </w:style>
  <w:style w:type="paragraph" w:styleId="TM7">
    <w:name w:val="toc 7"/>
    <w:basedOn w:val="Normal"/>
    <w:next w:val="Normal"/>
    <w:autoRedefine/>
    <w:uiPriority w:val="39"/>
    <w:unhideWhenUsed/>
    <w:rsid w:val="00665019"/>
    <w:pPr>
      <w:spacing w:before="0" w:after="100" w:line="276" w:lineRule="auto"/>
      <w:ind w:left="1320"/>
      <w:jc w:val="left"/>
    </w:pPr>
    <w:rPr>
      <w:sz w:val="22"/>
      <w:szCs w:val="22"/>
      <w:lang w:val="fr-BE"/>
    </w:rPr>
  </w:style>
  <w:style w:type="paragraph" w:styleId="TM8">
    <w:name w:val="toc 8"/>
    <w:basedOn w:val="Normal"/>
    <w:next w:val="Normal"/>
    <w:autoRedefine/>
    <w:uiPriority w:val="39"/>
    <w:unhideWhenUsed/>
    <w:rsid w:val="00665019"/>
    <w:pPr>
      <w:spacing w:before="0" w:after="100" w:line="276" w:lineRule="auto"/>
      <w:ind w:left="1540"/>
      <w:jc w:val="left"/>
    </w:pPr>
    <w:rPr>
      <w:sz w:val="22"/>
      <w:szCs w:val="22"/>
      <w:lang w:val="fr-BE"/>
    </w:rPr>
  </w:style>
  <w:style w:type="paragraph" w:styleId="TM9">
    <w:name w:val="toc 9"/>
    <w:basedOn w:val="Normal"/>
    <w:next w:val="Normal"/>
    <w:autoRedefine/>
    <w:uiPriority w:val="39"/>
    <w:unhideWhenUsed/>
    <w:rsid w:val="00665019"/>
    <w:pPr>
      <w:spacing w:before="0" w:after="100" w:line="276" w:lineRule="auto"/>
      <w:ind w:left="1760"/>
      <w:jc w:val="left"/>
    </w:pPr>
    <w:rPr>
      <w:sz w:val="22"/>
      <w:szCs w:val="22"/>
      <w:lang w:val="fr-BE"/>
    </w:rPr>
  </w:style>
  <w:style w:type="character" w:styleId="Textedelespacerserv">
    <w:name w:val="Placeholder Text"/>
    <w:basedOn w:val="Policepardfaut"/>
    <w:uiPriority w:val="99"/>
    <w:semiHidden/>
    <w:rsid w:val="003D3786"/>
    <w:rPr>
      <w:color w:val="808080"/>
    </w:rPr>
  </w:style>
  <w:style w:type="paragraph" w:customStyle="1" w:styleId="retraittiret">
    <w:name w:val="retrait tiret"/>
    <w:basedOn w:val="Normal"/>
    <w:link w:val="retraittiretCar"/>
    <w:qFormat/>
    <w:rsid w:val="005B4FE1"/>
    <w:pPr>
      <w:ind w:left="283"/>
    </w:pPr>
  </w:style>
  <w:style w:type="paragraph" w:customStyle="1" w:styleId="normalsoulignitalique">
    <w:name w:val="normal souligné italique"/>
    <w:basedOn w:val="normalsoulign"/>
    <w:link w:val="normalsoulignitaliqueCar"/>
    <w:qFormat/>
    <w:rsid w:val="00FC2F30"/>
  </w:style>
  <w:style w:type="character" w:customStyle="1" w:styleId="retraittiretCar">
    <w:name w:val="retrait tiret Car"/>
    <w:basedOn w:val="Policepardfaut"/>
    <w:link w:val="retraittiret"/>
    <w:rsid w:val="005B4FE1"/>
    <w:rPr>
      <w:rFonts w:ascii="Calibri" w:hAnsi="Calibri"/>
      <w:sz w:val="24"/>
      <w:szCs w:val="24"/>
      <w:lang w:val="fr-FR" w:eastAsia="fr-BE"/>
    </w:rPr>
  </w:style>
  <w:style w:type="character" w:customStyle="1" w:styleId="normalsoulignitaliqueCar">
    <w:name w:val="normal souligné italique Car"/>
    <w:basedOn w:val="normalsoulignCar"/>
    <w:link w:val="normalsoulignitalique"/>
    <w:rsid w:val="00FC2F30"/>
    <w:rPr>
      <w:rFonts w:ascii="Calibri" w:hAnsi="Calibri"/>
      <w:i/>
      <w:sz w:val="24"/>
      <w:szCs w:val="24"/>
      <w:u w:val="single"/>
      <w:lang w:val="fr-BE" w:eastAsia="fr-BE"/>
    </w:rPr>
  </w:style>
  <w:style w:type="paragraph" w:customStyle="1" w:styleId="spcial">
    <w:name w:val="spécial"/>
    <w:basedOn w:val="Bulletpointenumerationlongue"/>
    <w:link w:val="spcialCar"/>
    <w:qFormat/>
    <w:rsid w:val="00AD30F9"/>
    <w:pPr>
      <w:ind w:left="425" w:hanging="357"/>
      <w:contextualSpacing/>
    </w:pPr>
  </w:style>
  <w:style w:type="character" w:customStyle="1" w:styleId="spcialCar">
    <w:name w:val="spécial Car"/>
    <w:basedOn w:val="BulletpointenumerationlongueCar"/>
    <w:link w:val="spcial"/>
    <w:rsid w:val="00AD30F9"/>
    <w:rPr>
      <w:rFonts w:ascii="Calibri" w:hAnsi="Calibri"/>
      <w:sz w:val="24"/>
      <w:szCs w:val="24"/>
      <w:lang w:val="fr-FR" w:eastAsia="fr-FR"/>
    </w:rPr>
  </w:style>
  <w:style w:type="paragraph" w:customStyle="1" w:styleId="Pa61">
    <w:name w:val="Pa6+1"/>
    <w:basedOn w:val="Normal"/>
    <w:next w:val="Normal"/>
    <w:uiPriority w:val="99"/>
    <w:rsid w:val="00E14E23"/>
    <w:pPr>
      <w:autoSpaceDE w:val="0"/>
      <w:autoSpaceDN w:val="0"/>
      <w:adjustRightInd w:val="0"/>
      <w:spacing w:before="0" w:after="0" w:line="181" w:lineRule="atLeast"/>
      <w:jc w:val="left"/>
    </w:pPr>
    <w:rPr>
      <w:rFonts w:ascii="Myriad Pro Light" w:hAnsi="Myriad Pro Light"/>
      <w:lang w:val="fr-BE" w:eastAsia="en-US"/>
    </w:rPr>
  </w:style>
  <w:style w:type="paragraph" w:customStyle="1" w:styleId="retraitlistenumros3">
    <w:name w:val="retrait liste numéros 3"/>
    <w:basedOn w:val="Listenumros3"/>
    <w:link w:val="retraitlistenumros3Car"/>
    <w:autoRedefine/>
    <w:qFormat/>
    <w:rsid w:val="006E4E76"/>
    <w:pPr>
      <w:numPr>
        <w:numId w:val="0"/>
      </w:numPr>
      <w:ind w:left="926"/>
    </w:pPr>
    <w:rPr>
      <w:szCs w:val="20"/>
    </w:rPr>
  </w:style>
  <w:style w:type="character" w:customStyle="1" w:styleId="retraitlistenumros3Car">
    <w:name w:val="retrait liste numéros 3 Car"/>
    <w:basedOn w:val="Policepardfaut"/>
    <w:link w:val="retraitlistenumros3"/>
    <w:rsid w:val="006E4E76"/>
    <w:rPr>
      <w:rFonts w:ascii="Calibri" w:hAnsi="Calibri"/>
      <w:sz w:val="24"/>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71797">
      <w:bodyDiv w:val="1"/>
      <w:marLeft w:val="0"/>
      <w:marRight w:val="0"/>
      <w:marTop w:val="0"/>
      <w:marBottom w:val="0"/>
      <w:divBdr>
        <w:top w:val="none" w:sz="0" w:space="0" w:color="auto"/>
        <w:left w:val="none" w:sz="0" w:space="0" w:color="auto"/>
        <w:bottom w:val="none" w:sz="0" w:space="0" w:color="auto"/>
        <w:right w:val="none" w:sz="0" w:space="0" w:color="auto"/>
      </w:divBdr>
    </w:div>
    <w:div w:id="333144089">
      <w:bodyDiv w:val="1"/>
      <w:marLeft w:val="0"/>
      <w:marRight w:val="0"/>
      <w:marTop w:val="0"/>
      <w:marBottom w:val="0"/>
      <w:divBdr>
        <w:top w:val="none" w:sz="0" w:space="0" w:color="auto"/>
        <w:left w:val="none" w:sz="0" w:space="0" w:color="auto"/>
        <w:bottom w:val="none" w:sz="0" w:space="0" w:color="auto"/>
        <w:right w:val="none" w:sz="0" w:space="0" w:color="auto"/>
      </w:divBdr>
    </w:div>
    <w:div w:id="340357368">
      <w:bodyDiv w:val="1"/>
      <w:marLeft w:val="0"/>
      <w:marRight w:val="0"/>
      <w:marTop w:val="0"/>
      <w:marBottom w:val="0"/>
      <w:divBdr>
        <w:top w:val="none" w:sz="0" w:space="0" w:color="auto"/>
        <w:left w:val="none" w:sz="0" w:space="0" w:color="auto"/>
        <w:bottom w:val="none" w:sz="0" w:space="0" w:color="auto"/>
        <w:right w:val="none" w:sz="0" w:space="0" w:color="auto"/>
      </w:divBdr>
      <w:divsChild>
        <w:div w:id="451293494">
          <w:marLeft w:val="720"/>
          <w:marRight w:val="0"/>
          <w:marTop w:val="0"/>
          <w:marBottom w:val="0"/>
          <w:divBdr>
            <w:top w:val="none" w:sz="0" w:space="0" w:color="auto"/>
            <w:left w:val="none" w:sz="0" w:space="0" w:color="auto"/>
            <w:bottom w:val="none" w:sz="0" w:space="0" w:color="auto"/>
            <w:right w:val="none" w:sz="0" w:space="0" w:color="auto"/>
          </w:divBdr>
        </w:div>
        <w:div w:id="578252901">
          <w:marLeft w:val="720"/>
          <w:marRight w:val="0"/>
          <w:marTop w:val="0"/>
          <w:marBottom w:val="0"/>
          <w:divBdr>
            <w:top w:val="none" w:sz="0" w:space="0" w:color="auto"/>
            <w:left w:val="none" w:sz="0" w:space="0" w:color="auto"/>
            <w:bottom w:val="none" w:sz="0" w:space="0" w:color="auto"/>
            <w:right w:val="none" w:sz="0" w:space="0" w:color="auto"/>
          </w:divBdr>
        </w:div>
        <w:div w:id="616303631">
          <w:marLeft w:val="720"/>
          <w:marRight w:val="0"/>
          <w:marTop w:val="0"/>
          <w:marBottom w:val="0"/>
          <w:divBdr>
            <w:top w:val="none" w:sz="0" w:space="0" w:color="auto"/>
            <w:left w:val="none" w:sz="0" w:space="0" w:color="auto"/>
            <w:bottom w:val="none" w:sz="0" w:space="0" w:color="auto"/>
            <w:right w:val="none" w:sz="0" w:space="0" w:color="auto"/>
          </w:divBdr>
        </w:div>
        <w:div w:id="625234901">
          <w:marLeft w:val="720"/>
          <w:marRight w:val="0"/>
          <w:marTop w:val="0"/>
          <w:marBottom w:val="0"/>
          <w:divBdr>
            <w:top w:val="none" w:sz="0" w:space="0" w:color="auto"/>
            <w:left w:val="none" w:sz="0" w:space="0" w:color="auto"/>
            <w:bottom w:val="none" w:sz="0" w:space="0" w:color="auto"/>
            <w:right w:val="none" w:sz="0" w:space="0" w:color="auto"/>
          </w:divBdr>
        </w:div>
        <w:div w:id="868882484">
          <w:marLeft w:val="720"/>
          <w:marRight w:val="0"/>
          <w:marTop w:val="0"/>
          <w:marBottom w:val="0"/>
          <w:divBdr>
            <w:top w:val="none" w:sz="0" w:space="0" w:color="auto"/>
            <w:left w:val="none" w:sz="0" w:space="0" w:color="auto"/>
            <w:bottom w:val="none" w:sz="0" w:space="0" w:color="auto"/>
            <w:right w:val="none" w:sz="0" w:space="0" w:color="auto"/>
          </w:divBdr>
        </w:div>
        <w:div w:id="1603608215">
          <w:marLeft w:val="720"/>
          <w:marRight w:val="0"/>
          <w:marTop w:val="0"/>
          <w:marBottom w:val="0"/>
          <w:divBdr>
            <w:top w:val="none" w:sz="0" w:space="0" w:color="auto"/>
            <w:left w:val="none" w:sz="0" w:space="0" w:color="auto"/>
            <w:bottom w:val="none" w:sz="0" w:space="0" w:color="auto"/>
            <w:right w:val="none" w:sz="0" w:space="0" w:color="auto"/>
          </w:divBdr>
        </w:div>
        <w:div w:id="1898583731">
          <w:marLeft w:val="720"/>
          <w:marRight w:val="0"/>
          <w:marTop w:val="0"/>
          <w:marBottom w:val="0"/>
          <w:divBdr>
            <w:top w:val="none" w:sz="0" w:space="0" w:color="auto"/>
            <w:left w:val="none" w:sz="0" w:space="0" w:color="auto"/>
            <w:bottom w:val="none" w:sz="0" w:space="0" w:color="auto"/>
            <w:right w:val="none" w:sz="0" w:space="0" w:color="auto"/>
          </w:divBdr>
        </w:div>
        <w:div w:id="2019651996">
          <w:marLeft w:val="720"/>
          <w:marRight w:val="0"/>
          <w:marTop w:val="0"/>
          <w:marBottom w:val="0"/>
          <w:divBdr>
            <w:top w:val="none" w:sz="0" w:space="0" w:color="auto"/>
            <w:left w:val="none" w:sz="0" w:space="0" w:color="auto"/>
            <w:bottom w:val="none" w:sz="0" w:space="0" w:color="auto"/>
            <w:right w:val="none" w:sz="0" w:space="0" w:color="auto"/>
          </w:divBdr>
        </w:div>
      </w:divsChild>
    </w:div>
    <w:div w:id="378478521">
      <w:bodyDiv w:val="1"/>
      <w:marLeft w:val="0"/>
      <w:marRight w:val="0"/>
      <w:marTop w:val="0"/>
      <w:marBottom w:val="0"/>
      <w:divBdr>
        <w:top w:val="none" w:sz="0" w:space="0" w:color="auto"/>
        <w:left w:val="none" w:sz="0" w:space="0" w:color="auto"/>
        <w:bottom w:val="none" w:sz="0" w:space="0" w:color="auto"/>
        <w:right w:val="none" w:sz="0" w:space="0" w:color="auto"/>
      </w:divBdr>
      <w:divsChild>
        <w:div w:id="55209798">
          <w:marLeft w:val="720"/>
          <w:marRight w:val="0"/>
          <w:marTop w:val="0"/>
          <w:marBottom w:val="0"/>
          <w:divBdr>
            <w:top w:val="none" w:sz="0" w:space="0" w:color="auto"/>
            <w:left w:val="none" w:sz="0" w:space="0" w:color="auto"/>
            <w:bottom w:val="none" w:sz="0" w:space="0" w:color="auto"/>
            <w:right w:val="none" w:sz="0" w:space="0" w:color="auto"/>
          </w:divBdr>
        </w:div>
        <w:div w:id="84154631">
          <w:marLeft w:val="720"/>
          <w:marRight w:val="0"/>
          <w:marTop w:val="0"/>
          <w:marBottom w:val="0"/>
          <w:divBdr>
            <w:top w:val="none" w:sz="0" w:space="0" w:color="auto"/>
            <w:left w:val="none" w:sz="0" w:space="0" w:color="auto"/>
            <w:bottom w:val="none" w:sz="0" w:space="0" w:color="auto"/>
            <w:right w:val="none" w:sz="0" w:space="0" w:color="auto"/>
          </w:divBdr>
        </w:div>
        <w:div w:id="97911772">
          <w:marLeft w:val="720"/>
          <w:marRight w:val="0"/>
          <w:marTop w:val="0"/>
          <w:marBottom w:val="0"/>
          <w:divBdr>
            <w:top w:val="none" w:sz="0" w:space="0" w:color="auto"/>
            <w:left w:val="none" w:sz="0" w:space="0" w:color="auto"/>
            <w:bottom w:val="none" w:sz="0" w:space="0" w:color="auto"/>
            <w:right w:val="none" w:sz="0" w:space="0" w:color="auto"/>
          </w:divBdr>
        </w:div>
        <w:div w:id="212734375">
          <w:marLeft w:val="720"/>
          <w:marRight w:val="0"/>
          <w:marTop w:val="0"/>
          <w:marBottom w:val="0"/>
          <w:divBdr>
            <w:top w:val="none" w:sz="0" w:space="0" w:color="auto"/>
            <w:left w:val="none" w:sz="0" w:space="0" w:color="auto"/>
            <w:bottom w:val="none" w:sz="0" w:space="0" w:color="auto"/>
            <w:right w:val="none" w:sz="0" w:space="0" w:color="auto"/>
          </w:divBdr>
        </w:div>
        <w:div w:id="472137693">
          <w:marLeft w:val="720"/>
          <w:marRight w:val="0"/>
          <w:marTop w:val="0"/>
          <w:marBottom w:val="0"/>
          <w:divBdr>
            <w:top w:val="none" w:sz="0" w:space="0" w:color="auto"/>
            <w:left w:val="none" w:sz="0" w:space="0" w:color="auto"/>
            <w:bottom w:val="none" w:sz="0" w:space="0" w:color="auto"/>
            <w:right w:val="none" w:sz="0" w:space="0" w:color="auto"/>
          </w:divBdr>
        </w:div>
        <w:div w:id="680668884">
          <w:marLeft w:val="720"/>
          <w:marRight w:val="0"/>
          <w:marTop w:val="0"/>
          <w:marBottom w:val="0"/>
          <w:divBdr>
            <w:top w:val="none" w:sz="0" w:space="0" w:color="auto"/>
            <w:left w:val="none" w:sz="0" w:space="0" w:color="auto"/>
            <w:bottom w:val="none" w:sz="0" w:space="0" w:color="auto"/>
            <w:right w:val="none" w:sz="0" w:space="0" w:color="auto"/>
          </w:divBdr>
        </w:div>
        <w:div w:id="799886545">
          <w:marLeft w:val="720"/>
          <w:marRight w:val="0"/>
          <w:marTop w:val="0"/>
          <w:marBottom w:val="0"/>
          <w:divBdr>
            <w:top w:val="none" w:sz="0" w:space="0" w:color="auto"/>
            <w:left w:val="none" w:sz="0" w:space="0" w:color="auto"/>
            <w:bottom w:val="none" w:sz="0" w:space="0" w:color="auto"/>
            <w:right w:val="none" w:sz="0" w:space="0" w:color="auto"/>
          </w:divBdr>
        </w:div>
        <w:div w:id="1529758885">
          <w:marLeft w:val="720"/>
          <w:marRight w:val="0"/>
          <w:marTop w:val="0"/>
          <w:marBottom w:val="0"/>
          <w:divBdr>
            <w:top w:val="none" w:sz="0" w:space="0" w:color="auto"/>
            <w:left w:val="none" w:sz="0" w:space="0" w:color="auto"/>
            <w:bottom w:val="none" w:sz="0" w:space="0" w:color="auto"/>
            <w:right w:val="none" w:sz="0" w:space="0" w:color="auto"/>
          </w:divBdr>
        </w:div>
        <w:div w:id="2126385315">
          <w:marLeft w:val="720"/>
          <w:marRight w:val="0"/>
          <w:marTop w:val="0"/>
          <w:marBottom w:val="0"/>
          <w:divBdr>
            <w:top w:val="none" w:sz="0" w:space="0" w:color="auto"/>
            <w:left w:val="none" w:sz="0" w:space="0" w:color="auto"/>
            <w:bottom w:val="none" w:sz="0" w:space="0" w:color="auto"/>
            <w:right w:val="none" w:sz="0" w:space="0" w:color="auto"/>
          </w:divBdr>
        </w:div>
      </w:divsChild>
    </w:div>
    <w:div w:id="477495759">
      <w:bodyDiv w:val="1"/>
      <w:marLeft w:val="0"/>
      <w:marRight w:val="0"/>
      <w:marTop w:val="0"/>
      <w:marBottom w:val="0"/>
      <w:divBdr>
        <w:top w:val="none" w:sz="0" w:space="0" w:color="auto"/>
        <w:left w:val="none" w:sz="0" w:space="0" w:color="auto"/>
        <w:bottom w:val="none" w:sz="0" w:space="0" w:color="auto"/>
        <w:right w:val="none" w:sz="0" w:space="0" w:color="auto"/>
      </w:divBdr>
      <w:divsChild>
        <w:div w:id="272903328">
          <w:marLeft w:val="720"/>
          <w:marRight w:val="0"/>
          <w:marTop w:val="0"/>
          <w:marBottom w:val="0"/>
          <w:divBdr>
            <w:top w:val="none" w:sz="0" w:space="0" w:color="auto"/>
            <w:left w:val="none" w:sz="0" w:space="0" w:color="auto"/>
            <w:bottom w:val="none" w:sz="0" w:space="0" w:color="auto"/>
            <w:right w:val="none" w:sz="0" w:space="0" w:color="auto"/>
          </w:divBdr>
        </w:div>
        <w:div w:id="505096190">
          <w:marLeft w:val="720"/>
          <w:marRight w:val="0"/>
          <w:marTop w:val="0"/>
          <w:marBottom w:val="0"/>
          <w:divBdr>
            <w:top w:val="none" w:sz="0" w:space="0" w:color="auto"/>
            <w:left w:val="none" w:sz="0" w:space="0" w:color="auto"/>
            <w:bottom w:val="none" w:sz="0" w:space="0" w:color="auto"/>
            <w:right w:val="none" w:sz="0" w:space="0" w:color="auto"/>
          </w:divBdr>
        </w:div>
        <w:div w:id="1591505198">
          <w:marLeft w:val="720"/>
          <w:marRight w:val="0"/>
          <w:marTop w:val="0"/>
          <w:marBottom w:val="0"/>
          <w:divBdr>
            <w:top w:val="none" w:sz="0" w:space="0" w:color="auto"/>
            <w:left w:val="none" w:sz="0" w:space="0" w:color="auto"/>
            <w:bottom w:val="none" w:sz="0" w:space="0" w:color="auto"/>
            <w:right w:val="none" w:sz="0" w:space="0" w:color="auto"/>
          </w:divBdr>
        </w:div>
      </w:divsChild>
    </w:div>
    <w:div w:id="753479120">
      <w:bodyDiv w:val="1"/>
      <w:marLeft w:val="0"/>
      <w:marRight w:val="0"/>
      <w:marTop w:val="0"/>
      <w:marBottom w:val="0"/>
      <w:divBdr>
        <w:top w:val="none" w:sz="0" w:space="0" w:color="auto"/>
        <w:left w:val="none" w:sz="0" w:space="0" w:color="auto"/>
        <w:bottom w:val="none" w:sz="0" w:space="0" w:color="auto"/>
        <w:right w:val="none" w:sz="0" w:space="0" w:color="auto"/>
      </w:divBdr>
    </w:div>
    <w:div w:id="784889441">
      <w:bodyDiv w:val="1"/>
      <w:marLeft w:val="0"/>
      <w:marRight w:val="0"/>
      <w:marTop w:val="0"/>
      <w:marBottom w:val="0"/>
      <w:divBdr>
        <w:top w:val="none" w:sz="0" w:space="0" w:color="auto"/>
        <w:left w:val="none" w:sz="0" w:space="0" w:color="auto"/>
        <w:bottom w:val="none" w:sz="0" w:space="0" w:color="auto"/>
        <w:right w:val="none" w:sz="0" w:space="0" w:color="auto"/>
      </w:divBdr>
    </w:div>
    <w:div w:id="787503705">
      <w:bodyDiv w:val="1"/>
      <w:marLeft w:val="0"/>
      <w:marRight w:val="0"/>
      <w:marTop w:val="0"/>
      <w:marBottom w:val="0"/>
      <w:divBdr>
        <w:top w:val="none" w:sz="0" w:space="0" w:color="auto"/>
        <w:left w:val="none" w:sz="0" w:space="0" w:color="auto"/>
        <w:bottom w:val="none" w:sz="0" w:space="0" w:color="auto"/>
        <w:right w:val="none" w:sz="0" w:space="0" w:color="auto"/>
      </w:divBdr>
    </w:div>
    <w:div w:id="962931143">
      <w:bodyDiv w:val="1"/>
      <w:marLeft w:val="0"/>
      <w:marRight w:val="0"/>
      <w:marTop w:val="0"/>
      <w:marBottom w:val="0"/>
      <w:divBdr>
        <w:top w:val="none" w:sz="0" w:space="0" w:color="auto"/>
        <w:left w:val="none" w:sz="0" w:space="0" w:color="auto"/>
        <w:bottom w:val="none" w:sz="0" w:space="0" w:color="auto"/>
        <w:right w:val="none" w:sz="0" w:space="0" w:color="auto"/>
      </w:divBdr>
    </w:div>
    <w:div w:id="1162504806">
      <w:bodyDiv w:val="1"/>
      <w:marLeft w:val="0"/>
      <w:marRight w:val="0"/>
      <w:marTop w:val="0"/>
      <w:marBottom w:val="0"/>
      <w:divBdr>
        <w:top w:val="none" w:sz="0" w:space="0" w:color="auto"/>
        <w:left w:val="none" w:sz="0" w:space="0" w:color="auto"/>
        <w:bottom w:val="none" w:sz="0" w:space="0" w:color="auto"/>
        <w:right w:val="none" w:sz="0" w:space="0" w:color="auto"/>
      </w:divBdr>
      <w:divsChild>
        <w:div w:id="1208128">
          <w:marLeft w:val="547"/>
          <w:marRight w:val="0"/>
          <w:marTop w:val="115"/>
          <w:marBottom w:val="0"/>
          <w:divBdr>
            <w:top w:val="none" w:sz="0" w:space="0" w:color="auto"/>
            <w:left w:val="none" w:sz="0" w:space="0" w:color="auto"/>
            <w:bottom w:val="none" w:sz="0" w:space="0" w:color="auto"/>
            <w:right w:val="none" w:sz="0" w:space="0" w:color="auto"/>
          </w:divBdr>
        </w:div>
        <w:div w:id="324164549">
          <w:marLeft w:val="547"/>
          <w:marRight w:val="0"/>
          <w:marTop w:val="115"/>
          <w:marBottom w:val="0"/>
          <w:divBdr>
            <w:top w:val="none" w:sz="0" w:space="0" w:color="auto"/>
            <w:left w:val="none" w:sz="0" w:space="0" w:color="auto"/>
            <w:bottom w:val="none" w:sz="0" w:space="0" w:color="auto"/>
            <w:right w:val="none" w:sz="0" w:space="0" w:color="auto"/>
          </w:divBdr>
        </w:div>
        <w:div w:id="395127216">
          <w:marLeft w:val="547"/>
          <w:marRight w:val="0"/>
          <w:marTop w:val="115"/>
          <w:marBottom w:val="0"/>
          <w:divBdr>
            <w:top w:val="none" w:sz="0" w:space="0" w:color="auto"/>
            <w:left w:val="none" w:sz="0" w:space="0" w:color="auto"/>
            <w:bottom w:val="none" w:sz="0" w:space="0" w:color="auto"/>
            <w:right w:val="none" w:sz="0" w:space="0" w:color="auto"/>
          </w:divBdr>
        </w:div>
        <w:div w:id="1021247958">
          <w:marLeft w:val="547"/>
          <w:marRight w:val="0"/>
          <w:marTop w:val="115"/>
          <w:marBottom w:val="0"/>
          <w:divBdr>
            <w:top w:val="none" w:sz="0" w:space="0" w:color="auto"/>
            <w:left w:val="none" w:sz="0" w:space="0" w:color="auto"/>
            <w:bottom w:val="none" w:sz="0" w:space="0" w:color="auto"/>
            <w:right w:val="none" w:sz="0" w:space="0" w:color="auto"/>
          </w:divBdr>
        </w:div>
        <w:div w:id="1268385893">
          <w:marLeft w:val="547"/>
          <w:marRight w:val="0"/>
          <w:marTop w:val="115"/>
          <w:marBottom w:val="0"/>
          <w:divBdr>
            <w:top w:val="none" w:sz="0" w:space="0" w:color="auto"/>
            <w:left w:val="none" w:sz="0" w:space="0" w:color="auto"/>
            <w:bottom w:val="none" w:sz="0" w:space="0" w:color="auto"/>
            <w:right w:val="none" w:sz="0" w:space="0" w:color="auto"/>
          </w:divBdr>
        </w:div>
      </w:divsChild>
    </w:div>
    <w:div w:id="1221557014">
      <w:bodyDiv w:val="1"/>
      <w:marLeft w:val="0"/>
      <w:marRight w:val="0"/>
      <w:marTop w:val="0"/>
      <w:marBottom w:val="0"/>
      <w:divBdr>
        <w:top w:val="none" w:sz="0" w:space="0" w:color="auto"/>
        <w:left w:val="none" w:sz="0" w:space="0" w:color="auto"/>
        <w:bottom w:val="none" w:sz="0" w:space="0" w:color="auto"/>
        <w:right w:val="none" w:sz="0" w:space="0" w:color="auto"/>
      </w:divBdr>
    </w:div>
    <w:div w:id="1356617398">
      <w:bodyDiv w:val="1"/>
      <w:marLeft w:val="0"/>
      <w:marRight w:val="0"/>
      <w:marTop w:val="0"/>
      <w:marBottom w:val="0"/>
      <w:divBdr>
        <w:top w:val="none" w:sz="0" w:space="0" w:color="auto"/>
        <w:left w:val="none" w:sz="0" w:space="0" w:color="auto"/>
        <w:bottom w:val="none" w:sz="0" w:space="0" w:color="auto"/>
        <w:right w:val="none" w:sz="0" w:space="0" w:color="auto"/>
      </w:divBdr>
    </w:div>
    <w:div w:id="1431659722">
      <w:bodyDiv w:val="1"/>
      <w:marLeft w:val="0"/>
      <w:marRight w:val="0"/>
      <w:marTop w:val="0"/>
      <w:marBottom w:val="0"/>
      <w:divBdr>
        <w:top w:val="none" w:sz="0" w:space="0" w:color="auto"/>
        <w:left w:val="none" w:sz="0" w:space="0" w:color="auto"/>
        <w:bottom w:val="none" w:sz="0" w:space="0" w:color="auto"/>
        <w:right w:val="none" w:sz="0" w:space="0" w:color="auto"/>
      </w:divBdr>
    </w:div>
    <w:div w:id="1503934003">
      <w:bodyDiv w:val="1"/>
      <w:marLeft w:val="0"/>
      <w:marRight w:val="0"/>
      <w:marTop w:val="0"/>
      <w:marBottom w:val="0"/>
      <w:divBdr>
        <w:top w:val="none" w:sz="0" w:space="0" w:color="auto"/>
        <w:left w:val="none" w:sz="0" w:space="0" w:color="auto"/>
        <w:bottom w:val="none" w:sz="0" w:space="0" w:color="auto"/>
        <w:right w:val="none" w:sz="0" w:space="0" w:color="auto"/>
      </w:divBdr>
    </w:div>
    <w:div w:id="1516965406">
      <w:bodyDiv w:val="1"/>
      <w:marLeft w:val="0"/>
      <w:marRight w:val="0"/>
      <w:marTop w:val="0"/>
      <w:marBottom w:val="0"/>
      <w:divBdr>
        <w:top w:val="none" w:sz="0" w:space="0" w:color="auto"/>
        <w:left w:val="none" w:sz="0" w:space="0" w:color="auto"/>
        <w:bottom w:val="none" w:sz="0" w:space="0" w:color="auto"/>
        <w:right w:val="none" w:sz="0" w:space="0" w:color="auto"/>
      </w:divBdr>
      <w:divsChild>
        <w:div w:id="2083208689">
          <w:marLeft w:val="0"/>
          <w:marRight w:val="0"/>
          <w:marTop w:val="0"/>
          <w:marBottom w:val="0"/>
          <w:divBdr>
            <w:top w:val="none" w:sz="0" w:space="0" w:color="auto"/>
            <w:left w:val="none" w:sz="0" w:space="0" w:color="auto"/>
            <w:bottom w:val="none" w:sz="0" w:space="0" w:color="auto"/>
            <w:right w:val="none" w:sz="0" w:space="0" w:color="auto"/>
          </w:divBdr>
          <w:divsChild>
            <w:div w:id="1036080951">
              <w:marLeft w:val="0"/>
              <w:marRight w:val="0"/>
              <w:marTop w:val="0"/>
              <w:marBottom w:val="0"/>
              <w:divBdr>
                <w:top w:val="none" w:sz="0" w:space="0" w:color="auto"/>
                <w:left w:val="none" w:sz="0" w:space="0" w:color="auto"/>
                <w:bottom w:val="none" w:sz="0" w:space="0" w:color="auto"/>
                <w:right w:val="none" w:sz="0" w:space="0" w:color="auto"/>
              </w:divBdr>
              <w:divsChild>
                <w:div w:id="443773745">
                  <w:marLeft w:val="0"/>
                  <w:marRight w:val="0"/>
                  <w:marTop w:val="0"/>
                  <w:marBottom w:val="0"/>
                  <w:divBdr>
                    <w:top w:val="none" w:sz="0" w:space="0" w:color="auto"/>
                    <w:left w:val="none" w:sz="0" w:space="0" w:color="auto"/>
                    <w:bottom w:val="none" w:sz="0" w:space="0" w:color="auto"/>
                    <w:right w:val="none" w:sz="0" w:space="0" w:color="auto"/>
                  </w:divBdr>
                  <w:divsChild>
                    <w:div w:id="502862987">
                      <w:marLeft w:val="0"/>
                      <w:marRight w:val="0"/>
                      <w:marTop w:val="0"/>
                      <w:marBottom w:val="0"/>
                      <w:divBdr>
                        <w:top w:val="none" w:sz="0" w:space="0" w:color="auto"/>
                        <w:left w:val="none" w:sz="0" w:space="0" w:color="auto"/>
                        <w:bottom w:val="none" w:sz="0" w:space="0" w:color="auto"/>
                        <w:right w:val="none" w:sz="0" w:space="0" w:color="auto"/>
                      </w:divBdr>
                      <w:divsChild>
                        <w:div w:id="475992129">
                          <w:marLeft w:val="0"/>
                          <w:marRight w:val="0"/>
                          <w:marTop w:val="0"/>
                          <w:marBottom w:val="0"/>
                          <w:divBdr>
                            <w:top w:val="none" w:sz="0" w:space="0" w:color="auto"/>
                            <w:left w:val="none" w:sz="0" w:space="0" w:color="auto"/>
                            <w:bottom w:val="none" w:sz="0" w:space="0" w:color="auto"/>
                            <w:right w:val="none" w:sz="0" w:space="0" w:color="auto"/>
                          </w:divBdr>
                          <w:divsChild>
                            <w:div w:id="214003053">
                              <w:marLeft w:val="0"/>
                              <w:marRight w:val="0"/>
                              <w:marTop w:val="0"/>
                              <w:marBottom w:val="0"/>
                              <w:divBdr>
                                <w:top w:val="none" w:sz="0" w:space="0" w:color="auto"/>
                                <w:left w:val="none" w:sz="0" w:space="0" w:color="auto"/>
                                <w:bottom w:val="none" w:sz="0" w:space="0" w:color="auto"/>
                                <w:right w:val="none" w:sz="0" w:space="0" w:color="auto"/>
                              </w:divBdr>
                              <w:divsChild>
                                <w:div w:id="1622302600">
                                  <w:marLeft w:val="0"/>
                                  <w:marRight w:val="0"/>
                                  <w:marTop w:val="0"/>
                                  <w:marBottom w:val="0"/>
                                  <w:divBdr>
                                    <w:top w:val="none" w:sz="0" w:space="0" w:color="auto"/>
                                    <w:left w:val="none" w:sz="0" w:space="0" w:color="auto"/>
                                    <w:bottom w:val="none" w:sz="0" w:space="0" w:color="auto"/>
                                    <w:right w:val="none" w:sz="0" w:space="0" w:color="auto"/>
                                  </w:divBdr>
                                  <w:divsChild>
                                    <w:div w:id="30809189">
                                      <w:marLeft w:val="0"/>
                                      <w:marRight w:val="0"/>
                                      <w:marTop w:val="0"/>
                                      <w:marBottom w:val="0"/>
                                      <w:divBdr>
                                        <w:top w:val="none" w:sz="0" w:space="0" w:color="auto"/>
                                        <w:left w:val="none" w:sz="0" w:space="0" w:color="auto"/>
                                        <w:bottom w:val="none" w:sz="0" w:space="0" w:color="auto"/>
                                        <w:right w:val="none" w:sz="0" w:space="0" w:color="auto"/>
                                      </w:divBdr>
                                      <w:divsChild>
                                        <w:div w:id="21378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233430">
      <w:bodyDiv w:val="1"/>
      <w:marLeft w:val="0"/>
      <w:marRight w:val="0"/>
      <w:marTop w:val="0"/>
      <w:marBottom w:val="0"/>
      <w:divBdr>
        <w:top w:val="none" w:sz="0" w:space="0" w:color="auto"/>
        <w:left w:val="none" w:sz="0" w:space="0" w:color="auto"/>
        <w:bottom w:val="none" w:sz="0" w:space="0" w:color="auto"/>
        <w:right w:val="none" w:sz="0" w:space="0" w:color="auto"/>
      </w:divBdr>
    </w:div>
    <w:div w:id="1610703841">
      <w:bodyDiv w:val="1"/>
      <w:marLeft w:val="0"/>
      <w:marRight w:val="0"/>
      <w:marTop w:val="0"/>
      <w:marBottom w:val="0"/>
      <w:divBdr>
        <w:top w:val="none" w:sz="0" w:space="0" w:color="auto"/>
        <w:left w:val="none" w:sz="0" w:space="0" w:color="auto"/>
        <w:bottom w:val="none" w:sz="0" w:space="0" w:color="auto"/>
        <w:right w:val="none" w:sz="0" w:space="0" w:color="auto"/>
      </w:divBdr>
      <w:divsChild>
        <w:div w:id="29307153">
          <w:marLeft w:val="720"/>
          <w:marRight w:val="0"/>
          <w:marTop w:val="0"/>
          <w:marBottom w:val="0"/>
          <w:divBdr>
            <w:top w:val="none" w:sz="0" w:space="0" w:color="auto"/>
            <w:left w:val="none" w:sz="0" w:space="0" w:color="auto"/>
            <w:bottom w:val="none" w:sz="0" w:space="0" w:color="auto"/>
            <w:right w:val="none" w:sz="0" w:space="0" w:color="auto"/>
          </w:divBdr>
        </w:div>
        <w:div w:id="1164082030">
          <w:marLeft w:val="720"/>
          <w:marRight w:val="0"/>
          <w:marTop w:val="0"/>
          <w:marBottom w:val="0"/>
          <w:divBdr>
            <w:top w:val="none" w:sz="0" w:space="0" w:color="auto"/>
            <w:left w:val="none" w:sz="0" w:space="0" w:color="auto"/>
            <w:bottom w:val="none" w:sz="0" w:space="0" w:color="auto"/>
            <w:right w:val="none" w:sz="0" w:space="0" w:color="auto"/>
          </w:divBdr>
        </w:div>
        <w:div w:id="1761675745">
          <w:marLeft w:val="720"/>
          <w:marRight w:val="0"/>
          <w:marTop w:val="0"/>
          <w:marBottom w:val="0"/>
          <w:divBdr>
            <w:top w:val="none" w:sz="0" w:space="0" w:color="auto"/>
            <w:left w:val="none" w:sz="0" w:space="0" w:color="auto"/>
            <w:bottom w:val="none" w:sz="0" w:space="0" w:color="auto"/>
            <w:right w:val="none" w:sz="0" w:space="0" w:color="auto"/>
          </w:divBdr>
        </w:div>
        <w:div w:id="1789927415">
          <w:marLeft w:val="720"/>
          <w:marRight w:val="0"/>
          <w:marTop w:val="0"/>
          <w:marBottom w:val="0"/>
          <w:divBdr>
            <w:top w:val="none" w:sz="0" w:space="0" w:color="auto"/>
            <w:left w:val="none" w:sz="0" w:space="0" w:color="auto"/>
            <w:bottom w:val="none" w:sz="0" w:space="0" w:color="auto"/>
            <w:right w:val="none" w:sz="0" w:space="0" w:color="auto"/>
          </w:divBdr>
        </w:div>
        <w:div w:id="1914660203">
          <w:marLeft w:val="720"/>
          <w:marRight w:val="0"/>
          <w:marTop w:val="0"/>
          <w:marBottom w:val="0"/>
          <w:divBdr>
            <w:top w:val="none" w:sz="0" w:space="0" w:color="auto"/>
            <w:left w:val="none" w:sz="0" w:space="0" w:color="auto"/>
            <w:bottom w:val="none" w:sz="0" w:space="0" w:color="auto"/>
            <w:right w:val="none" w:sz="0" w:space="0" w:color="auto"/>
          </w:divBdr>
        </w:div>
      </w:divsChild>
    </w:div>
    <w:div w:id="1787769917">
      <w:bodyDiv w:val="1"/>
      <w:marLeft w:val="0"/>
      <w:marRight w:val="0"/>
      <w:marTop w:val="0"/>
      <w:marBottom w:val="0"/>
      <w:divBdr>
        <w:top w:val="none" w:sz="0" w:space="0" w:color="auto"/>
        <w:left w:val="none" w:sz="0" w:space="0" w:color="auto"/>
        <w:bottom w:val="none" w:sz="0" w:space="0" w:color="auto"/>
        <w:right w:val="none" w:sz="0" w:space="0" w:color="auto"/>
      </w:divBdr>
      <w:divsChild>
        <w:div w:id="1662006465">
          <w:marLeft w:val="0"/>
          <w:marRight w:val="0"/>
          <w:marTop w:val="0"/>
          <w:marBottom w:val="0"/>
          <w:divBdr>
            <w:top w:val="none" w:sz="0" w:space="0" w:color="auto"/>
            <w:left w:val="none" w:sz="0" w:space="0" w:color="auto"/>
            <w:bottom w:val="none" w:sz="0" w:space="0" w:color="auto"/>
            <w:right w:val="none" w:sz="0" w:space="0" w:color="auto"/>
          </w:divBdr>
          <w:divsChild>
            <w:div w:id="1130704074">
              <w:marLeft w:val="0"/>
              <w:marRight w:val="0"/>
              <w:marTop w:val="0"/>
              <w:marBottom w:val="0"/>
              <w:divBdr>
                <w:top w:val="none" w:sz="0" w:space="0" w:color="auto"/>
                <w:left w:val="none" w:sz="0" w:space="0" w:color="auto"/>
                <w:bottom w:val="none" w:sz="0" w:space="0" w:color="auto"/>
                <w:right w:val="none" w:sz="0" w:space="0" w:color="auto"/>
              </w:divBdr>
              <w:divsChild>
                <w:div w:id="771820473">
                  <w:marLeft w:val="0"/>
                  <w:marRight w:val="0"/>
                  <w:marTop w:val="0"/>
                  <w:marBottom w:val="0"/>
                  <w:divBdr>
                    <w:top w:val="none" w:sz="0" w:space="0" w:color="auto"/>
                    <w:left w:val="none" w:sz="0" w:space="0" w:color="auto"/>
                    <w:bottom w:val="none" w:sz="0" w:space="0" w:color="auto"/>
                    <w:right w:val="none" w:sz="0" w:space="0" w:color="auto"/>
                  </w:divBdr>
                  <w:divsChild>
                    <w:div w:id="332339079">
                      <w:marLeft w:val="0"/>
                      <w:marRight w:val="0"/>
                      <w:marTop w:val="0"/>
                      <w:marBottom w:val="0"/>
                      <w:divBdr>
                        <w:top w:val="none" w:sz="0" w:space="0" w:color="auto"/>
                        <w:left w:val="none" w:sz="0" w:space="0" w:color="auto"/>
                        <w:bottom w:val="none" w:sz="0" w:space="0" w:color="auto"/>
                        <w:right w:val="none" w:sz="0" w:space="0" w:color="auto"/>
                      </w:divBdr>
                      <w:divsChild>
                        <w:div w:id="13731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245523">
      <w:bodyDiv w:val="1"/>
      <w:marLeft w:val="0"/>
      <w:marRight w:val="0"/>
      <w:marTop w:val="0"/>
      <w:marBottom w:val="0"/>
      <w:divBdr>
        <w:top w:val="none" w:sz="0" w:space="0" w:color="auto"/>
        <w:left w:val="none" w:sz="0" w:space="0" w:color="auto"/>
        <w:bottom w:val="none" w:sz="0" w:space="0" w:color="auto"/>
        <w:right w:val="none" w:sz="0" w:space="0" w:color="auto"/>
      </w:divBdr>
    </w:div>
    <w:div w:id="1917082229">
      <w:bodyDiv w:val="1"/>
      <w:marLeft w:val="0"/>
      <w:marRight w:val="0"/>
      <w:marTop w:val="0"/>
      <w:marBottom w:val="0"/>
      <w:divBdr>
        <w:top w:val="none" w:sz="0" w:space="0" w:color="auto"/>
        <w:left w:val="none" w:sz="0" w:space="0" w:color="auto"/>
        <w:bottom w:val="none" w:sz="0" w:space="0" w:color="auto"/>
        <w:right w:val="none" w:sz="0" w:space="0" w:color="auto"/>
      </w:divBdr>
    </w:div>
    <w:div w:id="210078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sessociales@ccw.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1C6C4-269B-4559-9365-BEBC767E3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1754</Words>
  <Characters>9647</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11379</CharactersWithSpaces>
  <SharedDoc>false</SharedDoc>
  <HLinks>
    <vt:vector size="6" baseType="variant">
      <vt:variant>
        <vt:i4>983087</vt:i4>
      </vt:variant>
      <vt:variant>
        <vt:i4>0</vt:i4>
      </vt:variant>
      <vt:variant>
        <vt:i4>0</vt:i4>
      </vt:variant>
      <vt:variant>
        <vt:i4>5</vt:i4>
      </vt:variant>
      <vt:variant>
        <vt:lpwstr>mailto:clausessociales@ccw.be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VINCKENBOSCH Natacha</dc:creator>
  <cp:lastModifiedBy>GOFFART Pierre</cp:lastModifiedBy>
  <cp:revision>7</cp:revision>
  <cp:lastPrinted>2017-06-19T12:16:00Z</cp:lastPrinted>
  <dcterms:created xsi:type="dcterms:W3CDTF">2019-04-09T12:48:00Z</dcterms:created>
  <dcterms:modified xsi:type="dcterms:W3CDTF">2019-08-21T13:39:00Z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pierre.goffart@spw.wallonie.be</vt:lpwstr>
  </property>
  <property fmtid="{D5CDD505-2E9C-101B-9397-08002B2CF9AE}" pid="5" name="MSIP_Label_e72a09c5-6e26-4737-a926-47ef1ab198ae_SetDate">
    <vt:lpwstr>2019-08-21T13:39:05.1007852Z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db14153a-9704-4d94-92ae-e0b3dda4a24f</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