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949A8" w14:textId="73012B2F" w:rsidR="002959E1" w:rsidRDefault="00080483" w:rsidP="00913E53">
      <w:pPr>
        <w:pStyle w:val="Corpsdetexte"/>
        <w:jc w:val="center"/>
        <w:rPr>
          <w:rFonts w:ascii="Century Gothic" w:hAnsi="Century Gothic"/>
          <w:b/>
          <w:bCs/>
          <w:lang w:val="fr-FR"/>
        </w:rPr>
      </w:pPr>
      <w:commentRangeStart w:id="0"/>
      <w:r w:rsidRPr="2D4B07C3">
        <w:rPr>
          <w:rFonts w:ascii="Century Gothic" w:hAnsi="Century Gothic"/>
          <w:b/>
          <w:bCs/>
          <w:lang w:val="fr-FR"/>
        </w:rPr>
        <w:t>Annexe</w:t>
      </w:r>
      <w:r w:rsidR="00961E16" w:rsidRPr="00696ED0">
        <w:rPr>
          <w:rFonts w:ascii="Century Gothic" w:hAnsi="Century Gothic"/>
          <w:b/>
          <w:bCs/>
          <w:color w:val="00B050"/>
          <w:lang w:val="fr-FR"/>
        </w:rPr>
        <w:t xml:space="preserve"> </w:t>
      </w:r>
      <w:commentRangeEnd w:id="0"/>
      <w:r w:rsidR="00C83291">
        <w:rPr>
          <w:rStyle w:val="Marquedecommentaire"/>
          <w:rFonts w:asciiTheme="minorHAnsi" w:hAnsiTheme="minorHAnsi" w:cstheme="minorBidi"/>
          <w:kern w:val="2"/>
          <w:lang w:val="fr-FR" w:eastAsia="en-US"/>
        </w:rPr>
        <w:commentReference w:id="0"/>
      </w:r>
      <w:r w:rsidR="008378CD" w:rsidRPr="00696ED0">
        <w:rPr>
          <w:rFonts w:ascii="Century Gothic" w:hAnsi="Century Gothic"/>
          <w:b/>
          <w:bCs/>
          <w:lang w:val="fr-FR"/>
        </w:rPr>
        <w:t>à la lettre de notification</w:t>
      </w:r>
      <w:r w:rsidR="00913E53" w:rsidRPr="00696ED0">
        <w:rPr>
          <w:rFonts w:ascii="Century Gothic" w:hAnsi="Century Gothic"/>
          <w:b/>
          <w:bCs/>
          <w:lang w:val="fr-FR"/>
        </w:rPr>
        <w:t xml:space="preserve"> : </w:t>
      </w:r>
    </w:p>
    <w:p w14:paraId="25F8E8D0" w14:textId="03839648" w:rsidR="004A6442" w:rsidRDefault="00080483" w:rsidP="00913E53">
      <w:pPr>
        <w:pStyle w:val="Corpsdetexte"/>
        <w:jc w:val="center"/>
        <w:rPr>
          <w:rFonts w:ascii="Century Gothic" w:hAnsi="Century Gothic"/>
          <w:b/>
          <w:bCs/>
          <w:lang w:val="fr-FR"/>
        </w:rPr>
      </w:pPr>
      <w:r>
        <w:rPr>
          <w:rFonts w:ascii="Century Gothic" w:hAnsi="Century Gothic"/>
          <w:b/>
          <w:bCs/>
          <w:lang w:val="fr-FR"/>
        </w:rPr>
        <w:t>Modalités de facturation de l’avance</w:t>
      </w:r>
    </w:p>
    <w:p w14:paraId="5CC22255" w14:textId="69E0509A" w:rsidR="00806592" w:rsidRDefault="00806592" w:rsidP="001378C1">
      <w:pPr>
        <w:pStyle w:val="Corpsdetexte"/>
        <w:jc w:val="center"/>
        <w:rPr>
          <w:rFonts w:ascii="Century Gothic" w:hAnsi="Century Gothic"/>
          <w:b/>
          <w:bCs/>
          <w:lang w:val="fr-FR"/>
        </w:rPr>
      </w:pPr>
    </w:p>
    <w:p w14:paraId="62A1F7B2" w14:textId="77777777" w:rsidR="00913E53" w:rsidRDefault="00913E53" w:rsidP="006B379A">
      <w:pPr>
        <w:pStyle w:val="Corpsdetexte"/>
        <w:rPr>
          <w:rFonts w:ascii="Century Gothic" w:hAnsi="Century Gothic"/>
          <w:b/>
          <w:lang w:val="fr-FR"/>
        </w:rPr>
      </w:pPr>
    </w:p>
    <w:p w14:paraId="69978E3A" w14:textId="48F48AB4" w:rsidR="001378C1" w:rsidRDefault="001378C1" w:rsidP="001378C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>
        <w:rPr>
          <w:rFonts w:ascii="Century Gothic" w:hAnsi="Century Gothic"/>
          <w:b/>
          <w:bCs/>
          <w:color w:val="548DD4" w:themeColor="text2" w:themeTint="99"/>
          <w:sz w:val="21"/>
          <w:szCs w:val="21"/>
        </w:rPr>
        <w:t xml:space="preserve">1/ </w:t>
      </w:r>
      <w:r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Mentions minimales obligatoires sur la facture</w:t>
      </w:r>
      <w:r w:rsidR="00003243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 xml:space="preserve"> d’avance</w:t>
      </w:r>
    </w:p>
    <w:p w14:paraId="76382F98" w14:textId="77777777" w:rsidR="001378C1" w:rsidRDefault="001378C1" w:rsidP="001378C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</w:p>
    <w:p w14:paraId="7C1BA5F3" w14:textId="4E419657" w:rsidR="003F2A95" w:rsidRPr="003F2A95" w:rsidRDefault="001378C1" w:rsidP="00806592">
      <w:pPr>
        <w:jc w:val="both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Pour un traitement rapide et efficace de votre facture</w:t>
      </w:r>
      <w:r w:rsidR="00003243">
        <w:rPr>
          <w:rFonts w:ascii="Century Gothic" w:hAnsi="Century Gothic"/>
          <w:sz w:val="21"/>
          <w:szCs w:val="21"/>
        </w:rPr>
        <w:t xml:space="preserve"> d’avance</w:t>
      </w:r>
      <w:r>
        <w:rPr>
          <w:rFonts w:ascii="Century Gothic" w:hAnsi="Century Gothic"/>
          <w:sz w:val="21"/>
          <w:szCs w:val="21"/>
        </w:rPr>
        <w:t>, vous devez impérativement indiquer</w:t>
      </w:r>
      <w:r w:rsidR="00913E53">
        <w:rPr>
          <w:rFonts w:ascii="Century Gothic" w:hAnsi="Century Gothic"/>
          <w:sz w:val="21"/>
          <w:szCs w:val="21"/>
        </w:rPr>
        <w:t xml:space="preserve"> sur cette dernière</w:t>
      </w:r>
      <w:r w:rsidR="00172679">
        <w:rPr>
          <w:rFonts w:ascii="Century Gothic" w:hAnsi="Century Gothic"/>
          <w:sz w:val="21"/>
          <w:szCs w:val="21"/>
        </w:rPr>
        <w:t xml:space="preserve"> les informations suivantes</w:t>
      </w:r>
      <w:r w:rsidR="00F63F5C">
        <w:rPr>
          <w:rStyle w:val="Appelnotedebasdep"/>
          <w:rFonts w:ascii="Century Gothic" w:hAnsi="Century Gothic"/>
          <w:sz w:val="21"/>
          <w:szCs w:val="21"/>
        </w:rPr>
        <w:footnoteReference w:id="2"/>
      </w:r>
      <w:r>
        <w:rPr>
          <w:rFonts w:ascii="Century Gothic" w:hAnsi="Century Gothic"/>
          <w:sz w:val="21"/>
          <w:szCs w:val="21"/>
        </w:rPr>
        <w:t> :</w:t>
      </w:r>
    </w:p>
    <w:p w14:paraId="5528266D" w14:textId="6BEA75B8" w:rsidR="002959E1" w:rsidRPr="0002400C" w:rsidRDefault="002959E1" w:rsidP="2EBE606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color w:val="000000" w:themeColor="text1"/>
          <w:sz w:val="21"/>
          <w:szCs w:val="21"/>
          <w:lang w:val="fr-BE" w:eastAsia="fr-BE"/>
        </w:rPr>
      </w:pPr>
      <w:r w:rsidRPr="0002400C">
        <w:rPr>
          <w:rFonts w:ascii="Century Gothic" w:hAnsi="Century Gothic" w:cs="Times New Roman"/>
          <w:b/>
          <w:bCs/>
          <w:color w:val="000000" w:themeColor="text1"/>
          <w:sz w:val="21"/>
          <w:szCs w:val="21"/>
          <w:highlight w:val="yellow"/>
          <w:lang w:val="fr-BE" w:eastAsia="fr-BE"/>
        </w:rPr>
        <w:t>Département et direction du service du pouvoir adjudicateur</w:t>
      </w:r>
      <w:r w:rsidRPr="0002400C">
        <w:rPr>
          <w:rFonts w:ascii="Century Gothic" w:hAnsi="Century Gothic" w:cs="Times New Roman"/>
          <w:color w:val="000000" w:themeColor="text1"/>
          <w:sz w:val="21"/>
          <w:szCs w:val="21"/>
          <w:lang w:val="fr-BE" w:eastAsia="fr-BE"/>
        </w:rPr>
        <w:t> ;</w:t>
      </w:r>
    </w:p>
    <w:p w14:paraId="20F27B8A" w14:textId="560D5708" w:rsidR="001378C1" w:rsidRPr="0002400C" w:rsidRDefault="38BF5605" w:rsidP="2EBE6067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color w:val="000000" w:themeColor="text1"/>
          <w:sz w:val="21"/>
          <w:szCs w:val="21"/>
          <w:lang w:val="fr-BE" w:eastAsia="fr-BE"/>
        </w:rPr>
      </w:pPr>
      <w:r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Numéro d’engagement juridique</w:t>
      </w:r>
      <w:r w:rsidR="00913E53"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 xml:space="preserve"> </w:t>
      </w:r>
      <w:r w:rsidR="007E7361" w:rsidRPr="007E7361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ou</w:t>
      </w:r>
      <w:r w:rsidR="007E7361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,</w:t>
      </w:r>
      <w:r w:rsidR="007E7361" w:rsidRPr="007E7361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 xml:space="preserve"> à défaut</w:t>
      </w:r>
      <w:r w:rsidR="007E7361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,</w:t>
      </w:r>
      <w:r w:rsidR="007E7361" w:rsidRPr="007E7361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 xml:space="preserve"> numéro de visa d’engagement budgétaire</w:t>
      </w:r>
      <w:r w:rsidR="007E7361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 xml:space="preserve"> </w:t>
      </w:r>
      <w:r w:rsidR="008378CD"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:</w:t>
      </w:r>
      <w:r w:rsidRPr="0002400C">
        <w:rPr>
          <w:rFonts w:ascii="Century Gothic" w:hAnsi="Century Gothic" w:cs="Tahoma"/>
          <w:color w:val="000000" w:themeColor="text1"/>
          <w:sz w:val="21"/>
          <w:szCs w:val="21"/>
        </w:rPr>
        <w:t> </w:t>
      </w:r>
      <w:r w:rsidR="008378CD"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  <w:highlight w:val="yellow"/>
        </w:rPr>
        <w:t>(à compléter)</w:t>
      </w:r>
      <w:r w:rsidR="008378CD" w:rsidRPr="0002400C">
        <w:rPr>
          <w:rFonts w:ascii="Century Gothic" w:hAnsi="Century Gothic" w:cs="Tahoma"/>
          <w:color w:val="000000" w:themeColor="text1"/>
          <w:sz w:val="21"/>
          <w:szCs w:val="21"/>
          <w:highlight w:val="yellow"/>
        </w:rPr>
        <w:t xml:space="preserve"> </w:t>
      </w:r>
      <w:r w:rsidRPr="0002400C">
        <w:rPr>
          <w:rFonts w:ascii="Century Gothic" w:hAnsi="Century Gothic" w:cs="Tahoma"/>
          <w:color w:val="000000" w:themeColor="text1"/>
          <w:sz w:val="21"/>
          <w:szCs w:val="21"/>
          <w:highlight w:val="yellow"/>
        </w:rPr>
        <w:t>;</w:t>
      </w:r>
      <w:r w:rsidRPr="0002400C">
        <w:rPr>
          <w:rFonts w:ascii="Century Gothic" w:hAnsi="Century Gothic" w:cs="Tahoma"/>
          <w:color w:val="000000" w:themeColor="text1"/>
          <w:sz w:val="21"/>
          <w:szCs w:val="21"/>
        </w:rPr>
        <w:t xml:space="preserve"> </w:t>
      </w:r>
    </w:p>
    <w:p w14:paraId="3690F940" w14:textId="3536B92B" w:rsidR="00F42DC4" w:rsidRPr="0002400C" w:rsidRDefault="00F42DC4" w:rsidP="00F42DC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color w:val="000000" w:themeColor="text1"/>
          <w:sz w:val="21"/>
          <w:szCs w:val="21"/>
          <w:lang w:eastAsia="fr-BE"/>
        </w:rPr>
      </w:pPr>
      <w:r w:rsidRPr="0002400C">
        <w:rPr>
          <w:rFonts w:ascii="Century Gothic" w:hAnsi="Century Gothic"/>
          <w:b/>
          <w:bCs/>
          <w:color w:val="000000" w:themeColor="text1"/>
          <w:sz w:val="21"/>
          <w:szCs w:val="21"/>
        </w:rPr>
        <w:t>Numéro de marché</w:t>
      </w:r>
      <w:r w:rsidR="008378CD" w:rsidRPr="0002400C">
        <w:rPr>
          <w:rFonts w:ascii="Century Gothic" w:hAnsi="Century Gothic"/>
          <w:b/>
          <w:bCs/>
          <w:color w:val="000000" w:themeColor="text1"/>
          <w:sz w:val="21"/>
          <w:szCs w:val="21"/>
        </w:rPr>
        <w:t xml:space="preserve"> : </w:t>
      </w:r>
      <w:r w:rsidR="008378CD" w:rsidRPr="0002400C">
        <w:rPr>
          <w:rFonts w:ascii="Century Gothic" w:hAnsi="Century Gothic"/>
          <w:b/>
          <w:bCs/>
          <w:color w:val="000000" w:themeColor="text1"/>
          <w:sz w:val="21"/>
          <w:szCs w:val="21"/>
          <w:highlight w:val="yellow"/>
        </w:rPr>
        <w:t>(à compléter)</w:t>
      </w:r>
      <w:r w:rsidRPr="0002400C">
        <w:rPr>
          <w:rFonts w:ascii="Century Gothic" w:hAnsi="Century Gothic"/>
          <w:color w:val="000000" w:themeColor="text1"/>
          <w:sz w:val="21"/>
          <w:szCs w:val="21"/>
        </w:rPr>
        <w:t xml:space="preserve"> ;</w:t>
      </w:r>
    </w:p>
    <w:p w14:paraId="03BF62C9" w14:textId="3534710C" w:rsidR="001378C1" w:rsidRPr="0002400C" w:rsidRDefault="38BF5605" w:rsidP="000032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color w:val="000000" w:themeColor="text1"/>
          <w:sz w:val="21"/>
          <w:szCs w:val="21"/>
          <w:lang w:eastAsia="fr-BE"/>
        </w:rPr>
      </w:pPr>
      <w:r w:rsidRPr="0002400C">
        <w:rPr>
          <w:rFonts w:ascii="Century Gothic" w:hAnsi="Century Gothic" w:cs="Times New Roman"/>
          <w:b/>
          <w:bCs/>
          <w:color w:val="000000" w:themeColor="text1"/>
          <w:sz w:val="21"/>
          <w:szCs w:val="21"/>
          <w:lang w:eastAsia="fr-BE"/>
        </w:rPr>
        <w:t xml:space="preserve">Référence </w:t>
      </w:r>
      <w:r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du bon de commande</w:t>
      </w:r>
      <w:r w:rsidR="00806592"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 xml:space="preserve">, </w:t>
      </w:r>
      <w:r w:rsidR="00F42DC4" w:rsidRPr="0002400C">
        <w:rPr>
          <w:rFonts w:ascii="Century Gothic" w:hAnsi="Century Gothic" w:cs="Tahoma"/>
          <w:b/>
          <w:bCs/>
          <w:color w:val="000000" w:themeColor="text1"/>
          <w:sz w:val="21"/>
          <w:szCs w:val="21"/>
        </w:rPr>
        <w:t>le cas échéant</w:t>
      </w:r>
      <w:r w:rsidRPr="0002400C">
        <w:rPr>
          <w:rFonts w:ascii="Century Gothic" w:hAnsi="Century Gothic" w:cs="Tahoma"/>
          <w:color w:val="000000" w:themeColor="text1"/>
          <w:sz w:val="21"/>
          <w:szCs w:val="21"/>
        </w:rPr>
        <w:t xml:space="preserve"> ;</w:t>
      </w:r>
    </w:p>
    <w:p w14:paraId="1A29BFE2" w14:textId="0739F248" w:rsidR="00003243" w:rsidRDefault="004735F3" w:rsidP="0000324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>
        <w:rPr>
          <w:rFonts w:ascii="Century Gothic" w:hAnsi="Century Gothic"/>
          <w:b/>
          <w:bCs/>
          <w:color w:val="000000" w:themeColor="text1"/>
          <w:sz w:val="21"/>
          <w:szCs w:val="21"/>
          <w:lang w:eastAsia="fr-FR"/>
        </w:rPr>
        <w:t>Nom et a</w:t>
      </w:r>
      <w:r w:rsidR="002959E1" w:rsidRPr="0002400C">
        <w:rPr>
          <w:rFonts w:ascii="Century Gothic" w:hAnsi="Century Gothic"/>
          <w:b/>
          <w:bCs/>
          <w:color w:val="000000" w:themeColor="text1"/>
          <w:sz w:val="21"/>
          <w:szCs w:val="21"/>
          <w:lang w:eastAsia="fr-FR"/>
        </w:rPr>
        <w:t>dresse e-mail du c</w:t>
      </w:r>
      <w:r w:rsidR="00003243" w:rsidRPr="0002400C">
        <w:rPr>
          <w:rFonts w:ascii="Century Gothic" w:hAnsi="Century Gothic"/>
          <w:b/>
          <w:bCs/>
          <w:color w:val="000000" w:themeColor="text1"/>
          <w:sz w:val="21"/>
          <w:szCs w:val="21"/>
          <w:lang w:eastAsia="fr-FR"/>
        </w:rPr>
        <w:t>orrespondant comptable</w:t>
      </w:r>
      <w:r w:rsidR="002959E1" w:rsidRPr="0002400C">
        <w:rPr>
          <w:rFonts w:ascii="Century Gothic" w:hAnsi="Century Gothic"/>
          <w:b/>
          <w:bCs/>
          <w:color w:val="000000" w:themeColor="text1"/>
          <w:sz w:val="21"/>
          <w:szCs w:val="21"/>
          <w:lang w:eastAsia="fr-FR"/>
        </w:rPr>
        <w:t xml:space="preserve"> (CorCo)</w:t>
      </w:r>
      <w:r w:rsidR="00961E16" w:rsidRPr="0002400C">
        <w:rPr>
          <w:rFonts w:ascii="Century Gothic" w:hAnsi="Century Gothic"/>
          <w:b/>
          <w:bCs/>
          <w:color w:val="000000" w:themeColor="text1"/>
          <w:sz w:val="21"/>
          <w:szCs w:val="21"/>
          <w:lang w:eastAsia="fr-FR"/>
        </w:rPr>
        <w:t xml:space="preserve"> </w:t>
      </w:r>
      <w:r w:rsidR="00961E16" w:rsidRPr="00913E53">
        <w:rPr>
          <w:rFonts w:ascii="Century Gothic" w:hAnsi="Century Gothic" w:cs="Tahoma"/>
          <w:b/>
          <w:bCs/>
          <w:sz w:val="21"/>
          <w:szCs w:val="21"/>
        </w:rPr>
        <w:t>:</w:t>
      </w:r>
      <w:r w:rsidR="00961E16" w:rsidRPr="00913E53">
        <w:rPr>
          <w:rFonts w:ascii="Century Gothic" w:hAnsi="Century Gothic" w:cs="Tahoma"/>
          <w:sz w:val="21"/>
          <w:szCs w:val="21"/>
        </w:rPr>
        <w:t> </w:t>
      </w:r>
      <w:r w:rsidR="00961E16" w:rsidRPr="004C7678">
        <w:rPr>
          <w:rFonts w:ascii="Century Gothic" w:hAnsi="Century Gothic" w:cs="Tahoma"/>
          <w:b/>
          <w:bCs/>
          <w:sz w:val="21"/>
          <w:szCs w:val="21"/>
          <w:highlight w:val="yellow"/>
        </w:rPr>
        <w:t>(à compléter)</w:t>
      </w:r>
      <w:r w:rsidR="00003243">
        <w:rPr>
          <w:rFonts w:ascii="Century Gothic" w:hAnsi="Century Gothic"/>
          <w:b/>
          <w:bCs/>
          <w:sz w:val="21"/>
          <w:szCs w:val="21"/>
          <w:lang w:eastAsia="fr-FR"/>
        </w:rPr>
        <w:t>.</w:t>
      </w:r>
    </w:p>
    <w:p w14:paraId="45D8D213" w14:textId="77777777" w:rsidR="0051797B" w:rsidRDefault="0051797B" w:rsidP="0051797B">
      <w:pPr>
        <w:pStyle w:val="Sansinterligne"/>
        <w:rPr>
          <w:highlight w:val="yellow"/>
        </w:rPr>
      </w:pPr>
    </w:p>
    <w:p w14:paraId="2D5273E1" w14:textId="01F48C15" w:rsidR="00913E53" w:rsidRPr="00172679" w:rsidRDefault="00000000" w:rsidP="00172679">
      <w:pPr>
        <w:rPr>
          <w:rFonts w:ascii="Century Gothic" w:hAnsi="Century Gothic" w:cstheme="minorHAnsi"/>
          <w:color w:val="000000" w:themeColor="text1"/>
          <w:sz w:val="21"/>
          <w:szCs w:val="21"/>
          <w:lang w:val="fr-BE"/>
        </w:rPr>
      </w:pPr>
      <w:sdt>
        <w:sdtPr>
          <w:rPr>
            <w:rFonts w:ascii="Century Gothic" w:hAnsi="Century Gothic" w:cstheme="minorHAnsi"/>
            <w:sz w:val="21"/>
            <w:szCs w:val="21"/>
            <w:highlight w:val="yellow"/>
            <w:lang w:val="fr-BE"/>
          </w:rPr>
          <w:id w:val="20376891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E53" w:rsidRPr="00172679">
            <w:rPr>
              <w:rFonts w:ascii="Segoe UI Symbol" w:eastAsia="MS Gothic" w:hAnsi="Segoe UI Symbol" w:cs="Segoe UI Symbol"/>
              <w:sz w:val="21"/>
              <w:szCs w:val="21"/>
              <w:highlight w:val="yellow"/>
              <w:lang w:val="fr-BE"/>
            </w:rPr>
            <w:t>☐</w:t>
          </w:r>
        </w:sdtContent>
      </w:sdt>
      <w:r w:rsidR="00913E53" w:rsidRPr="00172679">
        <w:rPr>
          <w:rFonts w:ascii="Century Gothic" w:hAnsi="Century Gothic" w:cstheme="minorHAnsi"/>
          <w:sz w:val="21"/>
          <w:szCs w:val="21"/>
          <w:lang w:val="fr-BE"/>
        </w:rPr>
        <w:t xml:space="preserve"> </w:t>
      </w:r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  <w:lang w:val="fr-BE"/>
        </w:rPr>
        <w:t xml:space="preserve">La facture d’avance est à libeller </w:t>
      </w:r>
      <w:r w:rsidR="00913E53" w:rsidRPr="00172679">
        <w:rPr>
          <w:rFonts w:ascii="Century Gothic" w:hAnsi="Century Gothic" w:cstheme="minorHAnsi"/>
          <w:b/>
          <w:bCs/>
          <w:color w:val="000000" w:themeColor="text1"/>
          <w:sz w:val="21"/>
          <w:szCs w:val="21"/>
          <w:u w:val="single"/>
          <w:lang w:val="fr-BE"/>
        </w:rPr>
        <w:t>TVA comprise</w:t>
      </w:r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  <w:lang w:val="fr-BE"/>
        </w:rPr>
        <w:t>.</w:t>
      </w:r>
      <w:r w:rsidR="00DE5A8A" w:rsidRPr="00172679">
        <w:rPr>
          <w:rFonts w:ascii="Century Gothic" w:eastAsia="Times New Roman" w:hAnsi="Century Gothic" w:cs="Segoe UI"/>
          <w:color w:val="000000" w:themeColor="text1"/>
          <w:kern w:val="0"/>
          <w:sz w:val="21"/>
          <w:szCs w:val="21"/>
          <w:lang w:val="fr-BE" w:eastAsia="fr-BE"/>
          <w14:ligatures w14:val="none"/>
        </w:rPr>
        <w:t xml:space="preserve"> </w:t>
      </w:r>
      <w:r w:rsidR="00172679">
        <w:rPr>
          <w:rFonts w:ascii="Century Gothic" w:eastAsia="Times New Roman" w:hAnsi="Century Gothic" w:cs="Segoe UI"/>
          <w:color w:val="000000" w:themeColor="text1"/>
          <w:kern w:val="0"/>
          <w:sz w:val="21"/>
          <w:szCs w:val="21"/>
          <w:lang w:val="fr-BE" w:eastAsia="fr-BE"/>
          <w14:ligatures w14:val="none"/>
        </w:rPr>
        <w:br/>
      </w:r>
      <w:r w:rsidR="00DE5A8A" w:rsidRPr="00172679">
        <w:rPr>
          <w:rFonts w:ascii="Century Gothic" w:hAnsi="Century Gothic" w:cstheme="minorHAnsi"/>
          <w:color w:val="000000" w:themeColor="text1"/>
          <w:sz w:val="21"/>
          <w:szCs w:val="21"/>
          <w:lang w:val="fr-BE"/>
        </w:rPr>
        <w:t>Si aucune TVA n’est applicable, la facture précise la disposition légale qui justifie l’exonération ; la TVA à indiquer est alors de 0%.</w:t>
      </w:r>
    </w:p>
    <w:p w14:paraId="0BD9D7E8" w14:textId="3103C928" w:rsidR="00603FB0" w:rsidRPr="00603FB0" w:rsidRDefault="00000000" w:rsidP="006B379A">
      <w:pPr>
        <w:jc w:val="both"/>
        <w:rPr>
          <w:rFonts w:cstheme="minorHAnsi"/>
          <w:lang w:val="fr-BE"/>
        </w:rPr>
      </w:pPr>
      <w:sdt>
        <w:sdtPr>
          <w:rPr>
            <w:rFonts w:ascii="Century Gothic" w:hAnsi="Century Gothic" w:cstheme="minorHAnsi"/>
            <w:color w:val="000000" w:themeColor="text1"/>
            <w:sz w:val="21"/>
            <w:szCs w:val="21"/>
            <w:highlight w:val="yellow"/>
            <w:lang w:val="fr-BE"/>
          </w:rPr>
          <w:id w:val="1620879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3E53" w:rsidRPr="00172679">
            <w:rPr>
              <w:rFonts w:ascii="Segoe UI Symbol" w:eastAsia="MS Gothic" w:hAnsi="Segoe UI Symbol" w:cs="Segoe UI Symbol"/>
              <w:color w:val="000000" w:themeColor="text1"/>
              <w:sz w:val="21"/>
              <w:szCs w:val="21"/>
              <w:highlight w:val="yellow"/>
              <w:lang w:val="fr-BE"/>
            </w:rPr>
            <w:t>☐</w:t>
          </w:r>
        </w:sdtContent>
      </w:sdt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  <w:lang w:val="fr-BE"/>
        </w:rPr>
        <w:t xml:space="preserve"> La facture d’avance est à libeller </w:t>
      </w:r>
      <w:commentRangeStart w:id="1"/>
      <w:r w:rsidR="00913E53" w:rsidRPr="00172679">
        <w:rPr>
          <w:rFonts w:ascii="Century Gothic" w:hAnsi="Century Gothic" w:cstheme="minorHAnsi"/>
          <w:b/>
          <w:bCs/>
          <w:color w:val="000000" w:themeColor="text1"/>
          <w:sz w:val="21"/>
          <w:szCs w:val="21"/>
          <w:u w:val="single"/>
          <w:lang w:val="fr-BE"/>
        </w:rPr>
        <w:t>hors TVA</w:t>
      </w:r>
      <w:commentRangeEnd w:id="1"/>
      <w:r w:rsidR="00C83291" w:rsidRPr="00172679">
        <w:rPr>
          <w:rStyle w:val="Marquedecommentaire"/>
          <w:rFonts w:ascii="Century Gothic" w:hAnsi="Century Gothic"/>
          <w:color w:val="000000" w:themeColor="text1"/>
          <w:sz w:val="21"/>
          <w:szCs w:val="21"/>
        </w:rPr>
        <w:commentReference w:id="1"/>
      </w:r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  <w:lang w:val="fr-BE"/>
        </w:rPr>
        <w:t xml:space="preserve">. </w:t>
      </w:r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</w:rPr>
        <w:t xml:space="preserve">Elle ne mentionne ni le taux ni le montant de la TVA mais porte clairement la mention : </w:t>
      </w:r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  <w:u w:val="single"/>
        </w:rPr>
        <w:t>« auto-liquidation, taxe à acquitter par le cocontractant en application de l’article 20 de l’arrêté royal n°1 du 29 décembre 1992</w:t>
      </w:r>
      <w:r w:rsidR="00913E53" w:rsidRPr="00172679">
        <w:rPr>
          <w:rFonts w:ascii="Century Gothic" w:hAnsi="Century Gothic" w:cstheme="minorHAnsi"/>
          <w:color w:val="000000" w:themeColor="text1"/>
          <w:sz w:val="21"/>
          <w:szCs w:val="21"/>
        </w:rPr>
        <w:t> ».</w:t>
      </w:r>
      <w:r w:rsidR="00913E53" w:rsidRPr="0002400C">
        <w:rPr>
          <w:rFonts w:cstheme="minorHAnsi"/>
          <w:color w:val="000000" w:themeColor="text1"/>
          <w:lang w:val="fr-BE"/>
        </w:rPr>
        <w:t xml:space="preserve"> </w:t>
      </w:r>
      <w:r w:rsidR="002959E1">
        <w:rPr>
          <w:rFonts w:cstheme="minorHAnsi"/>
          <w:lang w:val="fr-BE"/>
        </w:rPr>
        <w:br/>
      </w:r>
    </w:p>
    <w:p w14:paraId="4882697B" w14:textId="52F84550" w:rsidR="001378C1" w:rsidRDefault="001378C1" w:rsidP="00DE5A8A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 xml:space="preserve">2/ </w:t>
      </w:r>
      <w:r w:rsidR="003F6DFC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Annexes</w:t>
      </w:r>
      <w:r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 xml:space="preserve"> à la facture</w:t>
      </w:r>
      <w:r w:rsidR="00FF69D1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 xml:space="preserve"> d’avance</w:t>
      </w:r>
    </w:p>
    <w:p w14:paraId="11EC2DD9" w14:textId="77777777" w:rsidR="009E0C3C" w:rsidRDefault="009E0C3C" w:rsidP="009E0C3C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fr-BE"/>
        </w:rPr>
      </w:pPr>
    </w:p>
    <w:p w14:paraId="5C9B0D0B" w14:textId="50A9F5CD" w:rsidR="009E0C3C" w:rsidRPr="009E0C3C" w:rsidRDefault="009E0C3C" w:rsidP="009E0C3C">
      <w:pPr>
        <w:spacing w:after="0" w:line="240" w:lineRule="auto"/>
        <w:jc w:val="both"/>
        <w:rPr>
          <w:rFonts w:ascii="Century Gothic" w:eastAsia="Century Gothic" w:hAnsi="Century Gothic" w:cs="Century Gothic"/>
          <w:b/>
          <w:bCs/>
          <w:color w:val="333333"/>
          <w:sz w:val="21"/>
          <w:szCs w:val="21"/>
          <w:u w:val="single"/>
        </w:rPr>
      </w:pPr>
      <w:r w:rsidRPr="009E0C3C">
        <w:rPr>
          <w:rFonts w:ascii="Century Gothic" w:hAnsi="Century Gothic"/>
          <w:sz w:val="21"/>
          <w:szCs w:val="21"/>
        </w:rPr>
        <w:t>Le paiement de l’avance ne sera effectué que pour autant que l’adjudicateur soit en possession de la facture régulièrement établie ainsi que des documents suivants :</w:t>
      </w:r>
    </w:p>
    <w:p w14:paraId="2E96F0B5" w14:textId="4350352A" w:rsidR="004A6442" w:rsidRPr="00D949DB" w:rsidRDefault="004A6442" w:rsidP="00D949DB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  <w:lang w:val="fr-BE"/>
        </w:rPr>
      </w:pPr>
    </w:p>
    <w:p w14:paraId="167F7C8F" w14:textId="74687AA1" w:rsidR="00D949DB" w:rsidRDefault="00D949DB" w:rsidP="2EBE606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commentRangeStart w:id="2"/>
      <w:r>
        <w:rPr>
          <w:rFonts w:ascii="Century Gothic" w:eastAsia="Century Gothic" w:hAnsi="Century Gothic" w:cs="Century Gothic"/>
          <w:sz w:val="21"/>
          <w:szCs w:val="21"/>
        </w:rPr>
        <w:t>Documents justificatifs du statut de PME renseigné dans votre offre ;</w:t>
      </w:r>
      <w:commentRangeEnd w:id="2"/>
      <w:r w:rsidR="006B379A">
        <w:rPr>
          <w:rStyle w:val="Marquedecommentaire"/>
        </w:rPr>
        <w:commentReference w:id="2"/>
      </w:r>
    </w:p>
    <w:p w14:paraId="29F19E81" w14:textId="229057A8" w:rsidR="001378C1" w:rsidRPr="00806592" w:rsidRDefault="38BF5605" w:rsidP="2EBE606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00806592">
        <w:rPr>
          <w:rFonts w:ascii="Century Gothic" w:eastAsia="Century Gothic" w:hAnsi="Century Gothic" w:cs="Century Gothic"/>
          <w:sz w:val="21"/>
          <w:szCs w:val="21"/>
        </w:rPr>
        <w:t>Bon de commande, le cas échéant ;</w:t>
      </w:r>
    </w:p>
    <w:p w14:paraId="355A8950" w14:textId="2C77E55F" w:rsidR="001378C1" w:rsidRDefault="38BF5605" w:rsidP="2EBE606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 w:rsidRPr="2EBE6067">
        <w:rPr>
          <w:rFonts w:ascii="Century Gothic" w:eastAsia="Century Gothic" w:hAnsi="Century Gothic" w:cs="Century Gothic"/>
          <w:sz w:val="21"/>
          <w:szCs w:val="21"/>
        </w:rPr>
        <w:t>Relevé d’identité bancaire</w:t>
      </w:r>
      <w:r w:rsidR="006C483F">
        <w:rPr>
          <w:rFonts w:ascii="Century Gothic" w:eastAsia="Century Gothic" w:hAnsi="Century Gothic" w:cs="Century Gothic"/>
          <w:sz w:val="21"/>
          <w:szCs w:val="21"/>
        </w:rPr>
        <w:t xml:space="preserve"> (RIB</w:t>
      </w:r>
      <w:r w:rsidRPr="2EBE6067">
        <w:rPr>
          <w:rFonts w:ascii="Century Gothic" w:eastAsia="Century Gothic" w:hAnsi="Century Gothic" w:cs="Century Gothic"/>
          <w:sz w:val="21"/>
          <w:szCs w:val="21"/>
        </w:rPr>
        <w:t>) de l’adjudicataire</w:t>
      </w:r>
      <w:r w:rsidR="00806592">
        <w:rPr>
          <w:rFonts w:ascii="Century Gothic" w:eastAsia="Century Gothic" w:hAnsi="Century Gothic" w:cs="Century Gothic"/>
          <w:sz w:val="21"/>
          <w:szCs w:val="21"/>
        </w:rPr>
        <w:t xml:space="preserve"> </w:t>
      </w:r>
      <w:r w:rsidR="004426E1" w:rsidRPr="2EBE6067">
        <w:rPr>
          <w:rFonts w:ascii="Century Gothic" w:eastAsia="Century Gothic" w:hAnsi="Century Gothic" w:cs="Century Gothic"/>
          <w:sz w:val="21"/>
          <w:szCs w:val="21"/>
        </w:rPr>
        <w:t>;</w:t>
      </w:r>
    </w:p>
    <w:p w14:paraId="794B234C" w14:textId="4353F3A0" w:rsidR="00806592" w:rsidRDefault="00806592" w:rsidP="2EBE6067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  <w:r>
        <w:rPr>
          <w:rFonts w:ascii="Century Gothic" w:eastAsia="Century Gothic" w:hAnsi="Century Gothic" w:cs="Century Gothic"/>
          <w:sz w:val="21"/>
          <w:szCs w:val="21"/>
        </w:rPr>
        <w:t>PDF de la facture d’avance.</w:t>
      </w:r>
    </w:p>
    <w:p w14:paraId="31606F06" w14:textId="77777777" w:rsidR="00806592" w:rsidRDefault="00806592" w:rsidP="00806592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0C8F0E5E" w14:textId="77777777" w:rsidR="009E0C3C" w:rsidRPr="00806592" w:rsidRDefault="009E0C3C" w:rsidP="00806592">
      <w:pPr>
        <w:spacing w:after="0" w:line="240" w:lineRule="auto"/>
        <w:jc w:val="both"/>
        <w:rPr>
          <w:rFonts w:ascii="Century Gothic" w:eastAsia="Century Gothic" w:hAnsi="Century Gothic" w:cs="Century Gothic"/>
          <w:sz w:val="21"/>
          <w:szCs w:val="21"/>
        </w:rPr>
      </w:pPr>
    </w:p>
    <w:p w14:paraId="163952D3" w14:textId="52759936" w:rsidR="001378C1" w:rsidRDefault="001378C1" w:rsidP="001378C1">
      <w:pPr>
        <w:pStyle w:val="Corpsdetexte"/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</w:pPr>
      <w:r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3/ Comment soumettre votre facture </w:t>
      </w:r>
      <w:r w:rsidR="00FF69D1"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 xml:space="preserve">d’avance </w:t>
      </w:r>
      <w:r>
        <w:rPr>
          <w:rFonts w:ascii="Century Gothic" w:hAnsi="Century Gothic"/>
          <w:b/>
          <w:bCs/>
          <w:color w:val="548DD4" w:themeColor="text2" w:themeTint="99"/>
          <w:sz w:val="21"/>
          <w:szCs w:val="21"/>
          <w:lang w:val="fr-FR"/>
        </w:rPr>
        <w:t>?</w:t>
      </w:r>
    </w:p>
    <w:p w14:paraId="302B245F" w14:textId="77777777" w:rsidR="001378C1" w:rsidRDefault="001378C1" w:rsidP="001378C1">
      <w:pPr>
        <w:pStyle w:val="Corpsdetexte"/>
        <w:rPr>
          <w:rFonts w:ascii="Century Gothic" w:hAnsi="Century Gothic"/>
          <w:b/>
          <w:bCs/>
          <w:color w:val="0070C0"/>
          <w:sz w:val="21"/>
          <w:szCs w:val="21"/>
          <w:lang w:val="fr-FR"/>
        </w:rPr>
      </w:pPr>
    </w:p>
    <w:p w14:paraId="021F2170" w14:textId="2F1DD51C" w:rsidR="001378C1" w:rsidRDefault="004A6442" w:rsidP="004A6442">
      <w:pPr>
        <w:pStyle w:val="Corpsdetexte"/>
        <w:rPr>
          <w:rFonts w:ascii="Century Gothic" w:hAnsi="Century Gothic"/>
          <w:b/>
          <w:bCs/>
          <w:sz w:val="21"/>
          <w:szCs w:val="21"/>
          <w:lang w:val="fr-FR"/>
        </w:rPr>
      </w:pPr>
      <w:r>
        <w:rPr>
          <w:rFonts w:ascii="Century Gothic" w:hAnsi="Century Gothic"/>
          <w:sz w:val="21"/>
          <w:szCs w:val="21"/>
          <w:lang w:val="fr-FR"/>
        </w:rPr>
        <w:t>V</w:t>
      </w:r>
      <w:r w:rsidR="001378C1">
        <w:rPr>
          <w:rFonts w:ascii="Century Gothic" w:hAnsi="Century Gothic"/>
          <w:sz w:val="21"/>
          <w:szCs w:val="21"/>
          <w:lang w:val="fr-FR"/>
        </w:rPr>
        <w:t xml:space="preserve">ous devez utiliser la </w:t>
      </w:r>
      <w:r w:rsidR="001378C1">
        <w:rPr>
          <w:rFonts w:ascii="Century Gothic" w:hAnsi="Century Gothic"/>
          <w:b/>
          <w:bCs/>
          <w:sz w:val="21"/>
          <w:szCs w:val="21"/>
          <w:u w:val="single"/>
          <w:lang w:val="fr-FR"/>
        </w:rPr>
        <w:t>voie électronique</w:t>
      </w:r>
      <w:r w:rsidR="001378C1">
        <w:rPr>
          <w:rFonts w:ascii="Century Gothic" w:hAnsi="Century Gothic"/>
          <w:b/>
          <w:bCs/>
          <w:sz w:val="21"/>
          <w:szCs w:val="21"/>
          <w:lang w:val="fr-FR"/>
        </w:rPr>
        <w:t>.</w:t>
      </w:r>
    </w:p>
    <w:p w14:paraId="5164F756" w14:textId="77777777" w:rsidR="00806592" w:rsidRDefault="00806592" w:rsidP="004A6442">
      <w:pPr>
        <w:pStyle w:val="Corpsdetexte"/>
        <w:rPr>
          <w:rFonts w:ascii="Century Gothic" w:hAnsi="Century Gothic"/>
          <w:b/>
          <w:bCs/>
          <w:sz w:val="21"/>
          <w:szCs w:val="21"/>
          <w:lang w:val="fr-FR"/>
        </w:rPr>
      </w:pPr>
    </w:p>
    <w:p w14:paraId="1EA39780" w14:textId="04F7CCB7" w:rsidR="006B379A" w:rsidRDefault="00806592" w:rsidP="001378C1">
      <w:pPr>
        <w:pStyle w:val="Corpsdetexte"/>
        <w:rPr>
          <w:rFonts w:ascii="Century Gothic" w:eastAsia="Century Gothic" w:hAnsi="Century Gothic" w:cs="Century Gothic"/>
          <w:i/>
          <w:iCs/>
          <w:color w:val="333333"/>
          <w:sz w:val="21"/>
          <w:szCs w:val="21"/>
          <w:u w:val="single"/>
        </w:rPr>
      </w:pPr>
      <w:r w:rsidRPr="00806592">
        <w:rPr>
          <w:rFonts w:ascii="Century Gothic" w:eastAsia="Century Gothic" w:hAnsi="Century Gothic" w:cs="Century Gothic"/>
          <w:i/>
          <w:iCs/>
          <w:color w:val="333333"/>
          <w:sz w:val="21"/>
          <w:szCs w:val="21"/>
          <w:u w:val="single"/>
        </w:rPr>
        <w:t xml:space="preserve">(Attention à bien indiquer dans le champ commentaire </w:t>
      </w:r>
      <w:r w:rsidRPr="00806592">
        <w:rPr>
          <w:rFonts w:ascii="Century Gothic" w:eastAsia="Century Gothic" w:hAnsi="Century Gothic" w:cs="Century Gothic"/>
          <w:b/>
          <w:bCs/>
          <w:i/>
          <w:iCs/>
          <w:color w:val="333333"/>
          <w:sz w:val="21"/>
          <w:szCs w:val="21"/>
          <w:u w:val="single"/>
        </w:rPr>
        <w:t>« facture d’avance »</w:t>
      </w:r>
      <w:r w:rsidRPr="00806592">
        <w:rPr>
          <w:rFonts w:ascii="Century Gothic" w:eastAsia="Century Gothic" w:hAnsi="Century Gothic" w:cs="Century Gothic"/>
          <w:i/>
          <w:iCs/>
          <w:color w:val="333333"/>
          <w:sz w:val="21"/>
          <w:szCs w:val="21"/>
          <w:u w:val="single"/>
        </w:rPr>
        <w:t>)</w:t>
      </w:r>
    </w:p>
    <w:p w14:paraId="79255C33" w14:textId="77777777" w:rsidR="006B379A" w:rsidRPr="006B379A" w:rsidRDefault="006B379A" w:rsidP="001378C1">
      <w:pPr>
        <w:pStyle w:val="Corpsdetexte"/>
        <w:rPr>
          <w:rFonts w:ascii="Century Gothic" w:eastAsia="Century Gothic" w:hAnsi="Century Gothic" w:cs="Century Gothic"/>
          <w:i/>
          <w:iCs/>
          <w:color w:val="333333"/>
          <w:sz w:val="21"/>
          <w:szCs w:val="21"/>
          <w:u w:val="single"/>
        </w:rPr>
      </w:pPr>
    </w:p>
    <w:p w14:paraId="1AFC068E" w14:textId="77777777" w:rsidR="001378C1" w:rsidRDefault="001378C1" w:rsidP="001378C1">
      <w:pPr>
        <w:pStyle w:val="Corpsdetexte"/>
        <w:ind w:left="720"/>
        <w:rPr>
          <w:rFonts w:ascii="Century Gothic" w:hAnsi="Century Gothic"/>
          <w:sz w:val="21"/>
          <w:szCs w:val="21"/>
          <w:lang w:val="fr-FR"/>
        </w:rPr>
      </w:pPr>
      <w:r>
        <w:rPr>
          <w:rFonts w:ascii="Century Gothic" w:hAnsi="Century Gothic"/>
          <w:sz w:val="21"/>
          <w:szCs w:val="21"/>
          <w:lang w:val="fr-FR"/>
        </w:rPr>
        <w:t>Pour ce faire :</w:t>
      </w:r>
    </w:p>
    <w:p w14:paraId="51942E4E" w14:textId="77777777" w:rsidR="001378C1" w:rsidRDefault="001378C1" w:rsidP="001378C1">
      <w:pPr>
        <w:pStyle w:val="Corpsdetexte"/>
        <w:ind w:left="720"/>
        <w:rPr>
          <w:rFonts w:ascii="Century Gothic" w:hAnsi="Century Gothic"/>
          <w:b/>
          <w:bCs/>
          <w:color w:val="0070C0"/>
          <w:sz w:val="21"/>
          <w:szCs w:val="21"/>
          <w:lang w:val="fr-FR"/>
        </w:rPr>
      </w:pPr>
    </w:p>
    <w:p w14:paraId="3CC1536F" w14:textId="0C0F41F5" w:rsidR="001378C1" w:rsidRDefault="001378C1" w:rsidP="001378C1">
      <w:pPr>
        <w:pStyle w:val="Paragraphedeliste"/>
        <w:numPr>
          <w:ilvl w:val="0"/>
          <w:numId w:val="5"/>
        </w:numPr>
        <w:spacing w:before="60" w:after="60"/>
        <w:ind w:left="1440"/>
        <w:rPr>
          <w:rFonts w:ascii="Century Gothic" w:hAnsi="Century Gothic"/>
          <w:sz w:val="21"/>
          <w:szCs w:val="21"/>
          <w:lang w:val="fr-BE"/>
        </w:rPr>
      </w:pPr>
      <w:r>
        <w:rPr>
          <w:rFonts w:ascii="Century Gothic" w:hAnsi="Century Gothic"/>
          <w:sz w:val="21"/>
          <w:szCs w:val="21"/>
        </w:rPr>
        <w:t>Soit, vous encodez vos factures</w:t>
      </w:r>
      <w:r>
        <w:rPr>
          <w:rFonts w:ascii="Century Gothic" w:hAnsi="Century Gothic"/>
          <w:b/>
          <w:bCs/>
          <w:color w:val="0070C0"/>
          <w:sz w:val="21"/>
          <w:szCs w:val="21"/>
        </w:rPr>
        <w:t xml:space="preserve"> </w:t>
      </w:r>
      <w:r>
        <w:rPr>
          <w:rFonts w:ascii="Century Gothic" w:hAnsi="Century Gothic"/>
          <w:color w:val="000000"/>
          <w:sz w:val="21"/>
          <w:szCs w:val="21"/>
          <w:lang w:eastAsia="fr-FR"/>
        </w:rPr>
        <w:t xml:space="preserve">dans </w:t>
      </w:r>
      <w:r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votre outil comptable</w:t>
      </w:r>
      <w:r>
        <w:rPr>
          <w:rFonts w:ascii="Century Gothic" w:hAnsi="Century Gothic"/>
          <w:color w:val="000000"/>
          <w:sz w:val="21"/>
          <w:szCs w:val="21"/>
          <w:lang w:eastAsia="fr-FR"/>
        </w:rPr>
        <w:t xml:space="preserve"> préalablement connecté au réseau </w:t>
      </w:r>
      <w:r w:rsidRPr="002959E1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P</w:t>
      </w:r>
      <w:r w:rsidR="002959E1" w:rsidRPr="002959E1"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eppol</w:t>
      </w:r>
      <w:r>
        <w:rPr>
          <w:rFonts w:ascii="Century Gothic" w:hAnsi="Century Gothic"/>
          <w:color w:val="000000"/>
          <w:sz w:val="21"/>
          <w:szCs w:val="21"/>
          <w:lang w:eastAsia="fr-FR"/>
        </w:rPr>
        <w:t xml:space="preserve"> via un point d’accès.</w:t>
      </w:r>
      <w:r>
        <w:rPr>
          <w:rFonts w:ascii="Century Gothic" w:hAnsi="Century Gothic"/>
          <w:color w:val="000000"/>
          <w:sz w:val="21"/>
          <w:szCs w:val="21"/>
          <w:lang w:eastAsia="fr-FR"/>
        </w:rPr>
        <w:br/>
        <w:t>Les identifiants Peppol du SPW sont les suivants :</w:t>
      </w:r>
    </w:p>
    <w:p w14:paraId="5FAA8EC8" w14:textId="77777777" w:rsidR="001378C1" w:rsidRDefault="001378C1" w:rsidP="001378C1">
      <w:pPr>
        <w:pStyle w:val="Paragraphedeliste"/>
        <w:numPr>
          <w:ilvl w:val="0"/>
          <w:numId w:val="6"/>
        </w:numPr>
        <w:spacing w:before="60" w:after="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lastRenderedPageBreak/>
        <w:t>Scheme ID : 0208.</w:t>
      </w:r>
    </w:p>
    <w:p w14:paraId="2D34771C" w14:textId="77777777" w:rsidR="001378C1" w:rsidRDefault="001378C1" w:rsidP="001378C1">
      <w:pPr>
        <w:pStyle w:val="Paragraphedeliste"/>
        <w:numPr>
          <w:ilvl w:val="0"/>
          <w:numId w:val="6"/>
        </w:numPr>
        <w:spacing w:before="60" w:after="60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Peppol ID : 0316381138</w:t>
      </w:r>
    </w:p>
    <w:p w14:paraId="50CA2897" w14:textId="77777777" w:rsidR="001378C1" w:rsidRDefault="001378C1" w:rsidP="001378C1">
      <w:pPr>
        <w:spacing w:before="60" w:after="60"/>
        <w:rPr>
          <w:rFonts w:ascii="Century Gothic" w:hAnsi="Century Gothic"/>
          <w:sz w:val="21"/>
          <w:szCs w:val="21"/>
          <w:lang w:val="fr-BE"/>
        </w:rPr>
      </w:pPr>
    </w:p>
    <w:p w14:paraId="76840444" w14:textId="77777777" w:rsidR="001378C1" w:rsidRDefault="001378C1" w:rsidP="001378C1">
      <w:pPr>
        <w:pStyle w:val="Paragraphedeliste"/>
        <w:numPr>
          <w:ilvl w:val="0"/>
          <w:numId w:val="5"/>
        </w:numPr>
        <w:spacing w:before="60" w:after="60"/>
        <w:ind w:left="1440"/>
        <w:rPr>
          <w:rFonts w:ascii="Century Gothic" w:hAnsi="Century Gothic"/>
          <w:sz w:val="21"/>
          <w:szCs w:val="21"/>
          <w:u w:val="single"/>
        </w:rPr>
      </w:pPr>
      <w:r>
        <w:rPr>
          <w:rFonts w:ascii="Century Gothic" w:hAnsi="Century Gothic"/>
          <w:color w:val="000000"/>
          <w:sz w:val="21"/>
          <w:szCs w:val="21"/>
          <w:lang w:eastAsia="fr-FR"/>
        </w:rPr>
        <w:t xml:space="preserve">Soit, vous utilisez le portail gratuit d’encodage du site </w:t>
      </w:r>
      <w:r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 xml:space="preserve">Mercurius </w:t>
      </w:r>
      <w:r>
        <w:rPr>
          <w:rFonts w:ascii="Century Gothic" w:hAnsi="Century Gothic"/>
          <w:color w:val="000000"/>
          <w:sz w:val="21"/>
          <w:szCs w:val="21"/>
          <w:lang w:eastAsia="fr-FR"/>
        </w:rPr>
        <w:t>(</w:t>
      </w:r>
      <w:r>
        <w:rPr>
          <w:rFonts w:ascii="Century Gothic" w:hAnsi="Century Gothic"/>
          <w:b/>
          <w:bCs/>
          <w:color w:val="000000"/>
          <w:sz w:val="21"/>
          <w:szCs w:val="21"/>
          <w:lang w:eastAsia="fr-FR"/>
        </w:rPr>
        <w:t>accessible uniquement aux fournisseurs belges</w:t>
      </w:r>
      <w:r>
        <w:rPr>
          <w:rFonts w:ascii="Century Gothic" w:hAnsi="Century Gothic"/>
          <w:color w:val="000000"/>
          <w:sz w:val="21"/>
          <w:szCs w:val="21"/>
          <w:lang w:eastAsia="fr-FR"/>
        </w:rPr>
        <w:t xml:space="preserve"> avec un n° BCE) : </w:t>
      </w:r>
    </w:p>
    <w:p w14:paraId="41A4959F" w14:textId="77777777" w:rsidR="001378C1" w:rsidRDefault="00000000" w:rsidP="001378C1">
      <w:pPr>
        <w:spacing w:before="60" w:after="60"/>
        <w:ind w:left="1428"/>
        <w:rPr>
          <w:rFonts w:ascii="Century Gothic" w:hAnsi="Century Gothic"/>
          <w:b/>
          <w:bCs/>
          <w:color w:val="0070C0"/>
          <w:sz w:val="21"/>
          <w:szCs w:val="21"/>
        </w:rPr>
      </w:pPr>
      <w:hyperlink r:id="rId12" w:history="1">
        <w:r w:rsidR="001378C1">
          <w:rPr>
            <w:rStyle w:val="Lienhypertexte"/>
            <w:rFonts w:ascii="Century Gothic" w:hAnsi="Century Gothic"/>
            <w:b/>
            <w:bCs/>
            <w:color w:val="0070C0"/>
            <w:sz w:val="21"/>
            <w:szCs w:val="21"/>
          </w:rPr>
          <w:t>https://digital.belgium.be/e-invoicing/</w:t>
        </w:r>
      </w:hyperlink>
    </w:p>
    <w:p w14:paraId="620CC469" w14:textId="77BF53C7" w:rsidR="001378C1" w:rsidRDefault="00696ED0" w:rsidP="001378C1">
      <w:pPr>
        <w:spacing w:before="60" w:after="60"/>
        <w:ind w:left="1428"/>
        <w:rPr>
          <w:rStyle w:val="Lienhypertexte"/>
          <w:color w:val="auto"/>
          <w:u w:val="none"/>
        </w:rPr>
      </w:pPr>
      <w:r>
        <w:rPr>
          <w:rStyle w:val="Lienhypertexte"/>
          <w:rFonts w:ascii="Century Gothic" w:hAnsi="Century Gothic"/>
          <w:sz w:val="21"/>
          <w:szCs w:val="21"/>
        </w:rPr>
        <w:t>Pour obtenir un</w:t>
      </w:r>
      <w:r w:rsidR="001378C1">
        <w:rPr>
          <w:rStyle w:val="Lienhypertexte"/>
          <w:rFonts w:ascii="Century Gothic" w:hAnsi="Century Gothic"/>
          <w:sz w:val="21"/>
          <w:szCs w:val="21"/>
        </w:rPr>
        <w:t xml:space="preserve"> accès à Mercurius, enregistre</w:t>
      </w:r>
      <w:r>
        <w:rPr>
          <w:rStyle w:val="Lienhypertexte"/>
          <w:rFonts w:ascii="Century Gothic" w:hAnsi="Century Gothic"/>
          <w:sz w:val="21"/>
          <w:szCs w:val="21"/>
        </w:rPr>
        <w:t>z-vous</w:t>
      </w:r>
      <w:r w:rsidR="001378C1">
        <w:rPr>
          <w:rStyle w:val="Lienhypertexte"/>
          <w:rFonts w:ascii="Century Gothic" w:hAnsi="Century Gothic"/>
          <w:sz w:val="21"/>
          <w:szCs w:val="21"/>
        </w:rPr>
        <w:t xml:space="preserve"> via ce </w:t>
      </w:r>
      <w:hyperlink r:id="rId13" w:history="1">
        <w:r w:rsidR="008A4968">
          <w:rPr>
            <w:rStyle w:val="Lienhypertexte"/>
            <w:rFonts w:ascii="Century Gothic" w:hAnsi="Century Gothic"/>
            <w:b/>
            <w:bCs/>
            <w:color w:val="0070C0"/>
            <w:sz w:val="21"/>
            <w:szCs w:val="21"/>
          </w:rPr>
          <w:t>lien (https://digital.belgium.be/iaf/hil/iaf-hil-app-bosa-mercurius-register/?lng=fr)</w:t>
        </w:r>
      </w:hyperlink>
      <w:r w:rsidR="001378C1">
        <w:rPr>
          <w:rStyle w:val="Lienhypertexte"/>
          <w:rFonts w:ascii="Century Gothic" w:hAnsi="Century Gothic"/>
          <w:sz w:val="21"/>
          <w:szCs w:val="21"/>
        </w:rPr>
        <w:t>.</w:t>
      </w:r>
    </w:p>
    <w:p w14:paraId="57E834A8" w14:textId="77777777" w:rsidR="001378C1" w:rsidRDefault="001378C1" w:rsidP="004B6609">
      <w:pPr>
        <w:spacing w:before="60" w:after="60"/>
        <w:rPr>
          <w:rStyle w:val="Lienhypertexte"/>
        </w:rPr>
      </w:pPr>
    </w:p>
    <w:p w14:paraId="0238F909" w14:textId="77777777" w:rsidR="001378C1" w:rsidRDefault="001378C1" w:rsidP="001378C1">
      <w:pPr>
        <w:spacing w:before="60" w:after="60"/>
        <w:ind w:left="1428"/>
        <w:rPr>
          <w:rStyle w:val="Lienhypertexte"/>
          <w:rFonts w:ascii="Century Gothic" w:hAnsi="Century Gothic"/>
          <w:color w:val="auto"/>
          <w:sz w:val="21"/>
          <w:szCs w:val="21"/>
          <w:u w:val="none"/>
        </w:rPr>
      </w:pPr>
    </w:p>
    <w:tbl>
      <w:tblPr>
        <w:tblStyle w:val="Grilledutableau"/>
        <w:tblW w:w="8488" w:type="dxa"/>
        <w:tblInd w:w="1056" w:type="dxa"/>
        <w:shd w:val="clear" w:color="auto" w:fill="C6D9F1" w:themeFill="text2" w:themeFillTint="33"/>
        <w:tblCellMar>
          <w:left w:w="28" w:type="dxa"/>
        </w:tblCellMar>
        <w:tblLook w:val="04A0" w:firstRow="1" w:lastRow="0" w:firstColumn="1" w:lastColumn="0" w:noHBand="0" w:noVBand="1"/>
      </w:tblPr>
      <w:tblGrid>
        <w:gridCol w:w="8488"/>
      </w:tblGrid>
      <w:tr w:rsidR="001378C1" w14:paraId="72DD40CA" w14:textId="77777777" w:rsidTr="001378C1">
        <w:tc>
          <w:tcPr>
            <w:tcW w:w="8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B6863D" w14:textId="77777777" w:rsidR="001378C1" w:rsidRDefault="001378C1">
            <w:pPr>
              <w:spacing w:before="60" w:after="60"/>
              <w:ind w:left="360"/>
            </w:pPr>
            <w:r>
              <w:rPr>
                <w:rFonts w:ascii="Century Gothic" w:hAnsi="Century Gothic"/>
                <w:b/>
                <w:bCs/>
                <w:sz w:val="21"/>
                <w:szCs w:val="21"/>
              </w:rPr>
              <w:t>Attention,</w:t>
            </w:r>
            <w:r>
              <w:rPr>
                <w:rFonts w:ascii="Century Gothic" w:hAnsi="Century Gothic"/>
                <w:sz w:val="21"/>
                <w:szCs w:val="21"/>
              </w:rPr>
              <w:t xml:space="preserve"> l’envoi par e-mail d’une facture sous format PDF ou Word n’est pas considéré comme une facture électronique et n’est dès lors plus accepté.</w:t>
            </w:r>
            <w:r>
              <w:rPr>
                <w:rFonts w:ascii="Century Gothic" w:hAnsi="Century Gothic"/>
                <w:sz w:val="21"/>
                <w:szCs w:val="21"/>
              </w:rPr>
              <w:br/>
            </w:r>
          </w:p>
          <w:p w14:paraId="1B48C64E" w14:textId="77777777" w:rsidR="001378C1" w:rsidRDefault="001378C1">
            <w:pPr>
              <w:spacing w:before="60" w:after="60"/>
              <w:ind w:left="360"/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</w:pPr>
            <w:r>
              <w:rPr>
                <w:rFonts w:ascii="Century Gothic" w:hAnsi="Century Gothic"/>
                <w:b/>
                <w:bCs/>
                <w:color w:val="FF0000"/>
                <w:sz w:val="21"/>
                <w:szCs w:val="21"/>
              </w:rPr>
              <w:t>Si vous n’utilisez pas la voie électronique, votre facture ne sera pas traitée et vous sera renvoyée.</w:t>
            </w:r>
          </w:p>
          <w:p w14:paraId="51EC5748" w14:textId="77777777" w:rsidR="001378C1" w:rsidRDefault="001378C1">
            <w:pPr>
              <w:pStyle w:val="Corpsdetexte"/>
              <w:jc w:val="left"/>
              <w:rPr>
                <w:rFonts w:ascii="Century Gothic" w:hAnsi="Century Gothic"/>
                <w:b/>
                <w:bCs/>
                <w:sz w:val="21"/>
                <w:szCs w:val="21"/>
                <w:lang w:eastAsia="en-US"/>
              </w:rPr>
            </w:pPr>
          </w:p>
        </w:tc>
      </w:tr>
    </w:tbl>
    <w:p w14:paraId="2D0B8B35" w14:textId="77777777" w:rsidR="001378C1" w:rsidRDefault="001378C1" w:rsidP="001378C1">
      <w:pPr>
        <w:pStyle w:val="Corpsdetexte"/>
        <w:ind w:left="360"/>
        <w:rPr>
          <w:rFonts w:ascii="Century Gothic" w:hAnsi="Century Gothic"/>
          <w:b/>
          <w:bCs/>
          <w:sz w:val="21"/>
          <w:szCs w:val="21"/>
          <w:lang w:val="fr-FR"/>
        </w:rPr>
      </w:pPr>
    </w:p>
    <w:p w14:paraId="2EE8339E" w14:textId="77777777" w:rsidR="001378C1" w:rsidRDefault="001378C1" w:rsidP="001378C1">
      <w:pPr>
        <w:spacing w:before="60" w:after="60"/>
        <w:ind w:left="360"/>
        <w:rPr>
          <w:rFonts w:ascii="Century Gothic" w:hAnsi="Century Gothic"/>
          <w:sz w:val="21"/>
          <w:szCs w:val="21"/>
        </w:rPr>
      </w:pPr>
    </w:p>
    <w:p w14:paraId="1D10F331" w14:textId="77777777" w:rsidR="001378C1" w:rsidRDefault="001378C1" w:rsidP="001378C1">
      <w:pPr>
        <w:spacing w:before="60" w:after="60"/>
        <w:ind w:left="360"/>
        <w:rPr>
          <w:rFonts w:ascii="Century Gothic" w:hAnsi="Century Gothic"/>
          <w:sz w:val="21"/>
          <w:szCs w:val="21"/>
          <w:lang w:val="fr-BE"/>
        </w:rPr>
      </w:pPr>
      <w:r>
        <w:rPr>
          <w:rFonts w:ascii="Century Gothic" w:hAnsi="Century Gothic"/>
          <w:sz w:val="21"/>
          <w:szCs w:val="21"/>
        </w:rPr>
        <w:t xml:space="preserve">Vous trouverez </w:t>
      </w:r>
      <w:hyperlink r:id="rId14" w:history="1">
        <w:r>
          <w:rPr>
            <w:rStyle w:val="Lienhypertexte"/>
            <w:rFonts w:ascii="Century Gothic" w:hAnsi="Century Gothic"/>
            <w:sz w:val="21"/>
            <w:szCs w:val="21"/>
          </w:rPr>
          <w:t>ici</w:t>
        </w:r>
      </w:hyperlink>
      <w:r>
        <w:rPr>
          <w:rFonts w:ascii="Century Gothic" w:hAnsi="Century Gothic"/>
          <w:sz w:val="21"/>
          <w:szCs w:val="21"/>
        </w:rPr>
        <w:t xml:space="preserve"> les outils nécessaires pour vous accompagner dans l’encodage de vos factures. </w:t>
      </w:r>
    </w:p>
    <w:p w14:paraId="2E4E5A85" w14:textId="77777777" w:rsidR="001378C1" w:rsidRDefault="001378C1" w:rsidP="001378C1">
      <w:pPr>
        <w:rPr>
          <w:rFonts w:ascii="Century Gothic" w:hAnsi="Century Gothic"/>
          <w:sz w:val="21"/>
          <w:szCs w:val="21"/>
        </w:rPr>
      </w:pPr>
    </w:p>
    <w:p w14:paraId="4F7D0485" w14:textId="77777777" w:rsidR="001378C1" w:rsidRDefault="001378C1" w:rsidP="001378C1">
      <w:pPr>
        <w:rPr>
          <w:rFonts w:ascii="Century Gothic" w:hAnsi="Century Gothic"/>
          <w:sz w:val="21"/>
          <w:szCs w:val="21"/>
        </w:rPr>
      </w:pPr>
    </w:p>
    <w:p w14:paraId="63E7486A" w14:textId="77777777" w:rsidR="00677021" w:rsidRDefault="00677021"/>
    <w:sectPr w:rsidR="00677021" w:rsidSect="00677021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ote au rédacteur" w:date="2024-10-08T14:39:00Z" w:initials="NR">
    <w:p w14:paraId="61FA4BFA" w14:textId="77777777" w:rsidR="00956470" w:rsidRDefault="00C83291" w:rsidP="00956470">
      <w:pPr>
        <w:pStyle w:val="Commentaire"/>
      </w:pPr>
      <w:r>
        <w:rPr>
          <w:rStyle w:val="Marquedecommentaire"/>
        </w:rPr>
        <w:annotationRef/>
      </w:r>
      <w:r w:rsidR="00956470">
        <w:t xml:space="preserve">Cette annexe est destinée </w:t>
      </w:r>
      <w:r w:rsidR="00956470">
        <w:rPr>
          <w:b/>
          <w:bCs/>
        </w:rPr>
        <w:t>aux services du SPW</w:t>
      </w:r>
      <w:r w:rsidR="00956470">
        <w:t xml:space="preserve">. Les autres pouvoirs adjudicateurs peuvent librement s’en inspirer ou l’adapter à leur situation particulière.  </w:t>
      </w:r>
    </w:p>
  </w:comment>
  <w:comment w:id="1" w:author="Note au rédacteur" w:date="2024-10-08T14:40:00Z" w:initials="NR">
    <w:p w14:paraId="38D1A7E8" w14:textId="60C9C125" w:rsidR="00172679" w:rsidRDefault="00C83291" w:rsidP="00172679">
      <w:pPr>
        <w:pStyle w:val="Commentaire"/>
      </w:pPr>
      <w:r>
        <w:rPr>
          <w:rStyle w:val="Marquedecommentaire"/>
        </w:rPr>
        <w:annotationRef/>
      </w:r>
      <w:r w:rsidR="00172679">
        <w:t xml:space="preserve">En cas de dépenses liées à des travaux immobiliers au sens de l’article 20 de l’arrêté royal n°1 du 29 décembre 1992. </w:t>
      </w:r>
    </w:p>
  </w:comment>
  <w:comment w:id="2" w:author="Note au rédacteur" w:date="2024-12-04T16:43:00Z" w:initials="NR">
    <w:p w14:paraId="212F8D4A" w14:textId="77777777" w:rsidR="0021007F" w:rsidRDefault="006B379A" w:rsidP="0021007F">
      <w:pPr>
        <w:pStyle w:val="Commentaire"/>
      </w:pPr>
      <w:r>
        <w:rPr>
          <w:rStyle w:val="Marquedecommentaire"/>
        </w:rPr>
        <w:annotationRef/>
      </w:r>
      <w:r w:rsidR="0021007F">
        <w:t xml:space="preserve">Elément à supprimer : </w:t>
      </w:r>
      <w:r w:rsidR="0021007F">
        <w:br/>
        <w:t xml:space="preserve">- si vous disposez déjà de ces documents justificatifs via une base de données officielle librement et gratuitement accessible (cf. </w:t>
      </w:r>
      <w:hyperlink r:id="rId1" w:history="1">
        <w:r w:rsidR="0021007F" w:rsidRPr="00463744">
          <w:rPr>
            <w:rStyle w:val="Lienhypertexte"/>
          </w:rPr>
          <w:t>https://kbopub.economie.fgov.be/kbopub/zoeknummerform.html?lang=fr</w:t>
        </w:r>
      </w:hyperlink>
      <w:r w:rsidR="0021007F">
        <w:t xml:space="preserve">,  </w:t>
      </w:r>
      <w:hyperlink r:id="rId2" w:history="1">
        <w:r w:rsidR="0021007F" w:rsidRPr="00463744">
          <w:rPr>
            <w:rStyle w:val="Lienhypertexte"/>
          </w:rPr>
          <w:t>https://employer-identification-consult.socialsecurity.be/</w:t>
        </w:r>
      </w:hyperlink>
      <w:r w:rsidR="0021007F">
        <w:t xml:space="preserve">,  </w:t>
      </w:r>
      <w:hyperlink r:id="rId3" w:history="1">
        <w:r w:rsidR="0021007F" w:rsidRPr="00463744">
          <w:rPr>
            <w:rStyle w:val="Lienhypertexte"/>
          </w:rPr>
          <w:t>https://consult.cbso.nbb.be</w:t>
        </w:r>
      </w:hyperlink>
      <w:r w:rsidR="0021007F">
        <w:t>)</w:t>
      </w:r>
      <w:r w:rsidR="0021007F">
        <w:br/>
      </w:r>
      <w:r w:rsidR="0021007F">
        <w:br/>
        <w:t>OU</w:t>
      </w:r>
      <w:r w:rsidR="0021007F">
        <w:br/>
        <w:t>- si vous ne vous trouvez pas dans l’hypothèse d’un octroi d’avance en fonction du statut PME de l’adjudicataire (PNSPP fondée sur l’art. 42 §1</w:t>
      </w:r>
      <w:r w:rsidR="0021007F">
        <w:rPr>
          <w:vertAlign w:val="superscript"/>
        </w:rPr>
        <w:t>er</w:t>
      </w:r>
      <w:r w:rsidR="0021007F">
        <w:t>, 1° a) ou c) ou 4° a) de la Loi relative aux marchés publics, ou</w:t>
      </w:r>
    </w:p>
    <w:p w14:paraId="5BA3079C" w14:textId="77777777" w:rsidR="0021007F" w:rsidRDefault="0021007F" w:rsidP="0021007F">
      <w:pPr>
        <w:pStyle w:val="Commentaire"/>
      </w:pPr>
      <w:r>
        <w:t>procédure négociée sans mise en concurrence préalable, fondée sur l’art.124 §1</w:t>
      </w:r>
      <w:r>
        <w:rPr>
          <w:vertAlign w:val="superscript"/>
        </w:rPr>
        <w:t>er</w:t>
      </w:r>
      <w:r>
        <w:t xml:space="preserve">, 1°, 2° et 3° de la Loi relative aux marchés publics).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1FA4BFA" w15:done="0"/>
  <w15:commentEx w15:paraId="38D1A7E8" w15:done="0"/>
  <w15:commentEx w15:paraId="5BA3079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AFC2BC" w16cex:dateUtc="2024-10-08T12:39:00Z"/>
  <w16cex:commentExtensible w16cex:durableId="2AAFC2E0" w16cex:dateUtc="2024-10-08T12:40:00Z"/>
  <w16cex:commentExtensible w16cex:durableId="2AFB0530" w16cex:dateUtc="2024-12-04T15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FA4BFA" w16cid:durableId="2AAFC2BC"/>
  <w16cid:commentId w16cid:paraId="38D1A7E8" w16cid:durableId="2AAFC2E0"/>
  <w16cid:commentId w16cid:paraId="5BA3079C" w16cid:durableId="2AFB053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5B350" w14:textId="77777777" w:rsidR="00483373" w:rsidRDefault="00483373" w:rsidP="004A6442">
      <w:pPr>
        <w:spacing w:after="0" w:line="240" w:lineRule="auto"/>
      </w:pPr>
      <w:r>
        <w:separator/>
      </w:r>
    </w:p>
  </w:endnote>
  <w:endnote w:type="continuationSeparator" w:id="0">
    <w:p w14:paraId="46C3C916" w14:textId="77777777" w:rsidR="00483373" w:rsidRDefault="00483373" w:rsidP="004A6442">
      <w:pPr>
        <w:spacing w:after="0" w:line="240" w:lineRule="auto"/>
      </w:pPr>
      <w:r>
        <w:continuationSeparator/>
      </w:r>
    </w:p>
  </w:endnote>
  <w:endnote w:type="continuationNotice" w:id="1">
    <w:p w14:paraId="69358D12" w14:textId="77777777" w:rsidR="00483373" w:rsidRDefault="004833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FE81" w14:textId="77777777" w:rsidR="00483373" w:rsidRDefault="00483373" w:rsidP="004A6442">
      <w:pPr>
        <w:spacing w:after="0" w:line="240" w:lineRule="auto"/>
      </w:pPr>
      <w:r>
        <w:separator/>
      </w:r>
    </w:p>
  </w:footnote>
  <w:footnote w:type="continuationSeparator" w:id="0">
    <w:p w14:paraId="4DA0B3EB" w14:textId="77777777" w:rsidR="00483373" w:rsidRDefault="00483373" w:rsidP="004A6442">
      <w:pPr>
        <w:spacing w:after="0" w:line="240" w:lineRule="auto"/>
      </w:pPr>
      <w:r>
        <w:continuationSeparator/>
      </w:r>
    </w:p>
  </w:footnote>
  <w:footnote w:type="continuationNotice" w:id="1">
    <w:p w14:paraId="45DCD954" w14:textId="77777777" w:rsidR="00483373" w:rsidRDefault="00483373">
      <w:pPr>
        <w:spacing w:after="0" w:line="240" w:lineRule="auto"/>
      </w:pPr>
    </w:p>
  </w:footnote>
  <w:footnote w:id="2">
    <w:p w14:paraId="36A53708" w14:textId="1BE629D8" w:rsidR="00F63F5C" w:rsidRPr="002959E1" w:rsidRDefault="00F63F5C" w:rsidP="002959E1">
      <w:pPr>
        <w:spacing w:after="0" w:line="240" w:lineRule="auto"/>
        <w:jc w:val="both"/>
        <w:rPr>
          <w:rFonts w:ascii="Century Gothic" w:hAnsi="Century Gothic" w:cs="Times New Roman"/>
          <w:sz w:val="21"/>
          <w:szCs w:val="21"/>
          <w:lang w:eastAsia="fr-BE"/>
        </w:rPr>
      </w:pPr>
      <w:r>
        <w:rPr>
          <w:rStyle w:val="Appelnotedebasdep"/>
        </w:rPr>
        <w:footnoteRef/>
      </w:r>
      <w:r>
        <w:t xml:space="preserve"> </w:t>
      </w:r>
      <w:r w:rsidRPr="00806592">
        <w:rPr>
          <w:rFonts w:ascii="Century Gothic" w:hAnsi="Century Gothic" w:cs="Times New Roman"/>
          <w:sz w:val="18"/>
          <w:szCs w:val="18"/>
          <w:lang w:eastAsia="fr-BE"/>
        </w:rPr>
        <w:t>La l</w:t>
      </w:r>
      <w:r w:rsidRPr="00806592">
        <w:rPr>
          <w:rFonts w:ascii="Century Gothic" w:hAnsi="Century Gothic"/>
          <w:sz w:val="18"/>
          <w:szCs w:val="18"/>
        </w:rPr>
        <w:t xml:space="preserve">iste des mentions obligatoires a été réduite pour attirer votre attention sur ces mentions spécifiques qui permettent un traitement </w:t>
      </w:r>
      <w:r w:rsidRPr="00806592">
        <w:rPr>
          <w:rFonts w:ascii="Century Gothic" w:hAnsi="Century Gothic"/>
          <w:sz w:val="18"/>
          <w:szCs w:val="18"/>
          <w14:ligatures w14:val="none"/>
        </w:rPr>
        <w:t>rapide et efficace des factures « SPW ».</w:t>
      </w:r>
      <w:r w:rsidRPr="00806592">
        <w:rPr>
          <w:rFonts w:ascii="Century Gothic" w:hAnsi="Century Gothic"/>
          <w:sz w:val="18"/>
          <w:szCs w:val="18"/>
        </w:rPr>
        <w:t xml:space="preserve"> </w:t>
      </w:r>
      <w:r w:rsidRPr="00806592">
        <w:rPr>
          <w:rFonts w:ascii="Century Gothic" w:hAnsi="Century Gothic"/>
          <w:b/>
          <w:bCs/>
          <w:sz w:val="18"/>
          <w:szCs w:val="18"/>
        </w:rPr>
        <w:t>Les autres mentions obligatoires restent d’application</w:t>
      </w:r>
      <w:r w:rsidRPr="00806592">
        <w:rPr>
          <w:rFonts w:ascii="Century Gothic" w:hAnsi="Century Gothic"/>
          <w:sz w:val="18"/>
          <w:szCs w:val="18"/>
        </w:rPr>
        <w:t>.</w:t>
      </w:r>
    </w:p>
    <w:p w14:paraId="6D18C8F8" w14:textId="7B3D087E" w:rsidR="00F63F5C" w:rsidRPr="00806592" w:rsidRDefault="00F63F5C">
      <w:pPr>
        <w:pStyle w:val="Notedebasdepage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DA465" w14:textId="4260F5D3" w:rsidR="004A6442" w:rsidRDefault="004A6442" w:rsidP="00913E53">
    <w:pPr>
      <w:pStyle w:val="En-tte"/>
      <w:jc w:val="right"/>
    </w:pPr>
    <w:r>
      <w:t xml:space="preserve">                                                             </w:t>
    </w:r>
    <w:r w:rsidR="00080483">
      <w:t xml:space="preserve">       v.</w:t>
    </w:r>
    <w:r>
      <w:t xml:space="preserve"> </w:t>
    </w:r>
    <w:r w:rsidR="00172679">
      <w:t>déc</w:t>
    </w:r>
    <w:r w:rsidR="00D949DB">
      <w:t>em</w:t>
    </w:r>
    <w:r w:rsidR="00913E53">
      <w:t>bre</w:t>
    </w:r>
    <w:r>
      <w:t xml:space="preserve"> 2024</w:t>
    </w:r>
  </w:p>
  <w:p w14:paraId="33554654" w14:textId="4ED48E77" w:rsidR="00913E53" w:rsidRDefault="00913E53" w:rsidP="00913E53">
    <w:pPr>
      <w:pStyle w:val="En-tte"/>
      <w:jc w:val="right"/>
    </w:pPr>
    <w:r w:rsidRPr="00913E53">
      <w:rPr>
        <w:highlight w:val="yellow"/>
      </w:rPr>
      <w:t>(en jaune : à compléter par le pouvoir adjudicateur)</w:t>
    </w:r>
  </w:p>
  <w:p w14:paraId="1338BF89" w14:textId="77777777" w:rsidR="004A6442" w:rsidRDefault="004A64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A719B"/>
    <w:multiLevelType w:val="hybridMultilevel"/>
    <w:tmpl w:val="0D28081E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03787"/>
    <w:multiLevelType w:val="hybridMultilevel"/>
    <w:tmpl w:val="F6581F4E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444D5"/>
    <w:multiLevelType w:val="multilevel"/>
    <w:tmpl w:val="DF7C2786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/>
        <w:b w:val="0"/>
        <w:strike w:val="0"/>
        <w:dstrike w:val="0"/>
        <w:u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A194407"/>
    <w:multiLevelType w:val="hybridMultilevel"/>
    <w:tmpl w:val="290637E4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F3776"/>
    <w:multiLevelType w:val="hybridMultilevel"/>
    <w:tmpl w:val="0E70420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862E5"/>
    <w:multiLevelType w:val="hybridMultilevel"/>
    <w:tmpl w:val="8DBCEDAE"/>
    <w:lvl w:ilvl="0" w:tplc="8676EC42">
      <w:start w:val="1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96736C0"/>
    <w:multiLevelType w:val="hybridMultilevel"/>
    <w:tmpl w:val="C980EEDC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7676962">
    <w:abstractNumId w:val="2"/>
  </w:num>
  <w:num w:numId="2" w16cid:durableId="681007726">
    <w:abstractNumId w:val="1"/>
  </w:num>
  <w:num w:numId="3" w16cid:durableId="455025024">
    <w:abstractNumId w:val="3"/>
  </w:num>
  <w:num w:numId="4" w16cid:durableId="1803838682">
    <w:abstractNumId w:val="0"/>
  </w:num>
  <w:num w:numId="5" w16cid:durableId="9113794">
    <w:abstractNumId w:val="6"/>
  </w:num>
  <w:num w:numId="6" w16cid:durableId="1241255847">
    <w:abstractNumId w:val="5"/>
  </w:num>
  <w:num w:numId="7" w16cid:durableId="18598056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te au rédacteur">
    <w15:presenceInfo w15:providerId="None" w15:userId="Note au rédacteu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B18"/>
    <w:rsid w:val="00003243"/>
    <w:rsid w:val="00021EBD"/>
    <w:rsid w:val="0002400C"/>
    <w:rsid w:val="00036496"/>
    <w:rsid w:val="000715F8"/>
    <w:rsid w:val="00080483"/>
    <w:rsid w:val="000C27C8"/>
    <w:rsid w:val="000D2891"/>
    <w:rsid w:val="000D452D"/>
    <w:rsid w:val="000E34D9"/>
    <w:rsid w:val="000F103F"/>
    <w:rsid w:val="001378C1"/>
    <w:rsid w:val="00160E7B"/>
    <w:rsid w:val="00172679"/>
    <w:rsid w:val="001878AE"/>
    <w:rsid w:val="001B540D"/>
    <w:rsid w:val="001F5C85"/>
    <w:rsid w:val="0021007F"/>
    <w:rsid w:val="002257F1"/>
    <w:rsid w:val="00247A53"/>
    <w:rsid w:val="00251E1B"/>
    <w:rsid w:val="00261607"/>
    <w:rsid w:val="00262AC1"/>
    <w:rsid w:val="002716A8"/>
    <w:rsid w:val="00292513"/>
    <w:rsid w:val="002959E1"/>
    <w:rsid w:val="002D3F2C"/>
    <w:rsid w:val="002E0760"/>
    <w:rsid w:val="0032328D"/>
    <w:rsid w:val="003C6CB7"/>
    <w:rsid w:val="003F1D5D"/>
    <w:rsid w:val="003F2A95"/>
    <w:rsid w:val="003F6DFC"/>
    <w:rsid w:val="004426E1"/>
    <w:rsid w:val="004523BD"/>
    <w:rsid w:val="00467ACE"/>
    <w:rsid w:val="004735F3"/>
    <w:rsid w:val="00483373"/>
    <w:rsid w:val="004A6442"/>
    <w:rsid w:val="004B1007"/>
    <w:rsid w:val="004B3592"/>
    <w:rsid w:val="004B6609"/>
    <w:rsid w:val="0051797B"/>
    <w:rsid w:val="005237C5"/>
    <w:rsid w:val="00532A28"/>
    <w:rsid w:val="00532BB6"/>
    <w:rsid w:val="005356E3"/>
    <w:rsid w:val="005436D3"/>
    <w:rsid w:val="00581F4F"/>
    <w:rsid w:val="005B46DE"/>
    <w:rsid w:val="005C3F05"/>
    <w:rsid w:val="005F27A2"/>
    <w:rsid w:val="00603FB0"/>
    <w:rsid w:val="00611F21"/>
    <w:rsid w:val="00641D4A"/>
    <w:rsid w:val="00677021"/>
    <w:rsid w:val="00680B36"/>
    <w:rsid w:val="00696ED0"/>
    <w:rsid w:val="006B379A"/>
    <w:rsid w:val="006C2579"/>
    <w:rsid w:val="006C483F"/>
    <w:rsid w:val="00726F20"/>
    <w:rsid w:val="007A106F"/>
    <w:rsid w:val="007B54E8"/>
    <w:rsid w:val="007D4B2B"/>
    <w:rsid w:val="007E7361"/>
    <w:rsid w:val="007F49FA"/>
    <w:rsid w:val="00806592"/>
    <w:rsid w:val="00830EDA"/>
    <w:rsid w:val="008378CD"/>
    <w:rsid w:val="00895F64"/>
    <w:rsid w:val="008A4968"/>
    <w:rsid w:val="008F6F17"/>
    <w:rsid w:val="0090375B"/>
    <w:rsid w:val="00913E53"/>
    <w:rsid w:val="00933376"/>
    <w:rsid w:val="00940B95"/>
    <w:rsid w:val="00956470"/>
    <w:rsid w:val="00961E16"/>
    <w:rsid w:val="009C081B"/>
    <w:rsid w:val="009E0C3C"/>
    <w:rsid w:val="00A23BB5"/>
    <w:rsid w:val="00A44E19"/>
    <w:rsid w:val="00A87545"/>
    <w:rsid w:val="00AA78F1"/>
    <w:rsid w:val="00B20034"/>
    <w:rsid w:val="00BB0574"/>
    <w:rsid w:val="00BD0D76"/>
    <w:rsid w:val="00C04607"/>
    <w:rsid w:val="00C24424"/>
    <w:rsid w:val="00C83291"/>
    <w:rsid w:val="00C97BD7"/>
    <w:rsid w:val="00CA0B18"/>
    <w:rsid w:val="00CB7EB0"/>
    <w:rsid w:val="00D06708"/>
    <w:rsid w:val="00D11912"/>
    <w:rsid w:val="00D11F41"/>
    <w:rsid w:val="00D15C2C"/>
    <w:rsid w:val="00D31A69"/>
    <w:rsid w:val="00D7686F"/>
    <w:rsid w:val="00D949DB"/>
    <w:rsid w:val="00DC56B0"/>
    <w:rsid w:val="00DC7C24"/>
    <w:rsid w:val="00DE5A8A"/>
    <w:rsid w:val="00E44F05"/>
    <w:rsid w:val="00E5082A"/>
    <w:rsid w:val="00E8153D"/>
    <w:rsid w:val="00E81A93"/>
    <w:rsid w:val="00F0073D"/>
    <w:rsid w:val="00F42DC4"/>
    <w:rsid w:val="00F63F5C"/>
    <w:rsid w:val="00FF69D1"/>
    <w:rsid w:val="245B47FD"/>
    <w:rsid w:val="25DA993D"/>
    <w:rsid w:val="2D4B07C3"/>
    <w:rsid w:val="2EBE6067"/>
    <w:rsid w:val="3052A832"/>
    <w:rsid w:val="38BF5605"/>
    <w:rsid w:val="3A6B74AD"/>
    <w:rsid w:val="3AE9A493"/>
    <w:rsid w:val="3DD95E77"/>
    <w:rsid w:val="411AC947"/>
    <w:rsid w:val="599FDF2A"/>
    <w:rsid w:val="7DF8F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48F42"/>
  <w15:chartTrackingRefBased/>
  <w15:docId w15:val="{E30A1699-66D3-40BD-B481-7ABCB7D0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7021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ettre d'introduction,Paragraphe,Bullet 1,Liste Niveau 1,List Paragraph1,tiret2,Paragraphe + puce,Puce tiret,liste à numéros,Numbered paragraph 1,Paragraphe de liste1"/>
    <w:basedOn w:val="Normal"/>
    <w:link w:val="ParagraphedelisteCar"/>
    <w:uiPriority w:val="34"/>
    <w:qFormat/>
    <w:rsid w:val="00CA0B1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378C1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378C1"/>
    <w:pPr>
      <w:spacing w:after="0" w:line="240" w:lineRule="auto"/>
      <w:jc w:val="both"/>
    </w:pPr>
    <w:rPr>
      <w:rFonts w:ascii="Times New Roman" w:hAnsi="Times New Roman" w:cs="Times New Roman"/>
      <w:kern w:val="0"/>
      <w:sz w:val="24"/>
      <w:szCs w:val="24"/>
      <w:lang w:val="fr-BE" w:eastAsia="fr-BE"/>
    </w:rPr>
  </w:style>
  <w:style w:type="character" w:customStyle="1" w:styleId="CorpsdetexteCar">
    <w:name w:val="Corps de texte Car"/>
    <w:basedOn w:val="Policepardfaut"/>
    <w:link w:val="Corpsdetexte"/>
    <w:uiPriority w:val="99"/>
    <w:rsid w:val="001378C1"/>
    <w:rPr>
      <w:rFonts w:ascii="Times New Roman" w:hAnsi="Times New Roman" w:cs="Times New Roman"/>
      <w:kern w:val="0"/>
      <w:sz w:val="24"/>
      <w:szCs w:val="24"/>
      <w:lang w:eastAsia="fr-BE"/>
    </w:rPr>
  </w:style>
  <w:style w:type="character" w:customStyle="1" w:styleId="ParagraphedelisteCar">
    <w:name w:val="Paragraphe de liste Car"/>
    <w:aliases w:val="Lettre d'introduction Car,Paragraphe Car,Bullet 1 Car,Liste Niveau 1 Car,List Paragraph1 Car,tiret2 Car,Paragraphe + puce Car,Puce tiret Car,liste à numéros Car,Numbered paragraph 1 Car,Paragraphe de liste1 Car"/>
    <w:basedOn w:val="Policepardfaut"/>
    <w:link w:val="Paragraphedeliste"/>
    <w:uiPriority w:val="34"/>
    <w:locked/>
    <w:rsid w:val="001378C1"/>
    <w:rPr>
      <w:lang w:val="fr-FR"/>
    </w:rPr>
  </w:style>
  <w:style w:type="character" w:customStyle="1" w:styleId="ui-provider">
    <w:name w:val="ui-provider"/>
    <w:basedOn w:val="Policepardfaut"/>
    <w:rsid w:val="001378C1"/>
  </w:style>
  <w:style w:type="table" w:styleId="Grilledutableau">
    <w:name w:val="Table Grid"/>
    <w:basedOn w:val="TableauNormal"/>
    <w:uiPriority w:val="59"/>
    <w:rsid w:val="001378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3F2A9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F2A9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F2A95"/>
    <w:rPr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F2A9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F2A95"/>
    <w:rPr>
      <w:b/>
      <w:bCs/>
      <w:sz w:val="20"/>
      <w:szCs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4A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644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A6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6442"/>
    <w:rPr>
      <w:lang w:val="fr-FR"/>
    </w:rPr>
  </w:style>
  <w:style w:type="paragraph" w:styleId="Rvision">
    <w:name w:val="Revision"/>
    <w:hidden/>
    <w:uiPriority w:val="99"/>
    <w:semiHidden/>
    <w:rsid w:val="00581F4F"/>
    <w:pPr>
      <w:spacing w:after="0" w:line="240" w:lineRule="auto"/>
    </w:pPr>
    <w:rPr>
      <w:lang w:val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3F5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3F5C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F63F5C"/>
    <w:rPr>
      <w:vertAlign w:val="superscript"/>
    </w:rPr>
  </w:style>
  <w:style w:type="paragraph" w:styleId="Sansinterligne">
    <w:name w:val="No Spacing"/>
    <w:uiPriority w:val="1"/>
    <w:qFormat/>
    <w:rsid w:val="0051797B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9C081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3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omments.xml.rels><?xml version="1.0" encoding="UTF-8" standalone="yes"?>
<Relationships xmlns="http://schemas.openxmlformats.org/package/2006/relationships"><Relationship Id="rId3" Type="http://schemas.openxmlformats.org/officeDocument/2006/relationships/hyperlink" Target="https://consult.cbso.nbb.be" TargetMode="External"/><Relationship Id="rId2" Type="http://schemas.openxmlformats.org/officeDocument/2006/relationships/hyperlink" Target="https://employer-identification-consult.socialsecurity.be/" TargetMode="External"/><Relationship Id="rId1" Type="http://schemas.openxmlformats.org/officeDocument/2006/relationships/hyperlink" Target="https://kbopub.economie.fgov.be/kbopub/zoeknummerform.html?lang=fr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digital.belgium.be/iaf/hil/iaf-hil-app-bosa-mercurius-register/?lng=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digital.belgium.be/e-invoicing/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microsoft.com/office/2016/09/relationships/commentsIds" Target="commentsIds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finances.wallonie.be/accueil-entreprises/espace-fournisseurs/facture--nouveautes-2022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D847954779A44A2E379DDA298E830" ma:contentTypeVersion="15" ma:contentTypeDescription="Crée un document." ma:contentTypeScope="" ma:versionID="a3af0c7dbac48746e15e5bf3a21a31d3">
  <xsd:schema xmlns:xsd="http://www.w3.org/2001/XMLSchema" xmlns:xs="http://www.w3.org/2001/XMLSchema" xmlns:p="http://schemas.microsoft.com/office/2006/metadata/properties" xmlns:ns2="3d29b0bb-30be-4588-a29f-78f839688d8d" xmlns:ns3="1f450cc5-89e0-4b40-95b5-2a327b7a753c" targetNamespace="http://schemas.microsoft.com/office/2006/metadata/properties" ma:root="true" ma:fieldsID="eacddb75547bd56e002455ac82f9b9a1" ns2:_="" ns3:_="">
    <xsd:import namespace="3d29b0bb-30be-4588-a29f-78f839688d8d"/>
    <xsd:import namespace="1f450cc5-89e0-4b40-95b5-2a327b7a75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9b0bb-30be-4588-a29f-78f83968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cc4018d8-b214-4a48-af45-02710e18d6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50cc5-89e0-4b40-95b5-2a327b7a75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dafe4f1-3067-4f36-975e-a222f7837767}" ma:internalName="TaxCatchAll" ma:showField="CatchAllData" ma:web="1f450cc5-89e0-4b40-95b5-2a327b7a75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9b0bb-30be-4588-a29f-78f839688d8d">
      <Terms xmlns="http://schemas.microsoft.com/office/infopath/2007/PartnerControls"/>
    </lcf76f155ced4ddcb4097134ff3c332f>
    <TaxCatchAll xmlns="1f450cc5-89e0-4b40-95b5-2a327b7a753c" xsi:nil="true"/>
  </documentManagement>
</p:properties>
</file>

<file path=customXml/itemProps1.xml><?xml version="1.0" encoding="utf-8"?>
<ds:datastoreItem xmlns:ds="http://schemas.openxmlformats.org/officeDocument/2006/customXml" ds:itemID="{CEFCC7A9-D91D-41BF-8B8A-BBE86B610E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08B9D8-D59D-4DC3-B4AE-8B5752F6FB68}"/>
</file>

<file path=customXml/itemProps3.xml><?xml version="1.0" encoding="utf-8"?>
<ds:datastoreItem xmlns:ds="http://schemas.openxmlformats.org/officeDocument/2006/customXml" ds:itemID="{4FA732EC-2423-4DF3-9565-2B5859D50EBD}"/>
</file>

<file path=customXml/itemProps4.xml><?xml version="1.0" encoding="utf-8"?>
<ds:datastoreItem xmlns:ds="http://schemas.openxmlformats.org/officeDocument/2006/customXml" ds:itemID="{21AC84B6-9FFE-47B2-A782-8E5A56A8F06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SPW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DMPA</dc:creator>
  <cp:keywords/>
  <dc:description/>
  <cp:lastModifiedBy>Caroline Mathias</cp:lastModifiedBy>
  <cp:revision>2</cp:revision>
  <dcterms:created xsi:type="dcterms:W3CDTF">2025-01-22T10:44:00Z</dcterms:created>
  <dcterms:modified xsi:type="dcterms:W3CDTF">2025-01-22T10:44:00Z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7a477d1-147d-4e34-b5e3-7b26d2f44870_Enabled">
    <vt:lpwstr>true</vt:lpwstr>
  </property>
  <property fmtid="{D5CDD505-2E9C-101B-9397-08002B2CF9AE}" pid="3" name="MSIP_Label_97a477d1-147d-4e34-b5e3-7b26d2f44870_SetDate">
    <vt:lpwstr>2024-05-22T08:03:06Z</vt:lpwstr>
  </property>
  <property fmtid="{D5CDD505-2E9C-101B-9397-08002B2CF9AE}" pid="4" name="MSIP_Label_97a477d1-147d-4e34-b5e3-7b26d2f44870_Method">
    <vt:lpwstr>Standard</vt:lpwstr>
  </property>
  <property fmtid="{D5CDD505-2E9C-101B-9397-08002B2CF9AE}" pid="5" name="MSIP_Label_97a477d1-147d-4e34-b5e3-7b26d2f44870_Name">
    <vt:lpwstr>97a477d1-147d-4e34-b5e3-7b26d2f44870</vt:lpwstr>
  </property>
  <property fmtid="{D5CDD505-2E9C-101B-9397-08002B2CF9AE}" pid="6" name="MSIP_Label_97a477d1-147d-4e34-b5e3-7b26d2f44870_SiteId">
    <vt:lpwstr>1f816a84-7aa6-4a56-b22a-7b3452fa8681</vt:lpwstr>
  </property>
  <property fmtid="{D5CDD505-2E9C-101B-9397-08002B2CF9AE}" pid="7" name="MSIP_Label_97a477d1-147d-4e34-b5e3-7b26d2f44870_ActionId">
    <vt:lpwstr>aa888c5c-09e5-4347-bddf-cf1a84e47085</vt:lpwstr>
  </property>
  <property fmtid="{D5CDD505-2E9C-101B-9397-08002B2CF9AE}" pid="8" name="MSIP_Label_97a477d1-147d-4e34-b5e3-7b26d2f44870_ContentBits">
    <vt:lpwstr>0</vt:lpwstr>
  </property>
  <property fmtid="{D5CDD505-2E9C-101B-9397-08002B2CF9AE}" pid="9" name="ContentTypeId">
    <vt:lpwstr>0x010100FE8D847954779A44A2E379DDA298E830</vt:lpwstr>
  </property>
</Properties>
</file>