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EF18" w14:textId="77777777" w:rsidR="007E1213" w:rsidRPr="001C19F0" w:rsidRDefault="007E1213" w:rsidP="00425F4E">
      <w:pPr>
        <w:spacing w:after="0"/>
        <w:rPr>
          <w:b/>
          <w:color w:val="548DD4" w:themeColor="text2" w:themeTint="99"/>
          <w:sz w:val="16"/>
          <w:szCs w:val="16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8767"/>
      </w:tblGrid>
      <w:tr w:rsidR="003F6431" w:rsidRPr="003F6431" w14:paraId="14FA73CD" w14:textId="77777777" w:rsidTr="003F6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</w:tcPr>
          <w:p w14:paraId="15DB312E" w14:textId="15AB500E" w:rsidR="003F6431" w:rsidRPr="00425F4E" w:rsidRDefault="003F6431" w:rsidP="00425F4E">
            <w:pPr>
              <w:spacing w:before="120" w:after="120"/>
              <w:jc w:val="center"/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</w:pPr>
            <w:r w:rsidRPr="00425F4E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LETTRE D</w:t>
            </w:r>
            <w:r w:rsidR="0053219D" w:rsidRPr="00425F4E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’INFORMATION</w:t>
            </w:r>
            <w:r w:rsidR="004416E8" w:rsidRPr="00425F4E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 –</w:t>
            </w:r>
            <w:r w:rsidR="00425F4E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 </w:t>
            </w:r>
            <w:r w:rsidR="004416E8" w:rsidRPr="00C802E6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MP belges &lt;</w:t>
            </w:r>
            <w:r w:rsidR="00425F4E" w:rsidRPr="00C802E6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 </w:t>
            </w:r>
            <w:r w:rsidR="00BA1FF7" w:rsidRPr="00C802E6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1</w:t>
            </w:r>
            <w:r w:rsidR="00147FBB" w:rsidRPr="00C802E6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4</w:t>
            </w:r>
            <w:r w:rsidR="00C802E6" w:rsidRPr="00C802E6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0</w:t>
            </w:r>
            <w:r w:rsidR="00BA1FF7" w:rsidRPr="00C802E6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>.000</w:t>
            </w:r>
            <w:r w:rsidR="00425F4E" w:rsidRPr="00C802E6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 €</w:t>
            </w:r>
            <w:r w:rsidR="00BA1FF7" w:rsidRPr="00C802E6">
              <w:rPr>
                <w:rFonts w:ascii="Century Gothic" w:hAnsi="Century Gothic"/>
                <w:color w:val="365F91" w:themeColor="accent1" w:themeShade="BF"/>
                <w:sz w:val="28"/>
                <w:szCs w:val="28"/>
              </w:rPr>
              <w:t xml:space="preserve"> HTVA</w:t>
            </w:r>
          </w:p>
        </w:tc>
      </w:tr>
    </w:tbl>
    <w:p w14:paraId="67393AE4" w14:textId="77777777" w:rsidR="001C19F0" w:rsidRPr="00425F4E" w:rsidRDefault="001C19F0" w:rsidP="008E465B">
      <w:pPr>
        <w:spacing w:before="120" w:after="120"/>
        <w:rPr>
          <w:rFonts w:ascii="Century Gothic" w:hAnsi="Century Gothic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C19F0" w14:paraId="47FFD933" w14:textId="77777777" w:rsidTr="001C19F0">
        <w:tc>
          <w:tcPr>
            <w:tcW w:w="8927" w:type="dxa"/>
          </w:tcPr>
          <w:p w14:paraId="1995183E" w14:textId="7FE9F72C" w:rsidR="008E465B" w:rsidRDefault="001C19F0" w:rsidP="008E465B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425F4E">
              <w:rPr>
                <w:rFonts w:ascii="Century Gothic" w:hAnsi="Century Gothic"/>
                <w:b/>
                <w:color w:val="FF0000"/>
                <w:sz w:val="21"/>
                <w:szCs w:val="21"/>
              </w:rPr>
              <w:t>Attention</w:t>
            </w:r>
            <w:r w:rsidRPr="00425F4E">
              <w:rPr>
                <w:rFonts w:ascii="Century Gothic" w:hAnsi="Century Gothic"/>
                <w:sz w:val="21"/>
                <w:szCs w:val="21"/>
              </w:rPr>
              <w:t xml:space="preserve">, modèle valable uniquement pour les procédures de passation en </w:t>
            </w:r>
            <w:r w:rsidRPr="00425F4E">
              <w:rPr>
                <w:rFonts w:ascii="Century Gothic" w:hAnsi="Century Gothic"/>
                <w:sz w:val="21"/>
                <w:szCs w:val="21"/>
                <w:u w:val="single"/>
              </w:rPr>
              <w:t>UNE</w:t>
            </w:r>
            <w:r w:rsidRPr="00425F4E">
              <w:rPr>
                <w:rFonts w:ascii="Century Gothic" w:hAnsi="Century Gothic"/>
                <w:sz w:val="21"/>
                <w:szCs w:val="21"/>
              </w:rPr>
              <w:t xml:space="preserve"> phase</w:t>
            </w:r>
            <w:r w:rsidR="00BD71DD">
              <w:rPr>
                <w:rFonts w:ascii="Century Gothic" w:hAnsi="Century Gothic"/>
                <w:sz w:val="21"/>
                <w:szCs w:val="21"/>
              </w:rPr>
              <w:t xml:space="preserve"> : </w:t>
            </w:r>
            <w:r w:rsidR="008E465B">
              <w:rPr>
                <w:rFonts w:ascii="Century Gothic" w:hAnsi="Century Gothic"/>
                <w:sz w:val="21"/>
                <w:szCs w:val="21"/>
              </w:rPr>
              <w:t>procédure ouverte (PO)</w:t>
            </w:r>
            <w:r w:rsidR="00F235B4">
              <w:rPr>
                <w:rFonts w:ascii="Century Gothic" w:hAnsi="Century Gothic"/>
                <w:sz w:val="21"/>
                <w:szCs w:val="21"/>
              </w:rPr>
              <w:t>,</w:t>
            </w:r>
            <w:r w:rsidR="008E465B">
              <w:rPr>
                <w:rFonts w:ascii="Century Gothic" w:hAnsi="Century Gothic"/>
                <w:sz w:val="21"/>
                <w:szCs w:val="21"/>
              </w:rPr>
              <w:t xml:space="preserve"> procédure négociée directe avec publication préalable (PNDAP</w:t>
            </w:r>
            <w:r w:rsidR="009E2AEC">
              <w:rPr>
                <w:rFonts w:ascii="Century Gothic" w:hAnsi="Century Gothic"/>
                <w:sz w:val="21"/>
                <w:szCs w:val="21"/>
              </w:rPr>
              <w:t>P</w:t>
            </w:r>
            <w:r w:rsidR="008E465B">
              <w:rPr>
                <w:rFonts w:ascii="Century Gothic" w:hAnsi="Century Gothic"/>
                <w:sz w:val="21"/>
                <w:szCs w:val="21"/>
              </w:rPr>
              <w:t>)</w:t>
            </w:r>
            <w:r w:rsidR="00F235B4">
              <w:rPr>
                <w:rFonts w:ascii="Century Gothic" w:hAnsi="Century Gothic"/>
                <w:sz w:val="21"/>
                <w:szCs w:val="21"/>
              </w:rPr>
              <w:t xml:space="preserve"> et procédure négociée sans publication préalable (PNSPP - hypothèse de la faible dépense article 42§1, 1°, a de la loi du 17 juin 2016)</w:t>
            </w:r>
            <w:r w:rsidRPr="00425F4E"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4B0A7737" w14:textId="1493B74F" w:rsidR="00F947EF" w:rsidRDefault="00F947EF" w:rsidP="008E465B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1"/>
                <w:szCs w:val="21"/>
              </w:rPr>
              <w:t>Attention</w:t>
            </w:r>
            <w:r>
              <w:rPr>
                <w:rFonts w:ascii="Century Gothic" w:hAnsi="Century Gothic"/>
                <w:sz w:val="21"/>
                <w:szCs w:val="21"/>
              </w:rPr>
              <w:t>, p</w:t>
            </w:r>
            <w:r w:rsidRPr="00F947EF">
              <w:rPr>
                <w:rFonts w:ascii="Century Gothic" w:hAnsi="Century Gothic"/>
                <w:sz w:val="21"/>
                <w:szCs w:val="21"/>
              </w:rPr>
              <w:t>our les marchés belges, s’agissant de l’offre retenue, l’information va se faire dans la quasi-totalité des cas</w:t>
            </w:r>
            <w:r w:rsidR="00606F32">
              <w:rPr>
                <w:rFonts w:ascii="Century Gothic" w:hAnsi="Century Gothic"/>
                <w:sz w:val="21"/>
                <w:szCs w:val="21"/>
              </w:rPr>
              <w:t xml:space="preserve"> (hors application du standstill volontaire)</w:t>
            </w:r>
            <w:r w:rsidRPr="00F947EF">
              <w:rPr>
                <w:rFonts w:ascii="Century Gothic" w:hAnsi="Century Gothic"/>
                <w:sz w:val="21"/>
                <w:szCs w:val="21"/>
              </w:rPr>
              <w:t xml:space="preserve"> par le biais de la notification du marché.</w:t>
            </w:r>
          </w:p>
          <w:p w14:paraId="49FB47D7" w14:textId="5844A6A3" w:rsidR="008E465B" w:rsidRDefault="008E465B" w:rsidP="008E465B">
            <w:pPr>
              <w:spacing w:before="120" w:after="120"/>
              <w:jc w:val="both"/>
              <w:rPr>
                <w:rFonts w:ascii="Century Gothic" w:hAnsi="Century Gothic"/>
                <w:b/>
                <w:color w:val="FF0000"/>
                <w:sz w:val="21"/>
                <w:szCs w:val="21"/>
              </w:rPr>
            </w:pPr>
          </w:p>
        </w:tc>
      </w:tr>
    </w:tbl>
    <w:p w14:paraId="3D3C480D" w14:textId="77777777" w:rsidR="007653C3" w:rsidRPr="00425F4E" w:rsidRDefault="007653C3" w:rsidP="006336F0">
      <w:pPr>
        <w:spacing w:before="120" w:after="120"/>
        <w:rPr>
          <w:rFonts w:ascii="Century Gothic" w:hAnsi="Century Gothic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F6431" w:rsidRPr="00425F4E" w14:paraId="37529EFE" w14:textId="77777777" w:rsidTr="003F6431">
        <w:tc>
          <w:tcPr>
            <w:tcW w:w="8927" w:type="dxa"/>
          </w:tcPr>
          <w:p w14:paraId="4CA50259" w14:textId="77777777" w:rsidR="003F6431" w:rsidRPr="00425F4E" w:rsidRDefault="003F6431" w:rsidP="00425F4E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425F4E">
              <w:rPr>
                <w:rFonts w:ascii="Century Gothic" w:hAnsi="Century Gothic"/>
                <w:sz w:val="21"/>
                <w:szCs w:val="21"/>
              </w:rPr>
              <w:t xml:space="preserve">Les surbrillances </w:t>
            </w:r>
            <w:r w:rsidRPr="00425F4E">
              <w:rPr>
                <w:rFonts w:ascii="Century Gothic" w:hAnsi="Century Gothic"/>
                <w:sz w:val="21"/>
                <w:szCs w:val="21"/>
                <w:highlight w:val="yellow"/>
              </w:rPr>
              <w:t>jaunes</w:t>
            </w:r>
            <w:r w:rsidRPr="00425F4E">
              <w:rPr>
                <w:rFonts w:ascii="Century Gothic" w:hAnsi="Century Gothic"/>
                <w:sz w:val="21"/>
                <w:szCs w:val="21"/>
              </w:rPr>
              <w:t xml:space="preserve"> correspondent à des </w:t>
            </w:r>
            <w:r w:rsidRPr="00425F4E">
              <w:rPr>
                <w:rFonts w:ascii="Century Gothic" w:hAnsi="Century Gothic"/>
                <w:sz w:val="21"/>
                <w:szCs w:val="21"/>
                <w:u w:val="single"/>
              </w:rPr>
              <w:t>mentions à compléter ou à insérer</w:t>
            </w:r>
            <w:r w:rsidRPr="00425F4E">
              <w:rPr>
                <w:rFonts w:ascii="Century Gothic" w:hAnsi="Century Gothic"/>
                <w:sz w:val="21"/>
                <w:szCs w:val="21"/>
              </w:rPr>
              <w:t xml:space="preserve"> le cas échéant.</w:t>
            </w:r>
          </w:p>
          <w:p w14:paraId="7157F230" w14:textId="77777777" w:rsidR="007653C3" w:rsidRPr="00425F4E" w:rsidRDefault="007653C3" w:rsidP="00425F4E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5F2FDD1" w14:textId="77777777" w:rsidR="003F6431" w:rsidRPr="00425F4E" w:rsidRDefault="003F6431" w:rsidP="00425F4E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425F4E">
              <w:rPr>
                <w:rFonts w:ascii="Century Gothic" w:hAnsi="Century Gothic"/>
                <w:sz w:val="21"/>
                <w:szCs w:val="21"/>
              </w:rPr>
              <w:t xml:space="preserve">Les surbrillances </w:t>
            </w:r>
            <w:r w:rsidRPr="00425F4E">
              <w:rPr>
                <w:rFonts w:ascii="Century Gothic" w:hAnsi="Century Gothic"/>
                <w:sz w:val="21"/>
                <w:szCs w:val="21"/>
                <w:highlight w:val="lightGray"/>
              </w:rPr>
              <w:t>grises</w:t>
            </w:r>
            <w:r w:rsidRPr="00425F4E">
              <w:rPr>
                <w:rFonts w:ascii="Century Gothic" w:hAnsi="Century Gothic"/>
                <w:sz w:val="21"/>
                <w:szCs w:val="21"/>
              </w:rPr>
              <w:t xml:space="preserve"> correspondent à des </w:t>
            </w:r>
            <w:r w:rsidRPr="00425F4E">
              <w:rPr>
                <w:rFonts w:ascii="Century Gothic" w:hAnsi="Century Gothic"/>
                <w:sz w:val="21"/>
                <w:szCs w:val="21"/>
                <w:u w:val="single"/>
              </w:rPr>
              <w:t>conseils ou des commentaires</w:t>
            </w:r>
            <w:r w:rsidRPr="00425F4E">
              <w:rPr>
                <w:rFonts w:ascii="Century Gothic" w:hAnsi="Century Gothic"/>
                <w:sz w:val="21"/>
                <w:szCs w:val="21"/>
              </w:rPr>
              <w:t xml:space="preserve"> portés à l’attention du rédacteur du document. Ces mentions doivent ensuite être supprimées.</w:t>
            </w:r>
          </w:p>
          <w:p w14:paraId="660027CB" w14:textId="77777777" w:rsidR="008C1BA9" w:rsidRPr="00425F4E" w:rsidRDefault="008C1BA9" w:rsidP="00425F4E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F039407" w14:textId="77777777" w:rsidR="008C1BA9" w:rsidRPr="00425F4E" w:rsidRDefault="008C1BA9" w:rsidP="00425F4E">
            <w:pPr>
              <w:spacing w:before="120" w:after="120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425F4E">
              <w:rPr>
                <w:rFonts w:ascii="Century Gothic" w:hAnsi="Century Gothic"/>
                <w:sz w:val="21"/>
                <w:szCs w:val="21"/>
              </w:rPr>
              <w:t xml:space="preserve">Les surbrillances </w:t>
            </w:r>
            <w:r w:rsidRPr="00425F4E">
              <w:rPr>
                <w:rFonts w:ascii="Century Gothic" w:hAnsi="Century Gothic"/>
                <w:sz w:val="21"/>
                <w:szCs w:val="21"/>
                <w:highlight w:val="cyan"/>
              </w:rPr>
              <w:t>bleues</w:t>
            </w:r>
            <w:r w:rsidRPr="00425F4E">
              <w:rPr>
                <w:rFonts w:ascii="Century Gothic" w:hAnsi="Century Gothic"/>
                <w:sz w:val="21"/>
                <w:szCs w:val="21"/>
              </w:rPr>
              <w:t xml:space="preserve"> indiquent que le rédacteur du document doit effectuer un choix entre plusieurs écritures. La/les mention(s) non choisie(s) doit/doivent être supprimée(s) de votre document finalisé.</w:t>
            </w:r>
          </w:p>
        </w:tc>
      </w:tr>
    </w:tbl>
    <w:p w14:paraId="77AA56EE" w14:textId="77777777" w:rsidR="001C19F0" w:rsidRPr="00425F4E" w:rsidRDefault="001C19F0" w:rsidP="007E1213">
      <w:pPr>
        <w:spacing w:before="60" w:after="60"/>
        <w:rPr>
          <w:rFonts w:ascii="Century Gothic" w:hAnsi="Century Gothic"/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1"/>
      </w:tblGrid>
      <w:tr w:rsidR="007E1213" w:rsidRPr="00425F4E" w14:paraId="115D80C6" w14:textId="77777777" w:rsidTr="000504B1">
        <w:tc>
          <w:tcPr>
            <w:tcW w:w="9037" w:type="dxa"/>
          </w:tcPr>
          <w:p w14:paraId="5CD5CE70" w14:textId="2D306F12" w:rsidR="007E1213" w:rsidRPr="00425F4E" w:rsidRDefault="00425F4E" w:rsidP="00425F4E">
            <w:pPr>
              <w:pStyle w:val="Sansinterligne"/>
              <w:tabs>
                <w:tab w:val="left" w:pos="1276"/>
              </w:tabs>
              <w:spacing w:before="120" w:after="120"/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5751D">
              <w:rPr>
                <w:rFonts w:ascii="Century Gothic" w:hAnsi="Century Gothic" w:cs="Arial"/>
                <w:b/>
                <w:sz w:val="21"/>
                <w:szCs w:val="21"/>
              </w:rPr>
              <w:t xml:space="preserve">Envoi par courriel </w:t>
            </w:r>
            <w:r w:rsidR="005D5ADC">
              <w:rPr>
                <w:rFonts w:ascii="Century Gothic" w:hAnsi="Century Gothic" w:cs="Arial"/>
                <w:b/>
                <w:sz w:val="21"/>
                <w:szCs w:val="21"/>
              </w:rPr>
              <w:t>ou par plateforme électronique fédérale (</w:t>
            </w:r>
            <w:r w:rsidR="00464E27">
              <w:rPr>
                <w:rFonts w:ascii="Century Gothic" w:hAnsi="Century Gothic" w:cs="Arial"/>
                <w:b/>
                <w:sz w:val="21"/>
                <w:szCs w:val="21"/>
              </w:rPr>
              <w:t>e-</w:t>
            </w:r>
            <w:r w:rsidR="000E0E2A">
              <w:rPr>
                <w:rFonts w:ascii="Century Gothic" w:hAnsi="Century Gothic" w:cs="Arial"/>
                <w:b/>
                <w:sz w:val="21"/>
                <w:szCs w:val="21"/>
              </w:rPr>
              <w:t>P</w:t>
            </w:r>
            <w:r w:rsidR="00464E27">
              <w:rPr>
                <w:rFonts w:ascii="Century Gothic" w:hAnsi="Century Gothic" w:cs="Arial"/>
                <w:b/>
                <w:sz w:val="21"/>
                <w:szCs w:val="21"/>
              </w:rPr>
              <w:t>rocurement</w:t>
            </w:r>
            <w:r w:rsidR="005D5ADC">
              <w:rPr>
                <w:rFonts w:ascii="Century Gothic" w:hAnsi="Century Gothic" w:cs="Arial"/>
                <w:b/>
                <w:sz w:val="21"/>
                <w:szCs w:val="21"/>
              </w:rPr>
              <w:t xml:space="preserve">) </w:t>
            </w:r>
            <w:r w:rsidRPr="00B5751D">
              <w:rPr>
                <w:rFonts w:ascii="Century Gothic" w:hAnsi="Century Gothic" w:cs="Arial"/>
                <w:b/>
                <w:sz w:val="21"/>
                <w:szCs w:val="21"/>
              </w:rPr>
              <w:t>et le même jour par envoi recommandé</w:t>
            </w:r>
          </w:p>
        </w:tc>
      </w:tr>
    </w:tbl>
    <w:p w14:paraId="4B21D67D" w14:textId="77777777" w:rsidR="007E1213" w:rsidRPr="00425F4E" w:rsidRDefault="007E1213" w:rsidP="007E1213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b/>
          <w:sz w:val="21"/>
          <w:szCs w:val="21"/>
          <w:u w:val="single"/>
        </w:rPr>
      </w:pPr>
    </w:p>
    <w:p w14:paraId="6C2E59D7" w14:textId="77777777" w:rsidR="007E1213" w:rsidRPr="00425F4E" w:rsidRDefault="007E1213" w:rsidP="007E1213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b/>
          <w:sz w:val="21"/>
          <w:szCs w:val="21"/>
          <w:u w:val="single"/>
        </w:rPr>
      </w:pPr>
    </w:p>
    <w:p w14:paraId="4939848A" w14:textId="77777777" w:rsidR="00425F4E" w:rsidRDefault="0053219D" w:rsidP="00B841EF">
      <w:pPr>
        <w:pStyle w:val="Sansinterligne"/>
        <w:tabs>
          <w:tab w:val="left" w:pos="0"/>
          <w:tab w:val="left" w:pos="2127"/>
        </w:tabs>
        <w:jc w:val="both"/>
        <w:rPr>
          <w:rFonts w:ascii="Century Gothic" w:hAnsi="Century Gothic" w:cs="Arial"/>
          <w:b/>
          <w:sz w:val="21"/>
          <w:szCs w:val="21"/>
          <w:highlight w:val="yellow"/>
        </w:rPr>
      </w:pPr>
      <w:r w:rsidRPr="00425F4E">
        <w:rPr>
          <w:rFonts w:ascii="Century Gothic" w:hAnsi="Century Gothic" w:cs="Arial"/>
          <w:b/>
          <w:sz w:val="21"/>
          <w:szCs w:val="21"/>
          <w:u w:val="single"/>
        </w:rPr>
        <w:t>Objet</w:t>
      </w:r>
      <w:r w:rsidRPr="00425F4E">
        <w:rPr>
          <w:rFonts w:ascii="Century Gothic" w:hAnsi="Century Gothic" w:cs="Arial"/>
          <w:b/>
          <w:sz w:val="21"/>
          <w:szCs w:val="21"/>
        </w:rPr>
        <w:t xml:space="preserve"> : Marché public ayant pour objet </w:t>
      </w:r>
      <w:r w:rsidRPr="00425F4E">
        <w:rPr>
          <w:rFonts w:ascii="Century Gothic" w:hAnsi="Century Gothic" w:cs="Arial"/>
          <w:b/>
          <w:sz w:val="21"/>
          <w:szCs w:val="21"/>
          <w:highlight w:val="yellow"/>
        </w:rPr>
        <w:t>compléte</w:t>
      </w:r>
      <w:r w:rsidR="00425F4E">
        <w:rPr>
          <w:rFonts w:ascii="Century Gothic" w:hAnsi="Century Gothic" w:cs="Arial"/>
          <w:b/>
          <w:sz w:val="21"/>
          <w:szCs w:val="21"/>
          <w:highlight w:val="yellow"/>
        </w:rPr>
        <w:t>r</w:t>
      </w:r>
    </w:p>
    <w:p w14:paraId="3E9E90A7" w14:textId="77777777" w:rsidR="0053219D" w:rsidRPr="00425F4E" w:rsidRDefault="00425F4E" w:rsidP="00B841EF">
      <w:pPr>
        <w:pStyle w:val="Sansinterligne"/>
        <w:tabs>
          <w:tab w:val="left" w:pos="0"/>
          <w:tab w:val="left" w:pos="2127"/>
        </w:tabs>
        <w:jc w:val="both"/>
        <w:rPr>
          <w:rFonts w:ascii="Century Gothic" w:hAnsi="Century Gothic" w:cs="Arial"/>
          <w:b/>
          <w:sz w:val="21"/>
          <w:szCs w:val="21"/>
        </w:rPr>
      </w:pPr>
      <w:r w:rsidRPr="00425F4E">
        <w:rPr>
          <w:rFonts w:ascii="Century Gothic" w:hAnsi="Century Gothic" w:cs="Arial"/>
          <w:b/>
          <w:sz w:val="21"/>
          <w:szCs w:val="21"/>
        </w:rPr>
        <w:t xml:space="preserve">             </w:t>
      </w:r>
      <w:r w:rsidR="007B7E24" w:rsidRPr="00425F4E">
        <w:rPr>
          <w:rFonts w:ascii="Century Gothic" w:hAnsi="Century Gothic" w:cs="Arial"/>
          <w:b/>
          <w:sz w:val="21"/>
          <w:szCs w:val="21"/>
          <w:highlight w:val="cyan"/>
        </w:rPr>
        <w:t xml:space="preserve">Offre retenue/ </w:t>
      </w:r>
      <w:r w:rsidR="00AE259F" w:rsidRPr="00425F4E">
        <w:rPr>
          <w:rFonts w:ascii="Century Gothic" w:hAnsi="Century Gothic" w:cs="Arial"/>
          <w:b/>
          <w:sz w:val="21"/>
          <w:szCs w:val="21"/>
          <w:highlight w:val="cyan"/>
        </w:rPr>
        <w:t xml:space="preserve">Offre non </w:t>
      </w:r>
      <w:r>
        <w:rPr>
          <w:rFonts w:ascii="Century Gothic" w:hAnsi="Century Gothic" w:cs="Arial"/>
          <w:b/>
          <w:sz w:val="21"/>
          <w:szCs w:val="21"/>
          <w:highlight w:val="cyan"/>
        </w:rPr>
        <w:t>choisie</w:t>
      </w:r>
      <w:r w:rsidR="00AE259F" w:rsidRPr="00425F4E">
        <w:rPr>
          <w:rFonts w:ascii="Century Gothic" w:hAnsi="Century Gothic" w:cs="Arial"/>
          <w:b/>
          <w:sz w:val="21"/>
          <w:szCs w:val="21"/>
          <w:highlight w:val="cyan"/>
        </w:rPr>
        <w:t xml:space="preserve">/ Offre </w:t>
      </w:r>
      <w:r>
        <w:rPr>
          <w:rFonts w:ascii="Century Gothic" w:hAnsi="Century Gothic" w:cs="Arial"/>
          <w:b/>
          <w:sz w:val="21"/>
          <w:szCs w:val="21"/>
          <w:highlight w:val="cyan"/>
        </w:rPr>
        <w:t>rejetée</w:t>
      </w:r>
      <w:r w:rsidR="00AE259F" w:rsidRPr="00425F4E">
        <w:rPr>
          <w:rFonts w:ascii="Century Gothic" w:hAnsi="Century Gothic" w:cs="Arial"/>
          <w:b/>
          <w:sz w:val="21"/>
          <w:szCs w:val="21"/>
          <w:highlight w:val="cyan"/>
        </w:rPr>
        <w:t xml:space="preserve"> / Non-</w:t>
      </w:r>
      <w:r w:rsidR="007B7E24" w:rsidRPr="00425F4E">
        <w:rPr>
          <w:rFonts w:ascii="Century Gothic" w:hAnsi="Century Gothic" w:cs="Arial"/>
          <w:b/>
          <w:sz w:val="21"/>
          <w:szCs w:val="21"/>
          <w:highlight w:val="cyan"/>
        </w:rPr>
        <w:t>sélection</w:t>
      </w:r>
    </w:p>
    <w:p w14:paraId="64202D6F" w14:textId="77777777" w:rsidR="0053219D" w:rsidRPr="00425F4E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b/>
          <w:sz w:val="21"/>
          <w:szCs w:val="21"/>
        </w:rPr>
      </w:pPr>
    </w:p>
    <w:p w14:paraId="417BE233" w14:textId="77777777" w:rsidR="00B841EF" w:rsidRPr="00425F4E" w:rsidRDefault="00B841EF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</w:p>
    <w:p w14:paraId="48A1A76D" w14:textId="77777777" w:rsidR="0053219D" w:rsidRPr="00425F4E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  <w:r w:rsidRPr="00425F4E">
        <w:rPr>
          <w:rFonts w:ascii="Century Gothic" w:hAnsi="Century Gothic" w:cs="Arial"/>
          <w:sz w:val="21"/>
          <w:szCs w:val="21"/>
        </w:rPr>
        <w:t>Madame/Monsieur,</w:t>
      </w:r>
    </w:p>
    <w:p w14:paraId="7CA0E5D3" w14:textId="77777777" w:rsidR="0053219D" w:rsidRPr="00425F4E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</w:p>
    <w:p w14:paraId="439DB8B4" w14:textId="77777777" w:rsidR="0053219D" w:rsidRPr="00425F4E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</w:p>
    <w:p w14:paraId="14C39E58" w14:textId="77777777" w:rsidR="0053219D" w:rsidRPr="00425F4E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  <w:r w:rsidRPr="00425F4E">
        <w:rPr>
          <w:rFonts w:ascii="Century Gothic" w:hAnsi="Century Gothic" w:cs="Arial"/>
          <w:sz w:val="21"/>
          <w:szCs w:val="21"/>
        </w:rPr>
        <w:t>Vous avez déposé une offre dans le cadre de ce marché.</w:t>
      </w:r>
    </w:p>
    <w:p w14:paraId="2F9E5E5A" w14:textId="77777777" w:rsidR="0053219D" w:rsidRPr="00425F4E" w:rsidRDefault="0053219D" w:rsidP="0053219D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</w:p>
    <w:p w14:paraId="69966800" w14:textId="77777777" w:rsidR="0053219D" w:rsidRPr="00425F4E" w:rsidRDefault="0053219D" w:rsidP="0053219D">
      <w:pPr>
        <w:spacing w:after="0" w:line="240" w:lineRule="auto"/>
        <w:jc w:val="both"/>
        <w:rPr>
          <w:rFonts w:ascii="Century Gothic" w:hAnsi="Century Gothic" w:cs="Tahoma"/>
          <w:b/>
          <w:sz w:val="21"/>
          <w:szCs w:val="21"/>
        </w:rPr>
      </w:pPr>
    </w:p>
    <w:p w14:paraId="4A20C8E0" w14:textId="77777777" w:rsidR="0053219D" w:rsidRPr="00425F4E" w:rsidRDefault="0053219D" w:rsidP="0053219D">
      <w:pPr>
        <w:spacing w:after="0" w:line="240" w:lineRule="auto"/>
        <w:jc w:val="both"/>
        <w:rPr>
          <w:rFonts w:ascii="Century Gothic" w:hAnsi="Century Gothic" w:cs="Tahoma"/>
          <w:b/>
          <w:sz w:val="21"/>
          <w:szCs w:val="21"/>
        </w:rPr>
      </w:pPr>
      <w:r w:rsidRPr="00425F4E">
        <w:rPr>
          <w:rFonts w:ascii="Century Gothic" w:hAnsi="Century Gothic" w:cs="Tahoma"/>
          <w:b/>
          <w:sz w:val="21"/>
          <w:szCs w:val="21"/>
        </w:rPr>
        <w:t>Quelle est notre décision ?</w:t>
      </w:r>
    </w:p>
    <w:p w14:paraId="66C72366" w14:textId="77777777" w:rsidR="0053219D" w:rsidRPr="00425F4E" w:rsidRDefault="0053219D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00A5DAB9" w14:textId="77777777" w:rsidR="00B054CF" w:rsidRDefault="006D1233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425F4E">
        <w:rPr>
          <w:rFonts w:ascii="Century Gothic" w:hAnsi="Century Gothic" w:cs="Tahoma"/>
          <w:sz w:val="21"/>
          <w:szCs w:val="21"/>
          <w:highlight w:val="cyan"/>
        </w:rPr>
        <w:t>1)</w:t>
      </w:r>
      <w:r w:rsidR="00B054CF" w:rsidRPr="00425F4E">
        <w:rPr>
          <w:rFonts w:ascii="Century Gothic" w:hAnsi="Century Gothic" w:cs="Tahoma"/>
          <w:sz w:val="21"/>
          <w:szCs w:val="21"/>
          <w:highlight w:val="cyan"/>
        </w:rPr>
        <w:t xml:space="preserve">Vous n’avez </w:t>
      </w:r>
      <w:r w:rsidR="00B054CF" w:rsidRPr="007A2E13">
        <w:rPr>
          <w:rFonts w:ascii="Century Gothic" w:hAnsi="Century Gothic" w:cs="Tahoma"/>
          <w:b/>
          <w:sz w:val="21"/>
          <w:szCs w:val="21"/>
          <w:highlight w:val="cyan"/>
        </w:rPr>
        <w:t>pas</w:t>
      </w:r>
      <w:r w:rsidR="00B054CF" w:rsidRPr="00425F4E">
        <w:rPr>
          <w:rFonts w:ascii="Century Gothic" w:hAnsi="Century Gothic" w:cs="Tahoma"/>
          <w:sz w:val="21"/>
          <w:szCs w:val="21"/>
          <w:highlight w:val="cyan"/>
        </w:rPr>
        <w:t xml:space="preserve"> été </w:t>
      </w:r>
      <w:r w:rsidR="00B054CF" w:rsidRPr="007A2E13">
        <w:rPr>
          <w:rFonts w:ascii="Century Gothic" w:hAnsi="Century Gothic" w:cs="Tahoma"/>
          <w:b/>
          <w:sz w:val="21"/>
          <w:szCs w:val="21"/>
          <w:highlight w:val="cyan"/>
        </w:rPr>
        <w:t>sél</w:t>
      </w:r>
      <w:r w:rsidRPr="007A2E13">
        <w:rPr>
          <w:rFonts w:ascii="Century Gothic" w:hAnsi="Century Gothic" w:cs="Tahoma"/>
          <w:b/>
          <w:sz w:val="21"/>
          <w:szCs w:val="21"/>
          <w:highlight w:val="cyan"/>
        </w:rPr>
        <w:t>ectionné</w:t>
      </w:r>
      <w:r w:rsidR="00B054CF" w:rsidRPr="00425F4E">
        <w:rPr>
          <w:rFonts w:ascii="Century Gothic" w:hAnsi="Century Gothic" w:cs="Tahoma"/>
          <w:sz w:val="21"/>
          <w:szCs w:val="21"/>
        </w:rPr>
        <w:t>.</w:t>
      </w:r>
    </w:p>
    <w:p w14:paraId="75C49670" w14:textId="77777777" w:rsidR="00425F4E" w:rsidRDefault="00425F4E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11CC3F7A" w14:textId="026D4E06" w:rsidR="00425F4E" w:rsidRDefault="00425F4E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cyan"/>
        </w:rPr>
      </w:pPr>
      <w:r>
        <w:rPr>
          <w:rFonts w:ascii="Century Gothic" w:hAnsi="Century Gothic" w:cs="Tahoma"/>
          <w:sz w:val="21"/>
          <w:szCs w:val="21"/>
          <w:highlight w:val="cyan"/>
        </w:rPr>
        <w:t>Vous pouvez demander les extraits de la décision motivée d’attribution reprenant les motifs de votre non</w:t>
      </w:r>
      <w:r w:rsidR="00AC132C">
        <w:rPr>
          <w:rFonts w:ascii="Century Gothic" w:hAnsi="Century Gothic" w:cs="Tahoma"/>
          <w:sz w:val="21"/>
          <w:szCs w:val="21"/>
          <w:highlight w:val="cyan"/>
        </w:rPr>
        <w:t>-</w:t>
      </w:r>
      <w:r>
        <w:rPr>
          <w:rFonts w:ascii="Century Gothic" w:hAnsi="Century Gothic" w:cs="Tahoma"/>
          <w:sz w:val="21"/>
          <w:szCs w:val="21"/>
          <w:highlight w:val="cyan"/>
        </w:rPr>
        <w:t xml:space="preserve">sélection. Vous disposez d’un délai de </w:t>
      </w:r>
      <w:r w:rsidRPr="0028523D">
        <w:rPr>
          <w:rFonts w:ascii="Century Gothic" w:hAnsi="Century Gothic" w:cs="Tahoma"/>
          <w:b/>
          <w:bCs/>
          <w:sz w:val="21"/>
          <w:szCs w:val="21"/>
          <w:highlight w:val="cyan"/>
        </w:rPr>
        <w:t>30 jours</w:t>
      </w:r>
      <w:r>
        <w:rPr>
          <w:rFonts w:ascii="Century Gothic" w:hAnsi="Century Gothic" w:cs="Tahoma"/>
          <w:sz w:val="21"/>
          <w:szCs w:val="21"/>
          <w:highlight w:val="cyan"/>
        </w:rPr>
        <w:t xml:space="preserve"> à compter de la date d’envoi du présent courrier. </w:t>
      </w:r>
      <w:r w:rsidRPr="00425F4E">
        <w:rPr>
          <w:rFonts w:ascii="Century Gothic" w:hAnsi="Century Gothic" w:cs="Tahoma"/>
          <w:sz w:val="21"/>
          <w:szCs w:val="21"/>
          <w:highlight w:val="cyan"/>
        </w:rPr>
        <w:t xml:space="preserve"> </w:t>
      </w:r>
    </w:p>
    <w:p w14:paraId="63ABE2D7" w14:textId="77777777" w:rsidR="00425F4E" w:rsidRPr="00425F4E" w:rsidRDefault="00425F4E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542A42CC" w14:textId="77777777" w:rsidR="001C19F0" w:rsidRPr="008E465B" w:rsidRDefault="00B054CF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lightGray"/>
        </w:rPr>
      </w:pPr>
      <w:r w:rsidRPr="00425F4E">
        <w:rPr>
          <w:rFonts w:ascii="Century Gothic" w:hAnsi="Century Gothic" w:cs="Tahoma"/>
          <w:sz w:val="21"/>
          <w:szCs w:val="21"/>
          <w:highlight w:val="lightGray"/>
        </w:rPr>
        <w:lastRenderedPageBreak/>
        <w:t xml:space="preserve">Choisir </w:t>
      </w:r>
      <w:r w:rsidR="00425F4E">
        <w:rPr>
          <w:rFonts w:ascii="Century Gothic" w:hAnsi="Century Gothic" w:cs="Tahoma"/>
          <w:sz w:val="21"/>
          <w:szCs w:val="21"/>
          <w:highlight w:val="lightGray"/>
        </w:rPr>
        <w:t>ces mentions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lorsque </w:t>
      </w:r>
      <w:r w:rsidR="00AE259F" w:rsidRPr="00425F4E">
        <w:rPr>
          <w:rFonts w:ascii="Century Gothic" w:hAnsi="Century Gothic" w:cs="Tahoma"/>
          <w:sz w:val="21"/>
          <w:szCs w:val="21"/>
          <w:highlight w:val="lightGray"/>
        </w:rPr>
        <w:t xml:space="preserve">le soumissionnaire 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>ne répond</w:t>
      </w:r>
      <w:r w:rsidR="00425F4E">
        <w:rPr>
          <w:rFonts w:ascii="Century Gothic" w:hAnsi="Century Gothic" w:cs="Tahoma"/>
          <w:sz w:val="21"/>
          <w:szCs w:val="21"/>
          <w:highlight w:val="lightGray"/>
        </w:rPr>
        <w:t xml:space="preserve"> 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>pas aux exigences de sélection qualitative.</w:t>
      </w:r>
    </w:p>
    <w:p w14:paraId="74516D23" w14:textId="77777777" w:rsidR="001C19F0" w:rsidRDefault="001C19F0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cyan"/>
        </w:rPr>
      </w:pPr>
    </w:p>
    <w:p w14:paraId="72D4E088" w14:textId="77777777" w:rsidR="00B054CF" w:rsidRDefault="006D1233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cyan"/>
        </w:rPr>
      </w:pPr>
      <w:r w:rsidRPr="00425F4E">
        <w:rPr>
          <w:rFonts w:ascii="Century Gothic" w:hAnsi="Century Gothic" w:cs="Tahoma"/>
          <w:sz w:val="21"/>
          <w:szCs w:val="21"/>
          <w:highlight w:val="cyan"/>
        </w:rPr>
        <w:t>2)</w:t>
      </w:r>
      <w:r w:rsidR="00B054CF" w:rsidRPr="00425F4E">
        <w:rPr>
          <w:rFonts w:ascii="Century Gothic" w:hAnsi="Century Gothic" w:cs="Tahoma"/>
          <w:sz w:val="21"/>
          <w:szCs w:val="21"/>
          <w:highlight w:val="cyan"/>
        </w:rPr>
        <w:t xml:space="preserve">Votre offre a été </w:t>
      </w:r>
      <w:r w:rsidR="00425F4E" w:rsidRPr="007A2E13">
        <w:rPr>
          <w:rFonts w:ascii="Century Gothic" w:hAnsi="Century Gothic" w:cs="Tahoma"/>
          <w:b/>
          <w:sz w:val="21"/>
          <w:szCs w:val="21"/>
          <w:highlight w:val="cyan"/>
        </w:rPr>
        <w:t>rejetée</w:t>
      </w:r>
      <w:r w:rsidR="00DD7D75" w:rsidRPr="00425F4E">
        <w:rPr>
          <w:rFonts w:ascii="Century Gothic" w:hAnsi="Century Gothic" w:cs="Tahoma"/>
          <w:sz w:val="21"/>
          <w:szCs w:val="21"/>
          <w:highlight w:val="cyan"/>
        </w:rPr>
        <w:t>.</w:t>
      </w:r>
    </w:p>
    <w:p w14:paraId="6BB6B551" w14:textId="77777777" w:rsidR="00425F4E" w:rsidRDefault="00425F4E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5B56E4A0" w14:textId="77777777" w:rsidR="00425F4E" w:rsidRDefault="00425F4E" w:rsidP="00425F4E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  <w:highlight w:val="cyan"/>
        </w:rPr>
      </w:pPr>
      <w:r>
        <w:rPr>
          <w:rFonts w:ascii="Century Gothic" w:hAnsi="Century Gothic" w:cs="Tahoma"/>
          <w:sz w:val="21"/>
          <w:szCs w:val="21"/>
          <w:highlight w:val="cyan"/>
        </w:rPr>
        <w:t xml:space="preserve">Vous pouvez demander les extraits de la décision motivée d’attribution reprenant les motifs de votre éviction. Vous disposez d’un délai de </w:t>
      </w:r>
      <w:r w:rsidRPr="0028523D">
        <w:rPr>
          <w:rFonts w:ascii="Century Gothic" w:hAnsi="Century Gothic" w:cs="Tahoma"/>
          <w:b/>
          <w:bCs/>
          <w:sz w:val="21"/>
          <w:szCs w:val="21"/>
          <w:highlight w:val="cyan"/>
        </w:rPr>
        <w:t xml:space="preserve">30 jours </w:t>
      </w:r>
      <w:r>
        <w:rPr>
          <w:rFonts w:ascii="Century Gothic" w:hAnsi="Century Gothic" w:cs="Tahoma"/>
          <w:sz w:val="21"/>
          <w:szCs w:val="21"/>
          <w:highlight w:val="cyan"/>
        </w:rPr>
        <w:t xml:space="preserve">à compter de la date d’envoi du présent courrier. </w:t>
      </w:r>
      <w:r w:rsidRPr="00425F4E">
        <w:rPr>
          <w:rFonts w:ascii="Century Gothic" w:hAnsi="Century Gothic" w:cs="Tahoma"/>
          <w:sz w:val="21"/>
          <w:szCs w:val="21"/>
          <w:highlight w:val="cyan"/>
        </w:rPr>
        <w:t xml:space="preserve"> </w:t>
      </w:r>
    </w:p>
    <w:p w14:paraId="2F8DC63D" w14:textId="77777777" w:rsidR="00425F4E" w:rsidRPr="00425F4E" w:rsidRDefault="00425F4E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6CFACC27" w14:textId="77777777" w:rsidR="00DD7D75" w:rsidRPr="00425F4E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Choisir </w:t>
      </w:r>
      <w:r w:rsidR="00425F4E">
        <w:rPr>
          <w:rFonts w:ascii="Century Gothic" w:hAnsi="Century Gothic" w:cs="Tahoma"/>
          <w:sz w:val="21"/>
          <w:szCs w:val="21"/>
          <w:highlight w:val="lightGray"/>
        </w:rPr>
        <w:t>ces mentions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lorsque </w:t>
      </w:r>
      <w:r w:rsidR="003D305E" w:rsidRPr="00425F4E">
        <w:rPr>
          <w:rFonts w:ascii="Century Gothic" w:hAnsi="Century Gothic" w:cs="Tahoma"/>
          <w:sz w:val="21"/>
          <w:szCs w:val="21"/>
          <w:highlight w:val="lightGray"/>
        </w:rPr>
        <w:t>l’offre</w:t>
      </w:r>
      <w:r w:rsidR="003A51ED"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en question</w:t>
      </w:r>
      <w:r w:rsidR="003D305E"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</w:t>
      </w:r>
      <w:r w:rsidR="00425F4E">
        <w:rPr>
          <w:rFonts w:ascii="Century Gothic" w:hAnsi="Century Gothic" w:cs="Tahoma"/>
          <w:sz w:val="21"/>
          <w:szCs w:val="21"/>
          <w:highlight w:val="lightGray"/>
        </w:rPr>
        <w:t>est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jugée irrégulière.</w:t>
      </w:r>
    </w:p>
    <w:p w14:paraId="6C76E4A2" w14:textId="77777777" w:rsidR="00DD7D75" w:rsidRPr="00425F4E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282E0D6B" w14:textId="77777777" w:rsidR="0053219D" w:rsidRDefault="006D1233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425F4E">
        <w:rPr>
          <w:rFonts w:ascii="Century Gothic" w:hAnsi="Century Gothic" w:cs="Tahoma"/>
          <w:sz w:val="21"/>
          <w:szCs w:val="21"/>
          <w:highlight w:val="cyan"/>
        </w:rPr>
        <w:t>3)</w:t>
      </w:r>
      <w:r w:rsidR="0053219D" w:rsidRPr="00425F4E">
        <w:rPr>
          <w:rFonts w:ascii="Century Gothic" w:hAnsi="Century Gothic" w:cs="Tahoma"/>
          <w:sz w:val="21"/>
          <w:szCs w:val="21"/>
          <w:highlight w:val="cyan"/>
        </w:rPr>
        <w:t xml:space="preserve">Votre offre n’a </w:t>
      </w:r>
      <w:r w:rsidR="0053219D" w:rsidRPr="007A2E13">
        <w:rPr>
          <w:rFonts w:ascii="Century Gothic" w:hAnsi="Century Gothic" w:cs="Tahoma"/>
          <w:b/>
          <w:sz w:val="21"/>
          <w:szCs w:val="21"/>
          <w:highlight w:val="cyan"/>
        </w:rPr>
        <w:t>pas</w:t>
      </w:r>
      <w:r w:rsidR="0053219D" w:rsidRPr="00425F4E">
        <w:rPr>
          <w:rFonts w:ascii="Century Gothic" w:hAnsi="Century Gothic" w:cs="Tahoma"/>
          <w:sz w:val="21"/>
          <w:szCs w:val="21"/>
          <w:highlight w:val="cyan"/>
        </w:rPr>
        <w:t xml:space="preserve"> été </w:t>
      </w:r>
      <w:r w:rsidR="00425F4E" w:rsidRPr="007A2E13">
        <w:rPr>
          <w:rFonts w:ascii="Century Gothic" w:hAnsi="Century Gothic" w:cs="Tahoma"/>
          <w:b/>
          <w:sz w:val="21"/>
          <w:szCs w:val="21"/>
          <w:highlight w:val="cyan"/>
        </w:rPr>
        <w:t>choisie</w:t>
      </w:r>
      <w:r w:rsidR="0053219D" w:rsidRPr="00425F4E">
        <w:rPr>
          <w:rFonts w:ascii="Century Gothic" w:hAnsi="Century Gothic" w:cs="Tahoma"/>
          <w:sz w:val="21"/>
          <w:szCs w:val="21"/>
        </w:rPr>
        <w:t>.</w:t>
      </w:r>
    </w:p>
    <w:p w14:paraId="09C59160" w14:textId="77777777" w:rsidR="00FF3A4D" w:rsidRDefault="00FF3A4D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7B66B8A2" w14:textId="77777777" w:rsidR="00FF3A4D" w:rsidRPr="00425F4E" w:rsidRDefault="00FF3A4D" w:rsidP="00FF3A4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  <w:r w:rsidRPr="00425F4E">
        <w:rPr>
          <w:rFonts w:ascii="Century Gothic" w:hAnsi="Century Gothic" w:cs="Tahoma"/>
          <w:sz w:val="21"/>
          <w:szCs w:val="21"/>
          <w:highlight w:val="cyan"/>
        </w:rPr>
        <w:t xml:space="preserve">A compter de la date d’envoi de ce courrier, vous disposez d’un délai de </w:t>
      </w:r>
      <w:r w:rsidRPr="00425F4E">
        <w:rPr>
          <w:rFonts w:ascii="Century Gothic" w:hAnsi="Century Gothic" w:cs="Tahoma"/>
          <w:b/>
          <w:sz w:val="21"/>
          <w:szCs w:val="21"/>
          <w:highlight w:val="cyan"/>
        </w:rPr>
        <w:t>30 jours</w:t>
      </w:r>
      <w:r w:rsidRPr="00425F4E">
        <w:rPr>
          <w:rFonts w:ascii="Century Gothic" w:hAnsi="Century Gothic" w:cs="Tahoma"/>
          <w:sz w:val="21"/>
          <w:szCs w:val="21"/>
          <w:highlight w:val="cyan"/>
        </w:rPr>
        <w:t xml:space="preserve"> pour demander </w:t>
      </w:r>
      <w:r w:rsidRPr="00425F4E">
        <w:rPr>
          <w:rFonts w:ascii="Century Gothic" w:hAnsi="Century Gothic" w:cs="Arial"/>
          <w:sz w:val="21"/>
          <w:szCs w:val="21"/>
          <w:highlight w:val="cyan"/>
        </w:rPr>
        <w:t>la décision motivée d’attribution.</w:t>
      </w:r>
    </w:p>
    <w:p w14:paraId="2EC617DD" w14:textId="77777777" w:rsidR="00FF3A4D" w:rsidRPr="00425F4E" w:rsidRDefault="00FF3A4D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008E3A41" w14:textId="77777777" w:rsidR="00DD7D75" w:rsidRPr="00425F4E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Choisir </w:t>
      </w:r>
      <w:r w:rsidR="00FF3A4D">
        <w:rPr>
          <w:rFonts w:ascii="Century Gothic" w:hAnsi="Century Gothic" w:cs="Tahoma"/>
          <w:sz w:val="21"/>
          <w:szCs w:val="21"/>
          <w:highlight w:val="lightGray"/>
        </w:rPr>
        <w:t>ces mentions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lorsque l’offre</w:t>
      </w:r>
      <w:r w:rsidR="003A51ED"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en question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n’</w:t>
      </w:r>
      <w:r w:rsidR="00425F4E">
        <w:rPr>
          <w:rFonts w:ascii="Century Gothic" w:hAnsi="Century Gothic" w:cs="Tahoma"/>
          <w:sz w:val="21"/>
          <w:szCs w:val="21"/>
          <w:highlight w:val="lightGray"/>
        </w:rPr>
        <w:t>est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pas</w:t>
      </w:r>
      <w:r w:rsidR="003D305E"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l’offre régulière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économiquement la plus avantageuse</w:t>
      </w:r>
      <w:r w:rsidRPr="00425F4E">
        <w:rPr>
          <w:rFonts w:ascii="Century Gothic" w:hAnsi="Century Gothic" w:cs="Tahoma"/>
          <w:sz w:val="21"/>
          <w:szCs w:val="21"/>
        </w:rPr>
        <w:t>.</w:t>
      </w:r>
    </w:p>
    <w:p w14:paraId="6B5D6F3B" w14:textId="77777777" w:rsidR="00DD7D75" w:rsidRPr="00425F4E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7A811D4C" w14:textId="77777777" w:rsidR="00DD7D75" w:rsidRDefault="006D1233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425F4E">
        <w:rPr>
          <w:rFonts w:ascii="Century Gothic" w:hAnsi="Century Gothic" w:cs="Tahoma"/>
          <w:sz w:val="21"/>
          <w:szCs w:val="21"/>
          <w:highlight w:val="cyan"/>
        </w:rPr>
        <w:t>4)</w:t>
      </w:r>
      <w:r w:rsidR="00DD7D75" w:rsidRPr="00425F4E">
        <w:rPr>
          <w:rFonts w:ascii="Century Gothic" w:hAnsi="Century Gothic" w:cs="Tahoma"/>
          <w:sz w:val="21"/>
          <w:szCs w:val="21"/>
          <w:highlight w:val="cyan"/>
        </w:rPr>
        <w:t xml:space="preserve">Votre offre a été </w:t>
      </w:r>
      <w:r w:rsidR="00DD7D75" w:rsidRPr="007A2E13">
        <w:rPr>
          <w:rFonts w:ascii="Century Gothic" w:hAnsi="Century Gothic" w:cs="Tahoma"/>
          <w:b/>
          <w:sz w:val="21"/>
          <w:szCs w:val="21"/>
          <w:highlight w:val="cyan"/>
        </w:rPr>
        <w:t>retenue</w:t>
      </w:r>
      <w:r w:rsidR="00DD7D75" w:rsidRPr="00425F4E">
        <w:rPr>
          <w:rFonts w:ascii="Century Gothic" w:hAnsi="Century Gothic" w:cs="Tahoma"/>
          <w:sz w:val="21"/>
          <w:szCs w:val="21"/>
        </w:rPr>
        <w:t>.</w:t>
      </w:r>
    </w:p>
    <w:p w14:paraId="464DE385" w14:textId="77777777" w:rsidR="00FF3A4D" w:rsidRDefault="00FF3A4D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</w:p>
    <w:p w14:paraId="351E4959" w14:textId="77777777" w:rsidR="00FF3A4D" w:rsidRDefault="00FF3A4D" w:rsidP="00FF3A4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  <w:r w:rsidRPr="00425F4E">
        <w:rPr>
          <w:rFonts w:ascii="Century Gothic" w:hAnsi="Century Gothic" w:cs="Tahoma"/>
          <w:sz w:val="21"/>
          <w:szCs w:val="21"/>
          <w:highlight w:val="cyan"/>
        </w:rPr>
        <w:t xml:space="preserve">A compter de la date d’envoi de ce courrier, vous disposez d’un délai de </w:t>
      </w:r>
      <w:r w:rsidRPr="00425F4E">
        <w:rPr>
          <w:rFonts w:ascii="Century Gothic" w:hAnsi="Century Gothic" w:cs="Tahoma"/>
          <w:b/>
          <w:sz w:val="21"/>
          <w:szCs w:val="21"/>
          <w:highlight w:val="cyan"/>
        </w:rPr>
        <w:t>30 jours</w:t>
      </w:r>
      <w:r w:rsidRPr="00425F4E">
        <w:rPr>
          <w:rFonts w:ascii="Century Gothic" w:hAnsi="Century Gothic" w:cs="Tahoma"/>
          <w:sz w:val="21"/>
          <w:szCs w:val="21"/>
          <w:highlight w:val="cyan"/>
        </w:rPr>
        <w:t xml:space="preserve"> pour demander </w:t>
      </w:r>
      <w:r w:rsidRPr="00425F4E">
        <w:rPr>
          <w:rFonts w:ascii="Century Gothic" w:hAnsi="Century Gothic" w:cs="Arial"/>
          <w:sz w:val="21"/>
          <w:szCs w:val="21"/>
          <w:highlight w:val="cyan"/>
        </w:rPr>
        <w:t>la décision motivée d’attribution</w:t>
      </w:r>
      <w:r w:rsidRPr="00425F4E">
        <w:rPr>
          <w:rFonts w:ascii="Century Gothic" w:hAnsi="Century Gothic" w:cs="Arial"/>
          <w:sz w:val="21"/>
          <w:szCs w:val="21"/>
        </w:rPr>
        <w:t>.</w:t>
      </w:r>
    </w:p>
    <w:p w14:paraId="65F0A19D" w14:textId="77777777" w:rsidR="00FF3A4D" w:rsidRPr="00425F4E" w:rsidRDefault="00FF3A4D" w:rsidP="00FF3A4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b/>
          <w:sz w:val="21"/>
          <w:szCs w:val="21"/>
        </w:rPr>
      </w:pPr>
    </w:p>
    <w:p w14:paraId="5B74EC69" w14:textId="77777777" w:rsidR="00DD7D75" w:rsidRPr="00425F4E" w:rsidRDefault="00DD7D75" w:rsidP="0053219D">
      <w:pPr>
        <w:spacing w:after="0" w:line="240" w:lineRule="auto"/>
        <w:jc w:val="both"/>
        <w:rPr>
          <w:rFonts w:ascii="Century Gothic" w:hAnsi="Century Gothic" w:cs="Tahoma"/>
          <w:sz w:val="21"/>
          <w:szCs w:val="21"/>
        </w:rPr>
      </w:pP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Choisir </w:t>
      </w:r>
      <w:r w:rsidR="00FF3A4D">
        <w:rPr>
          <w:rFonts w:ascii="Century Gothic" w:hAnsi="Century Gothic" w:cs="Tahoma"/>
          <w:sz w:val="21"/>
          <w:szCs w:val="21"/>
          <w:highlight w:val="lightGray"/>
        </w:rPr>
        <w:t>ces mentions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lorsque l’offre</w:t>
      </w:r>
      <w:r w:rsidR="003A51ED"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en question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</w:t>
      </w:r>
      <w:r w:rsidR="00425F4E">
        <w:rPr>
          <w:rFonts w:ascii="Century Gothic" w:hAnsi="Century Gothic" w:cs="Tahoma"/>
          <w:sz w:val="21"/>
          <w:szCs w:val="21"/>
          <w:highlight w:val="lightGray"/>
        </w:rPr>
        <w:t>est</w:t>
      </w:r>
      <w:r w:rsidR="003D305E"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l’offre régulière</w:t>
      </w:r>
      <w:r w:rsidRPr="00425F4E">
        <w:rPr>
          <w:rFonts w:ascii="Century Gothic" w:hAnsi="Century Gothic" w:cs="Tahoma"/>
          <w:sz w:val="21"/>
          <w:szCs w:val="21"/>
          <w:highlight w:val="lightGray"/>
        </w:rPr>
        <w:t xml:space="preserve"> économiquement la plus avantageuse</w:t>
      </w:r>
      <w:r w:rsidRPr="00425F4E">
        <w:rPr>
          <w:rFonts w:ascii="Century Gothic" w:hAnsi="Century Gothic" w:cs="Tahoma"/>
          <w:sz w:val="21"/>
          <w:szCs w:val="21"/>
        </w:rPr>
        <w:t>.</w:t>
      </w:r>
    </w:p>
    <w:p w14:paraId="2F9E52F5" w14:textId="77777777" w:rsidR="00770129" w:rsidRPr="00425F4E" w:rsidRDefault="00770129" w:rsidP="003E5049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</w:p>
    <w:p w14:paraId="67E16089" w14:textId="77777777" w:rsidR="00770129" w:rsidRPr="00425F4E" w:rsidRDefault="00770129" w:rsidP="003E5049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</w:p>
    <w:p w14:paraId="4C415850" w14:textId="77777777" w:rsidR="0053219D" w:rsidRPr="00425F4E" w:rsidRDefault="0053219D" w:rsidP="003E5049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b/>
          <w:sz w:val="21"/>
          <w:szCs w:val="21"/>
        </w:rPr>
      </w:pPr>
      <w:r w:rsidRPr="00425F4E">
        <w:rPr>
          <w:rFonts w:ascii="Century Gothic" w:hAnsi="Century Gothic" w:cs="Arial"/>
          <w:b/>
          <w:sz w:val="21"/>
          <w:szCs w:val="21"/>
        </w:rPr>
        <w:t>Quelles sont les voies de recours ?</w:t>
      </w:r>
    </w:p>
    <w:p w14:paraId="01E5C829" w14:textId="77777777" w:rsidR="0053219D" w:rsidRPr="00425F4E" w:rsidRDefault="0053219D" w:rsidP="0053219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b/>
          <w:sz w:val="21"/>
          <w:szCs w:val="21"/>
        </w:rPr>
      </w:pPr>
    </w:p>
    <w:p w14:paraId="673C913A" w14:textId="77777777" w:rsidR="00E45E6F" w:rsidRPr="00425F4E" w:rsidRDefault="0053219D" w:rsidP="0053219D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  <w:r w:rsidRPr="00425F4E">
        <w:rPr>
          <w:rFonts w:ascii="Century Gothic" w:hAnsi="Century Gothic" w:cs="Arial"/>
          <w:sz w:val="21"/>
          <w:szCs w:val="21"/>
        </w:rPr>
        <w:t xml:space="preserve">En cas de contestation de la présente décision, </w:t>
      </w:r>
      <w:r w:rsidR="00E45E6F" w:rsidRPr="00425F4E">
        <w:rPr>
          <w:rFonts w:ascii="Century Gothic" w:hAnsi="Century Gothic" w:cs="Arial"/>
          <w:sz w:val="21"/>
          <w:szCs w:val="21"/>
        </w:rPr>
        <w:t xml:space="preserve">vous trouverez en annexe les </w:t>
      </w:r>
      <w:r w:rsidR="00136141" w:rsidRPr="00425F4E">
        <w:rPr>
          <w:rFonts w:ascii="Century Gothic" w:hAnsi="Century Gothic" w:cs="Arial"/>
          <w:sz w:val="21"/>
          <w:szCs w:val="21"/>
        </w:rPr>
        <w:t>voies de recours</w:t>
      </w:r>
      <w:r w:rsidRPr="00425F4E">
        <w:rPr>
          <w:rFonts w:ascii="Century Gothic" w:hAnsi="Century Gothic" w:cs="Arial"/>
          <w:sz w:val="21"/>
          <w:szCs w:val="21"/>
        </w:rPr>
        <w:t>.</w:t>
      </w:r>
    </w:p>
    <w:p w14:paraId="199C5117" w14:textId="77777777" w:rsidR="00D047CE" w:rsidRPr="00425F4E" w:rsidRDefault="00D047CE" w:rsidP="00D047CE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</w:p>
    <w:p w14:paraId="1CDFA2DE" w14:textId="77777777" w:rsidR="00D047CE" w:rsidRPr="00425F4E" w:rsidRDefault="00D047CE" w:rsidP="00D047CE">
      <w:pPr>
        <w:pStyle w:val="Sansinterligne"/>
        <w:tabs>
          <w:tab w:val="left" w:pos="1276"/>
        </w:tabs>
        <w:jc w:val="both"/>
        <w:rPr>
          <w:rFonts w:ascii="Century Gothic" w:hAnsi="Century Gothic" w:cs="Arial"/>
          <w:sz w:val="21"/>
          <w:szCs w:val="21"/>
        </w:rPr>
      </w:pPr>
      <w:r w:rsidRPr="00425F4E">
        <w:rPr>
          <w:rFonts w:ascii="Century Gothic" w:hAnsi="Century Gothic" w:cs="Arial"/>
          <w:sz w:val="21"/>
          <w:szCs w:val="21"/>
        </w:rPr>
        <w:t xml:space="preserve">Si vous décidez d’engager une procédure, </w:t>
      </w:r>
      <w:r w:rsidR="00FF3A4D">
        <w:rPr>
          <w:rFonts w:ascii="Century Gothic" w:hAnsi="Century Gothic" w:cs="Arial"/>
          <w:sz w:val="21"/>
          <w:szCs w:val="21"/>
        </w:rPr>
        <w:t>il faut nous en</w:t>
      </w:r>
      <w:r w:rsidRPr="00425F4E">
        <w:rPr>
          <w:rFonts w:ascii="Century Gothic" w:hAnsi="Century Gothic" w:cs="Arial"/>
          <w:sz w:val="21"/>
          <w:szCs w:val="21"/>
        </w:rPr>
        <w:t xml:space="preserve"> informer en parallèle </w:t>
      </w:r>
      <w:r w:rsidR="00FF3A4D">
        <w:rPr>
          <w:rFonts w:ascii="Century Gothic" w:hAnsi="Century Gothic" w:cs="Arial"/>
          <w:sz w:val="21"/>
          <w:szCs w:val="21"/>
        </w:rPr>
        <w:t xml:space="preserve">de préférence </w:t>
      </w:r>
      <w:r w:rsidRPr="00425F4E">
        <w:rPr>
          <w:rFonts w:ascii="Century Gothic" w:hAnsi="Century Gothic" w:cs="Arial"/>
          <w:sz w:val="21"/>
          <w:szCs w:val="21"/>
        </w:rPr>
        <w:t xml:space="preserve">par </w:t>
      </w:r>
      <w:r w:rsidR="00FF3A4D">
        <w:rPr>
          <w:rFonts w:ascii="Century Gothic" w:hAnsi="Century Gothic" w:cs="Arial"/>
          <w:sz w:val="21"/>
          <w:szCs w:val="21"/>
        </w:rPr>
        <w:t>fax au</w:t>
      </w:r>
      <w:r w:rsidR="00E45E6F" w:rsidRPr="00425F4E">
        <w:rPr>
          <w:rFonts w:ascii="Century Gothic" w:hAnsi="Century Gothic" w:cs="Arial"/>
          <w:sz w:val="21"/>
          <w:szCs w:val="21"/>
        </w:rPr>
        <w:t xml:space="preserve"> n° </w:t>
      </w:r>
      <w:r w:rsidR="00E45E6F" w:rsidRPr="00425F4E">
        <w:rPr>
          <w:rFonts w:ascii="Century Gothic" w:hAnsi="Century Gothic" w:cs="Arial"/>
          <w:sz w:val="21"/>
          <w:szCs w:val="21"/>
          <w:highlight w:val="yellow"/>
        </w:rPr>
        <w:t>[à compléter]</w:t>
      </w:r>
      <w:r w:rsidR="00E45E6F" w:rsidRPr="00425F4E">
        <w:rPr>
          <w:rFonts w:ascii="Century Gothic" w:hAnsi="Century Gothic" w:cs="Arial"/>
          <w:sz w:val="21"/>
          <w:szCs w:val="21"/>
        </w:rPr>
        <w:t xml:space="preserve"> ou</w:t>
      </w:r>
      <w:r w:rsidRPr="00425F4E">
        <w:rPr>
          <w:rFonts w:ascii="Century Gothic" w:hAnsi="Century Gothic" w:cs="Arial"/>
          <w:sz w:val="21"/>
          <w:szCs w:val="21"/>
        </w:rPr>
        <w:t xml:space="preserve"> </w:t>
      </w:r>
      <w:r w:rsidR="00E45E6F" w:rsidRPr="00425F4E">
        <w:rPr>
          <w:rFonts w:ascii="Century Gothic" w:hAnsi="Century Gothic" w:cs="Arial"/>
          <w:sz w:val="21"/>
          <w:szCs w:val="21"/>
        </w:rPr>
        <w:t xml:space="preserve">par </w:t>
      </w:r>
      <w:r w:rsidRPr="00425F4E">
        <w:rPr>
          <w:rFonts w:ascii="Century Gothic" w:hAnsi="Century Gothic" w:cs="Arial"/>
          <w:sz w:val="21"/>
          <w:szCs w:val="21"/>
        </w:rPr>
        <w:t xml:space="preserve">courrier électronique </w:t>
      </w:r>
      <w:r w:rsidR="00E45E6F" w:rsidRPr="00425F4E">
        <w:rPr>
          <w:rFonts w:ascii="Century Gothic" w:hAnsi="Century Gothic" w:cs="Arial"/>
          <w:sz w:val="21"/>
          <w:szCs w:val="21"/>
        </w:rPr>
        <w:t xml:space="preserve">à l’adresse </w:t>
      </w:r>
      <w:proofErr w:type="gramStart"/>
      <w:r w:rsidR="00E45E6F" w:rsidRPr="00425F4E">
        <w:rPr>
          <w:rFonts w:ascii="Century Gothic" w:hAnsi="Century Gothic" w:cs="Arial"/>
          <w:sz w:val="21"/>
          <w:szCs w:val="21"/>
        </w:rPr>
        <w:t>mail</w:t>
      </w:r>
      <w:proofErr w:type="gramEnd"/>
      <w:r w:rsidR="00E45E6F" w:rsidRPr="00425F4E">
        <w:rPr>
          <w:rFonts w:ascii="Century Gothic" w:hAnsi="Century Gothic" w:cs="Arial"/>
          <w:sz w:val="21"/>
          <w:szCs w:val="21"/>
        </w:rPr>
        <w:t xml:space="preserve"> </w:t>
      </w:r>
      <w:r w:rsidR="00E45E6F" w:rsidRPr="00425F4E">
        <w:rPr>
          <w:rFonts w:ascii="Century Gothic" w:hAnsi="Century Gothic" w:cs="Arial"/>
          <w:sz w:val="21"/>
          <w:szCs w:val="21"/>
          <w:highlight w:val="yellow"/>
        </w:rPr>
        <w:t>[à compléter]</w:t>
      </w:r>
      <w:r w:rsidR="00E45E6F" w:rsidRPr="00425F4E">
        <w:rPr>
          <w:rFonts w:ascii="Century Gothic" w:hAnsi="Century Gothic" w:cs="Arial"/>
          <w:sz w:val="21"/>
          <w:szCs w:val="21"/>
        </w:rPr>
        <w:t xml:space="preserve">. </w:t>
      </w:r>
    </w:p>
    <w:p w14:paraId="6983E407" w14:textId="77777777" w:rsidR="006F1CC1" w:rsidRPr="00425F4E" w:rsidRDefault="006F1CC1" w:rsidP="007E1213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</w:p>
    <w:p w14:paraId="03CFE193" w14:textId="77777777" w:rsidR="007E1213" w:rsidRPr="00425F4E" w:rsidRDefault="00FF3A4D" w:rsidP="007E1213">
      <w:pPr>
        <w:pStyle w:val="Sansinterligne"/>
        <w:tabs>
          <w:tab w:val="left" w:pos="0"/>
        </w:tabs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Nous vous prions</w:t>
      </w:r>
      <w:r w:rsidR="007E1213" w:rsidRPr="00425F4E">
        <w:rPr>
          <w:rFonts w:ascii="Century Gothic" w:hAnsi="Century Gothic" w:cs="Arial"/>
          <w:sz w:val="21"/>
          <w:szCs w:val="21"/>
        </w:rPr>
        <w:t xml:space="preserve"> d’agréer, Madame, Monsieur, l’assurance de </w:t>
      </w:r>
      <w:r>
        <w:rPr>
          <w:rFonts w:ascii="Century Gothic" w:hAnsi="Century Gothic" w:cs="Arial"/>
          <w:sz w:val="21"/>
          <w:szCs w:val="21"/>
        </w:rPr>
        <w:t>notre</w:t>
      </w:r>
      <w:r w:rsidR="007E1213" w:rsidRPr="00425F4E">
        <w:rPr>
          <w:rFonts w:ascii="Century Gothic" w:hAnsi="Century Gothic" w:cs="Arial"/>
          <w:sz w:val="21"/>
          <w:szCs w:val="21"/>
        </w:rPr>
        <w:t xml:space="preserve"> meilleure considération.</w:t>
      </w:r>
    </w:p>
    <w:p w14:paraId="590D6FA3" w14:textId="77777777" w:rsidR="007E1213" w:rsidRPr="00425F4E" w:rsidRDefault="007E1213" w:rsidP="007E1213">
      <w:pPr>
        <w:pStyle w:val="Sansinterligne"/>
        <w:tabs>
          <w:tab w:val="left" w:pos="0"/>
        </w:tabs>
        <w:jc w:val="center"/>
        <w:rPr>
          <w:rFonts w:ascii="Century Gothic" w:hAnsi="Century Gothic" w:cs="Arial"/>
          <w:sz w:val="21"/>
          <w:szCs w:val="21"/>
        </w:rPr>
      </w:pPr>
    </w:p>
    <w:p w14:paraId="738092A2" w14:textId="77777777" w:rsidR="007E1213" w:rsidRPr="00425F4E" w:rsidRDefault="007E1213" w:rsidP="006336F0">
      <w:pPr>
        <w:pStyle w:val="Sansinterligne"/>
        <w:tabs>
          <w:tab w:val="left" w:pos="0"/>
        </w:tabs>
        <w:rPr>
          <w:rFonts w:ascii="Century Gothic" w:hAnsi="Century Gothic" w:cs="Arial"/>
          <w:sz w:val="21"/>
          <w:szCs w:val="21"/>
        </w:rPr>
      </w:pPr>
    </w:p>
    <w:p w14:paraId="08C0E4C5" w14:textId="77777777" w:rsidR="007E1213" w:rsidRPr="00425F4E" w:rsidRDefault="007E1213" w:rsidP="00C371CB">
      <w:pPr>
        <w:pStyle w:val="Sansinterligne"/>
        <w:tabs>
          <w:tab w:val="left" w:pos="0"/>
        </w:tabs>
        <w:rPr>
          <w:rFonts w:ascii="Century Gothic" w:hAnsi="Century Gothic" w:cs="Arial"/>
          <w:sz w:val="21"/>
          <w:szCs w:val="21"/>
        </w:rPr>
      </w:pPr>
    </w:p>
    <w:p w14:paraId="6B1509AB" w14:textId="77777777" w:rsidR="004F32E6" w:rsidRPr="00425F4E" w:rsidRDefault="007E1213" w:rsidP="007E1213">
      <w:pPr>
        <w:pStyle w:val="Sansinterligne"/>
        <w:tabs>
          <w:tab w:val="left" w:pos="0"/>
        </w:tabs>
        <w:jc w:val="center"/>
        <w:rPr>
          <w:rFonts w:ascii="Century Gothic" w:hAnsi="Century Gothic" w:cs="Arial"/>
          <w:sz w:val="21"/>
          <w:szCs w:val="21"/>
        </w:rPr>
      </w:pPr>
      <w:r w:rsidRPr="00425F4E">
        <w:rPr>
          <w:rFonts w:ascii="Century Gothic" w:hAnsi="Century Gothic" w:cs="Arial"/>
          <w:sz w:val="21"/>
          <w:szCs w:val="21"/>
        </w:rPr>
        <w:t xml:space="preserve">Signature </w:t>
      </w:r>
    </w:p>
    <w:p w14:paraId="03D14C82" w14:textId="680938A6" w:rsidR="00C97C0E" w:rsidRPr="00A17BF0" w:rsidRDefault="001A0A0A" w:rsidP="00A17BF0">
      <w:pPr>
        <w:pStyle w:val="Sansinterligne"/>
        <w:spacing w:before="60"/>
        <w:ind w:left="3540" w:right="-11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color w:val="FF0000"/>
          <w:sz w:val="21"/>
          <w:szCs w:val="21"/>
          <w:highlight w:val="lightGray"/>
        </w:rPr>
        <w:t>Attention</w:t>
      </w:r>
      <w:r>
        <w:rPr>
          <w:rFonts w:ascii="Century Gothic" w:hAnsi="Century Gothic"/>
          <w:color w:val="FF0000"/>
          <w:sz w:val="21"/>
          <w:szCs w:val="21"/>
          <w:highlight w:val="lightGray"/>
        </w:rPr>
        <w:t>, uniquement pour les agents du SPW </w:t>
      </w:r>
      <w:r>
        <w:rPr>
          <w:rFonts w:ascii="Century Gothic" w:hAnsi="Century Gothic"/>
          <w:sz w:val="21"/>
          <w:szCs w:val="21"/>
          <w:highlight w:val="lightGray"/>
        </w:rPr>
        <w:t>: pour savoir qui doit signer le courrier, il faut s’en référer à l’AGW du 23 mai 2019 relatif aux délégations de pouvoirs au sein du Service public de Wallonie</w:t>
      </w:r>
    </w:p>
    <w:sectPr w:rsidR="00C97C0E" w:rsidRPr="00A17BF0" w:rsidSect="00425F4E">
      <w:headerReference w:type="default" r:id="rId8"/>
      <w:headerReference w:type="first" r:id="rId9"/>
      <w:pgSz w:w="11906" w:h="16838" w:code="9"/>
      <w:pgMar w:top="454" w:right="1418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7E35" w14:textId="77777777" w:rsidR="003943E9" w:rsidRDefault="003943E9" w:rsidP="007E1213">
      <w:pPr>
        <w:spacing w:after="0" w:line="240" w:lineRule="auto"/>
      </w:pPr>
      <w:r>
        <w:separator/>
      </w:r>
    </w:p>
  </w:endnote>
  <w:endnote w:type="continuationSeparator" w:id="0">
    <w:p w14:paraId="1C6202A5" w14:textId="77777777" w:rsidR="003943E9" w:rsidRDefault="003943E9" w:rsidP="007E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DC6B" w14:textId="77777777" w:rsidR="003943E9" w:rsidRDefault="003943E9" w:rsidP="007E1213">
      <w:pPr>
        <w:spacing w:after="0" w:line="240" w:lineRule="auto"/>
      </w:pPr>
      <w:r>
        <w:separator/>
      </w:r>
    </w:p>
  </w:footnote>
  <w:footnote w:type="continuationSeparator" w:id="0">
    <w:p w14:paraId="04160096" w14:textId="77777777" w:rsidR="003943E9" w:rsidRDefault="003943E9" w:rsidP="007E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0023975" w:displacedByCustomXml="next"/>
  <w:sdt>
    <w:sdtPr>
      <w:rPr>
        <w:rFonts w:ascii="Century Gothic" w:hAnsi="Century Gothic"/>
        <w:color w:val="7F7F7F" w:themeColor="text1" w:themeTint="80"/>
        <w:sz w:val="21"/>
        <w:szCs w:val="21"/>
      </w:rPr>
      <w:alias w:val="Titre"/>
      <w:tag w:val=""/>
      <w:id w:val="1747689341"/>
      <w:placeholder>
        <w:docPart w:val="9A2C2B0725674384886C20D69C8C1BE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FC34A0A" w14:textId="029E05C0" w:rsidR="00425F4E" w:rsidRPr="00425F4E" w:rsidRDefault="00C802E6">
        <w:pPr>
          <w:pStyle w:val="En-tte"/>
          <w:jc w:val="right"/>
          <w:rPr>
            <w:rFonts w:ascii="Century Gothic" w:hAnsi="Century Gothic"/>
            <w:color w:val="7F7F7F" w:themeColor="text1" w:themeTint="80"/>
            <w:sz w:val="21"/>
            <w:szCs w:val="21"/>
          </w:rPr>
        </w:pPr>
        <w:r>
          <w:rPr>
            <w:rFonts w:ascii="Century Gothic" w:hAnsi="Century Gothic"/>
            <w:color w:val="7F7F7F" w:themeColor="text1" w:themeTint="80"/>
            <w:sz w:val="21"/>
            <w:szCs w:val="21"/>
          </w:rPr>
          <w:t>Lettre d’information – MP belges &lt; 140.000 € HTVA – version janvier 2026</w:t>
        </w:r>
      </w:p>
    </w:sdtContent>
  </w:sdt>
  <w:bookmarkEnd w:id="0"/>
  <w:p w14:paraId="51FC1901" w14:textId="77777777" w:rsidR="00425F4E" w:rsidRDefault="00425F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7F7F7F" w:themeColor="text1" w:themeTint="80"/>
        <w:sz w:val="21"/>
        <w:szCs w:val="21"/>
      </w:rPr>
      <w:alias w:val="Titre"/>
      <w:tag w:val=""/>
      <w:id w:val="1116400235"/>
      <w:placeholder>
        <w:docPart w:val="DDCB89EACB4A45E49274E269022DCCC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2884E2D" w14:textId="08CCC5E4" w:rsidR="00425F4E" w:rsidRPr="00425F4E" w:rsidRDefault="00742B1A">
        <w:pPr>
          <w:pStyle w:val="En-tte"/>
          <w:jc w:val="right"/>
          <w:rPr>
            <w:rFonts w:ascii="Century Gothic" w:hAnsi="Century Gothic"/>
            <w:color w:val="7F7F7F" w:themeColor="text1" w:themeTint="80"/>
            <w:sz w:val="21"/>
            <w:szCs w:val="21"/>
          </w:rPr>
        </w:pPr>
        <w:r w:rsidRPr="00BC0C06">
          <w:rPr>
            <w:rFonts w:ascii="Century Gothic" w:hAnsi="Century Gothic"/>
            <w:color w:val="7F7F7F" w:themeColor="text1" w:themeTint="80"/>
            <w:sz w:val="21"/>
            <w:szCs w:val="21"/>
          </w:rPr>
          <w:t>Lettre d’information – MP belges &lt; 1</w:t>
        </w:r>
        <w:r>
          <w:rPr>
            <w:rFonts w:ascii="Century Gothic" w:hAnsi="Century Gothic"/>
            <w:color w:val="7F7F7F" w:themeColor="text1" w:themeTint="80"/>
            <w:sz w:val="21"/>
            <w:szCs w:val="21"/>
          </w:rPr>
          <w:t>4</w:t>
        </w:r>
        <w:r w:rsidR="00C802E6">
          <w:rPr>
            <w:rFonts w:ascii="Century Gothic" w:hAnsi="Century Gothic"/>
            <w:color w:val="7F7F7F" w:themeColor="text1" w:themeTint="80"/>
            <w:sz w:val="21"/>
            <w:szCs w:val="21"/>
          </w:rPr>
          <w:t>0</w:t>
        </w:r>
        <w:r w:rsidRPr="00BC0C06">
          <w:rPr>
            <w:rFonts w:ascii="Century Gothic" w:hAnsi="Century Gothic"/>
            <w:color w:val="7F7F7F" w:themeColor="text1" w:themeTint="80"/>
            <w:sz w:val="21"/>
            <w:szCs w:val="21"/>
          </w:rPr>
          <w:t>.000 € HTVA – version</w:t>
        </w:r>
        <w:r>
          <w:rPr>
            <w:rFonts w:ascii="Century Gothic" w:hAnsi="Century Gothic"/>
            <w:color w:val="7F7F7F" w:themeColor="text1" w:themeTint="80"/>
            <w:sz w:val="21"/>
            <w:szCs w:val="21"/>
          </w:rPr>
          <w:t xml:space="preserve"> janvier 2026</w:t>
        </w:r>
      </w:p>
    </w:sdtContent>
  </w:sdt>
  <w:p w14:paraId="422BCFB1" w14:textId="77777777" w:rsidR="00425F4E" w:rsidRDefault="00425F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856C2"/>
    <w:multiLevelType w:val="hybridMultilevel"/>
    <w:tmpl w:val="64A6B8A0"/>
    <w:lvl w:ilvl="0" w:tplc="5756029C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77A359A"/>
    <w:multiLevelType w:val="hybridMultilevel"/>
    <w:tmpl w:val="3C24A564"/>
    <w:lvl w:ilvl="0" w:tplc="463CF0A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550F8"/>
    <w:multiLevelType w:val="hybridMultilevel"/>
    <w:tmpl w:val="5ECC516E"/>
    <w:lvl w:ilvl="0" w:tplc="14E88770">
      <w:numFmt w:val="bullet"/>
      <w:lvlText w:val="-"/>
      <w:lvlJc w:val="left"/>
      <w:pPr>
        <w:ind w:left="2131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3" w15:restartNumberingAfterBreak="0">
    <w:nsid w:val="68B5417F"/>
    <w:multiLevelType w:val="hybridMultilevel"/>
    <w:tmpl w:val="DA74440A"/>
    <w:lvl w:ilvl="0" w:tplc="463CF0A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01679">
    <w:abstractNumId w:val="0"/>
  </w:num>
  <w:num w:numId="2" w16cid:durableId="136647948">
    <w:abstractNumId w:val="2"/>
  </w:num>
  <w:num w:numId="3" w16cid:durableId="1885554926">
    <w:abstractNumId w:val="1"/>
  </w:num>
  <w:num w:numId="4" w16cid:durableId="18988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13"/>
    <w:rsid w:val="0001487E"/>
    <w:rsid w:val="000504B1"/>
    <w:rsid w:val="00090709"/>
    <w:rsid w:val="000D5072"/>
    <w:rsid w:val="000E0E2A"/>
    <w:rsid w:val="00136141"/>
    <w:rsid w:val="0014215E"/>
    <w:rsid w:val="001438F7"/>
    <w:rsid w:val="00147FBB"/>
    <w:rsid w:val="00185B3B"/>
    <w:rsid w:val="001A0A0A"/>
    <w:rsid w:val="001B1BCE"/>
    <w:rsid w:val="001B209A"/>
    <w:rsid w:val="001C19F0"/>
    <w:rsid w:val="001E65D6"/>
    <w:rsid w:val="00203625"/>
    <w:rsid w:val="002343F3"/>
    <w:rsid w:val="00235038"/>
    <w:rsid w:val="002558D8"/>
    <w:rsid w:val="0028523D"/>
    <w:rsid w:val="00296ED1"/>
    <w:rsid w:val="002A436E"/>
    <w:rsid w:val="002B0083"/>
    <w:rsid w:val="002D3B61"/>
    <w:rsid w:val="002D7B65"/>
    <w:rsid w:val="002E481D"/>
    <w:rsid w:val="002E6960"/>
    <w:rsid w:val="00325DB0"/>
    <w:rsid w:val="003463DA"/>
    <w:rsid w:val="0035553A"/>
    <w:rsid w:val="003943E9"/>
    <w:rsid w:val="003A51ED"/>
    <w:rsid w:val="003B4E7C"/>
    <w:rsid w:val="003D305E"/>
    <w:rsid w:val="003E32C9"/>
    <w:rsid w:val="003E5049"/>
    <w:rsid w:val="003F6431"/>
    <w:rsid w:val="00405545"/>
    <w:rsid w:val="00415BF9"/>
    <w:rsid w:val="00425F4E"/>
    <w:rsid w:val="004416E8"/>
    <w:rsid w:val="00461FEE"/>
    <w:rsid w:val="00464E27"/>
    <w:rsid w:val="0047240A"/>
    <w:rsid w:val="004A2AE1"/>
    <w:rsid w:val="004C74C0"/>
    <w:rsid w:val="004E3CFC"/>
    <w:rsid w:val="004F32E6"/>
    <w:rsid w:val="004F47B2"/>
    <w:rsid w:val="0053219D"/>
    <w:rsid w:val="00546F75"/>
    <w:rsid w:val="005556CE"/>
    <w:rsid w:val="00590D75"/>
    <w:rsid w:val="0059773D"/>
    <w:rsid w:val="005B5088"/>
    <w:rsid w:val="005D5ADC"/>
    <w:rsid w:val="00606F32"/>
    <w:rsid w:val="006336F0"/>
    <w:rsid w:val="00635949"/>
    <w:rsid w:val="00683F1D"/>
    <w:rsid w:val="00685503"/>
    <w:rsid w:val="006A0125"/>
    <w:rsid w:val="006D1233"/>
    <w:rsid w:val="006F1CC1"/>
    <w:rsid w:val="006F6774"/>
    <w:rsid w:val="0070659A"/>
    <w:rsid w:val="00716A4F"/>
    <w:rsid w:val="00720E1A"/>
    <w:rsid w:val="00740E05"/>
    <w:rsid w:val="00742B1A"/>
    <w:rsid w:val="007455F1"/>
    <w:rsid w:val="0075343B"/>
    <w:rsid w:val="0076136B"/>
    <w:rsid w:val="007653C3"/>
    <w:rsid w:val="00766909"/>
    <w:rsid w:val="00770129"/>
    <w:rsid w:val="00783FF4"/>
    <w:rsid w:val="007A1F35"/>
    <w:rsid w:val="007A2E13"/>
    <w:rsid w:val="007B7E24"/>
    <w:rsid w:val="007E1213"/>
    <w:rsid w:val="008326E7"/>
    <w:rsid w:val="00844140"/>
    <w:rsid w:val="0085250B"/>
    <w:rsid w:val="0085642E"/>
    <w:rsid w:val="0085785D"/>
    <w:rsid w:val="008B346E"/>
    <w:rsid w:val="008C1BA9"/>
    <w:rsid w:val="008C210E"/>
    <w:rsid w:val="008D6CEE"/>
    <w:rsid w:val="008D77F6"/>
    <w:rsid w:val="008E2FD3"/>
    <w:rsid w:val="008E465B"/>
    <w:rsid w:val="008E5036"/>
    <w:rsid w:val="009557B2"/>
    <w:rsid w:val="00961273"/>
    <w:rsid w:val="009E2AEC"/>
    <w:rsid w:val="00A1516F"/>
    <w:rsid w:val="00A17BF0"/>
    <w:rsid w:val="00A642CB"/>
    <w:rsid w:val="00A95E3F"/>
    <w:rsid w:val="00AA359D"/>
    <w:rsid w:val="00AC132C"/>
    <w:rsid w:val="00AE259F"/>
    <w:rsid w:val="00AE56BB"/>
    <w:rsid w:val="00B054CF"/>
    <w:rsid w:val="00B16330"/>
    <w:rsid w:val="00B43A48"/>
    <w:rsid w:val="00B7225D"/>
    <w:rsid w:val="00B841EF"/>
    <w:rsid w:val="00BA1FF7"/>
    <w:rsid w:val="00BC4824"/>
    <w:rsid w:val="00BD71DD"/>
    <w:rsid w:val="00C371CB"/>
    <w:rsid w:val="00C412B7"/>
    <w:rsid w:val="00C42915"/>
    <w:rsid w:val="00C802E6"/>
    <w:rsid w:val="00C939CA"/>
    <w:rsid w:val="00C97C0E"/>
    <w:rsid w:val="00CB4B55"/>
    <w:rsid w:val="00CC5C53"/>
    <w:rsid w:val="00CD66B3"/>
    <w:rsid w:val="00D047CE"/>
    <w:rsid w:val="00D27E27"/>
    <w:rsid w:val="00DD7D75"/>
    <w:rsid w:val="00E31958"/>
    <w:rsid w:val="00E45E6F"/>
    <w:rsid w:val="00E74B5C"/>
    <w:rsid w:val="00E9150C"/>
    <w:rsid w:val="00E96C47"/>
    <w:rsid w:val="00EB2540"/>
    <w:rsid w:val="00EC5992"/>
    <w:rsid w:val="00EE778D"/>
    <w:rsid w:val="00F235B4"/>
    <w:rsid w:val="00F23A9A"/>
    <w:rsid w:val="00F947EF"/>
    <w:rsid w:val="00F95D9A"/>
    <w:rsid w:val="00FA6C2D"/>
    <w:rsid w:val="00FE3E39"/>
    <w:rsid w:val="00FE4903"/>
    <w:rsid w:val="00FE5097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A923"/>
  <w15:docId w15:val="{C0C8890C-3A50-42C8-9010-04C3643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1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1213"/>
    <w:pPr>
      <w:spacing w:after="0" w:line="240" w:lineRule="auto"/>
    </w:pPr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E12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1213"/>
    <w:rPr>
      <w:rFonts w:ascii="Calibri" w:eastAsia="Calibri" w:hAnsi="Calibri" w:cs="Times New Roman"/>
    </w:rPr>
  </w:style>
  <w:style w:type="paragraph" w:styleId="Commentaire">
    <w:name w:val="annotation text"/>
    <w:basedOn w:val="Normal"/>
    <w:link w:val="CommentaireCar"/>
    <w:uiPriority w:val="99"/>
    <w:rsid w:val="007E1213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7E121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E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21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E121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1213"/>
    <w:pPr>
      <w:spacing w:after="200"/>
    </w:pPr>
    <w:rPr>
      <w:rFonts w:ascii="Calibri" w:eastAsia="Calibri" w:hAnsi="Calibri"/>
      <w:b/>
      <w:bCs/>
      <w:lang w:val="fr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1213"/>
    <w:rPr>
      <w:rFonts w:ascii="Calibri" w:eastAsia="Calibri" w:hAnsi="Calibri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213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F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3F643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3F643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5E6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5E6F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5E6F"/>
    <w:rPr>
      <w:vertAlign w:val="superscript"/>
    </w:rPr>
  </w:style>
  <w:style w:type="paragraph" w:styleId="Rvision">
    <w:name w:val="Revision"/>
    <w:hidden/>
    <w:uiPriority w:val="99"/>
    <w:semiHidden/>
    <w:rsid w:val="005D5A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CB89EACB4A45E49274E269022DC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A557F-2967-44A9-9703-72CB2EA81BBE}"/>
      </w:docPartPr>
      <w:docPartBody>
        <w:p w:rsidR="00510589" w:rsidRDefault="00F9099C" w:rsidP="00F9099C">
          <w:pPr>
            <w:pStyle w:val="DDCB89EACB4A45E49274E269022DCCCC"/>
          </w:pPr>
          <w:r>
            <w:rPr>
              <w:color w:val="7F7F7F" w:themeColor="text1" w:themeTint="80"/>
              <w:lang w:val="fr-FR"/>
            </w:rPr>
            <w:t>[Titre du document]</w:t>
          </w:r>
        </w:p>
      </w:docPartBody>
    </w:docPart>
    <w:docPart>
      <w:docPartPr>
        <w:name w:val="9A2C2B0725674384886C20D69C8C1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CEB35-3E81-4B3E-9C9C-F3E8748B86A9}"/>
      </w:docPartPr>
      <w:docPartBody>
        <w:p w:rsidR="00510589" w:rsidRDefault="00F9099C" w:rsidP="00F9099C">
          <w:pPr>
            <w:pStyle w:val="9A2C2B0725674384886C20D69C8C1BE5"/>
          </w:pPr>
          <w:r>
            <w:rPr>
              <w:color w:val="7F7F7F" w:themeColor="text1" w:themeTint="80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9C"/>
    <w:rsid w:val="00032A1A"/>
    <w:rsid w:val="000B2A3C"/>
    <w:rsid w:val="001438F7"/>
    <w:rsid w:val="00184198"/>
    <w:rsid w:val="00264433"/>
    <w:rsid w:val="00303B9A"/>
    <w:rsid w:val="003D6FE8"/>
    <w:rsid w:val="00483CB4"/>
    <w:rsid w:val="004A4A04"/>
    <w:rsid w:val="004C548E"/>
    <w:rsid w:val="004F47B2"/>
    <w:rsid w:val="00510589"/>
    <w:rsid w:val="0063005C"/>
    <w:rsid w:val="00665528"/>
    <w:rsid w:val="00831102"/>
    <w:rsid w:val="009D0407"/>
    <w:rsid w:val="00A557E5"/>
    <w:rsid w:val="00AC1743"/>
    <w:rsid w:val="00B84990"/>
    <w:rsid w:val="00B86AA7"/>
    <w:rsid w:val="00C50603"/>
    <w:rsid w:val="00C95CEA"/>
    <w:rsid w:val="00CB2791"/>
    <w:rsid w:val="00D24E1D"/>
    <w:rsid w:val="00DB23C9"/>
    <w:rsid w:val="00E15167"/>
    <w:rsid w:val="00E34387"/>
    <w:rsid w:val="00E708C5"/>
    <w:rsid w:val="00F04E98"/>
    <w:rsid w:val="00F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DCB89EACB4A45E49274E269022DCCCC">
    <w:name w:val="DDCB89EACB4A45E49274E269022DCCCC"/>
    <w:rsid w:val="00F9099C"/>
  </w:style>
  <w:style w:type="paragraph" w:customStyle="1" w:styleId="9A2C2B0725674384886C20D69C8C1BE5">
    <w:name w:val="9A2C2B0725674384886C20D69C8C1BE5"/>
    <w:rsid w:val="00F909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D847954779A44A2E379DDA298E830" ma:contentTypeVersion="16" ma:contentTypeDescription="Crée un document." ma:contentTypeScope="" ma:versionID="24c2ce1792cf40ee6451f9eca3afa96b">
  <xsd:schema xmlns:xsd="http://www.w3.org/2001/XMLSchema" xmlns:xs="http://www.w3.org/2001/XMLSchema" xmlns:p="http://schemas.microsoft.com/office/2006/metadata/properties" xmlns:ns2="3d29b0bb-30be-4588-a29f-78f839688d8d" xmlns:ns3="1f450cc5-89e0-4b40-95b5-2a327b7a753c" targetNamespace="http://schemas.microsoft.com/office/2006/metadata/properties" ma:root="true" ma:fieldsID="37e21b099fcf28a6616ba5afaf427d1e" ns2:_="" ns3:_="">
    <xsd:import namespace="3d29b0bb-30be-4588-a29f-78f839688d8d"/>
    <xsd:import namespace="1f450cc5-89e0-4b40-95b5-2a327b7a7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9b0bb-30be-4588-a29f-78f839688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0cc5-89e0-4b40-95b5-2a327b7a7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dafe4f1-3067-4f36-975e-a222f7837767}" ma:internalName="TaxCatchAll" ma:showField="CatchAllData" ma:web="1f450cc5-89e0-4b40-95b5-2a327b7a7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9b0bb-30be-4588-a29f-78f839688d8d">
      <Terms xmlns="http://schemas.microsoft.com/office/infopath/2007/PartnerControls"/>
    </lcf76f155ced4ddcb4097134ff3c332f>
    <TaxCatchAll xmlns="1f450cc5-89e0-4b40-95b5-2a327b7a753c" xsi:nil="true"/>
  </documentManagement>
</p:properties>
</file>

<file path=customXml/itemProps1.xml><?xml version="1.0" encoding="utf-8"?>
<ds:datastoreItem xmlns:ds="http://schemas.openxmlformats.org/officeDocument/2006/customXml" ds:itemID="{C8EF64FB-C827-4018-B7CA-D3111CFBA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8B096-BFB7-4D60-AE53-B1EDFC85E2A8}"/>
</file>

<file path=customXml/itemProps3.xml><?xml version="1.0" encoding="utf-8"?>
<ds:datastoreItem xmlns:ds="http://schemas.openxmlformats.org/officeDocument/2006/customXml" ds:itemID="{FA6FCD85-CD74-4817-B2C5-DEE4363BF61B}"/>
</file>

<file path=customXml/itemProps4.xml><?xml version="1.0" encoding="utf-8"?>
<ds:datastoreItem xmlns:ds="http://schemas.openxmlformats.org/officeDocument/2006/customXml" ds:itemID="{AE46183A-42FF-4753-989A-6AA20E3D59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d’information – MP belges &lt; 140.000 € HTVA – version janvier 2026</dc:title>
  <dc:creator>3779</dc:creator>
  <cp:lastModifiedBy>DMPA</cp:lastModifiedBy>
  <cp:revision>41</cp:revision>
  <dcterms:created xsi:type="dcterms:W3CDTF">2020-07-09T15:12:00Z</dcterms:created>
  <dcterms:modified xsi:type="dcterms:W3CDTF">2025-12-17T09:36:00Z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2021-06-21T12:12:14Z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/>
  </property>
  <property fmtid="{D5CDD505-2E9C-101B-9397-08002B2CF9AE}" pid="8" name="MSIP_Label_e72a09c5-6e26-4737-a926-47ef1ab198ae_ContentBits">
    <vt:lpwstr>8</vt:lpwstr>
  </property>
  <property fmtid="{D5CDD505-2E9C-101B-9397-08002B2CF9AE}" pid="9" name="ContentTypeId">
    <vt:lpwstr>0x010100FE8D847954779A44A2E379DDA298E830</vt:lpwstr>
  </property>
</Properties>
</file>