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5A4BE" w14:textId="254D4512" w:rsidR="00A723C9" w:rsidRDefault="00A723C9" w:rsidP="000378CC">
      <w:pPr>
        <w:pStyle w:val="paragraph"/>
        <w:spacing w:before="0" w:beforeAutospacing="0" w:after="0" w:afterAutospacing="0"/>
        <w:jc w:val="center"/>
        <w:textAlignment w:val="baseline"/>
        <w:rPr>
          <w:rFonts w:ascii="Century Gothic" w:hAnsi="Century Gothic"/>
          <w:b/>
          <w:bCs/>
          <w:sz w:val="21"/>
          <w:szCs w:val="21"/>
          <w:lang w:eastAsia="fr-FR"/>
        </w:rPr>
      </w:pPr>
      <w:r w:rsidRPr="003D2A38">
        <w:rPr>
          <w:rFonts w:ascii="Century Gothic" w:eastAsia="Noto Sans CJK SC Regular" w:hAnsi="Century Gothic"/>
          <w:b/>
          <w:bCs/>
          <w:color w:val="00000A"/>
          <w:sz w:val="21"/>
          <w:szCs w:val="21"/>
          <w:lang w:eastAsia="zh-CN" w:bidi="hi-IN"/>
        </w:rPr>
        <w:t xml:space="preserve">Des </w:t>
      </w:r>
      <w:r w:rsidRPr="003D2A38">
        <w:rPr>
          <w:rFonts w:ascii="Century Gothic" w:hAnsi="Century Gothic"/>
          <w:b/>
          <w:bCs/>
          <w:sz w:val="21"/>
          <w:szCs w:val="21"/>
          <w:lang w:eastAsia="fr-FR"/>
        </w:rPr>
        <w:t>REPAS OU SANDWICHS VEGETARIENS ET VEGETALIENS ?</w:t>
      </w:r>
    </w:p>
    <w:p w14:paraId="205F8375" w14:textId="77777777" w:rsidR="003D2A38" w:rsidRPr="003D2A38" w:rsidRDefault="003D2A38" w:rsidP="000378CC">
      <w:pPr>
        <w:pStyle w:val="paragraph"/>
        <w:spacing w:before="0" w:beforeAutospacing="0" w:after="0" w:afterAutospacing="0"/>
        <w:jc w:val="center"/>
        <w:textAlignment w:val="baseline"/>
        <w:rPr>
          <w:rFonts w:ascii="Century Gothic" w:hAnsi="Century Gothic"/>
          <w:b/>
          <w:bCs/>
          <w:sz w:val="21"/>
          <w:szCs w:val="21"/>
          <w:lang w:eastAsia="fr-FR"/>
        </w:rPr>
      </w:pPr>
    </w:p>
    <w:p w14:paraId="3552AE0B" w14:textId="77777777" w:rsidR="000378CC" w:rsidRPr="000378CC" w:rsidRDefault="000378CC" w:rsidP="000378CC">
      <w:pPr>
        <w:pStyle w:val="paragraph"/>
        <w:spacing w:before="0" w:beforeAutospacing="0" w:after="0" w:afterAutospacing="0"/>
        <w:jc w:val="center"/>
        <w:textAlignment w:val="baseline"/>
        <w:rPr>
          <w:rFonts w:ascii="Century Gothic" w:hAnsi="Century Gothic" w:cs="Segoe UI"/>
          <w:i/>
          <w:iCs/>
          <w:color w:val="0070C0"/>
          <w:sz w:val="21"/>
          <w:szCs w:val="21"/>
          <w:u w:val="single"/>
        </w:rPr>
      </w:pPr>
    </w:p>
    <w:p w14:paraId="5B1E03A2" w14:textId="67A0DB56" w:rsidR="00A723C9" w:rsidRDefault="00A723C9" w:rsidP="004D0862">
      <w:pPr>
        <w:pStyle w:val="Paragraphedeliste"/>
        <w:spacing w:after="0" w:line="240" w:lineRule="auto"/>
        <w:jc w:val="both"/>
        <w:textAlignment w:val="baseline"/>
        <w:rPr>
          <w:rFonts w:ascii="Century Gothic" w:eastAsia="MS Mincho" w:hAnsi="Century Gothic" w:cstheme="minorHAnsi"/>
          <w:b/>
          <w:bCs/>
          <w:color w:val="0070C0"/>
          <w:sz w:val="21"/>
          <w:szCs w:val="21"/>
          <w:lang w:eastAsia="fr-BE"/>
        </w:rPr>
      </w:pPr>
      <w:r w:rsidRPr="000378CC">
        <w:rPr>
          <w:rFonts w:ascii="Century Gothic" w:eastAsia="MS Mincho" w:hAnsi="Century Gothic" w:cstheme="minorHAnsi"/>
          <w:b/>
          <w:bCs/>
          <w:color w:val="0070C0"/>
          <w:sz w:val="21"/>
          <w:szCs w:val="21"/>
          <w:lang w:eastAsia="fr-BE"/>
        </w:rPr>
        <w:t xml:space="preserve">Clauses à insérer pour y parvenir : </w:t>
      </w:r>
    </w:p>
    <w:p w14:paraId="210B6A81" w14:textId="09904502" w:rsidR="004C5558" w:rsidRDefault="004C5558" w:rsidP="004C5558">
      <w:pPr>
        <w:spacing w:after="0" w:line="240" w:lineRule="auto"/>
        <w:jc w:val="both"/>
        <w:textAlignment w:val="baseline"/>
        <w:rPr>
          <w:rFonts w:ascii="Century Gothic" w:eastAsia="MS Mincho" w:hAnsi="Century Gothic" w:cstheme="minorHAnsi"/>
          <w:b/>
          <w:bCs/>
          <w:color w:val="0070C0"/>
          <w:sz w:val="21"/>
          <w:szCs w:val="21"/>
          <w:lang w:eastAsia="fr-BE"/>
        </w:rPr>
      </w:pPr>
    </w:p>
    <w:p w14:paraId="5FF8C78C" w14:textId="77777777" w:rsidR="004C5558" w:rsidRPr="00ED664C" w:rsidRDefault="004C5558" w:rsidP="004C5558">
      <w:pPr>
        <w:jc w:val="both"/>
        <w:rPr>
          <w:rFonts w:ascii="Century Gothic" w:hAnsi="Century Gothic"/>
          <w:i/>
          <w:iCs/>
          <w:color w:val="808080" w:themeColor="background1" w:themeShade="80"/>
          <w:sz w:val="21"/>
          <w:szCs w:val="21"/>
        </w:rPr>
      </w:pPr>
      <w:r w:rsidRPr="00ED664C">
        <w:rPr>
          <w:rFonts w:ascii="Century Gothic" w:hAnsi="Century Gothic"/>
          <w:i/>
          <w:iCs/>
          <w:color w:val="808080" w:themeColor="background1" w:themeShade="80"/>
          <w:sz w:val="21"/>
          <w:szCs w:val="21"/>
        </w:rPr>
        <w:t>Texte à «</w:t>
      </w:r>
      <w:r w:rsidRPr="00ED664C">
        <w:rPr>
          <w:rFonts w:ascii="Arial" w:hAnsi="Arial" w:cs="Arial"/>
          <w:i/>
          <w:iCs/>
          <w:color w:val="808080" w:themeColor="background1" w:themeShade="80"/>
          <w:sz w:val="21"/>
          <w:szCs w:val="21"/>
        </w:rPr>
        <w:t> </w:t>
      </w:r>
      <w:r w:rsidRPr="00ED664C">
        <w:rPr>
          <w:rFonts w:ascii="Century Gothic" w:hAnsi="Century Gothic"/>
          <w:i/>
          <w:iCs/>
          <w:color w:val="808080" w:themeColor="background1" w:themeShade="80"/>
          <w:sz w:val="21"/>
          <w:szCs w:val="21"/>
        </w:rPr>
        <w:t>copier-coller</w:t>
      </w:r>
      <w:r w:rsidRPr="00ED664C">
        <w:rPr>
          <w:rFonts w:ascii="Arial" w:hAnsi="Arial" w:cs="Arial"/>
          <w:i/>
          <w:iCs/>
          <w:color w:val="808080" w:themeColor="background1" w:themeShade="80"/>
          <w:sz w:val="21"/>
          <w:szCs w:val="21"/>
        </w:rPr>
        <w:t> </w:t>
      </w:r>
      <w:r w:rsidRPr="00ED664C">
        <w:rPr>
          <w:rFonts w:ascii="Century Gothic" w:hAnsi="Century Gothic" w:cs="Century Gothic"/>
          <w:i/>
          <w:iCs/>
          <w:color w:val="808080" w:themeColor="background1" w:themeShade="80"/>
          <w:sz w:val="21"/>
          <w:szCs w:val="21"/>
        </w:rPr>
        <w:t>»</w:t>
      </w:r>
      <w:r w:rsidRPr="00ED664C">
        <w:rPr>
          <w:rFonts w:ascii="Century Gothic" w:hAnsi="Century Gothic"/>
          <w:i/>
          <w:iCs/>
          <w:color w:val="808080" w:themeColor="background1" w:themeShade="80"/>
          <w:sz w:val="21"/>
          <w:szCs w:val="21"/>
        </w:rPr>
        <w:t xml:space="preserve"> dans votre invitation </w:t>
      </w:r>
      <w:r w:rsidRPr="00ED664C">
        <w:rPr>
          <w:rFonts w:ascii="Century Gothic" w:hAnsi="Century Gothic" w:cs="Century Gothic"/>
          <w:i/>
          <w:iCs/>
          <w:color w:val="808080" w:themeColor="background1" w:themeShade="80"/>
          <w:sz w:val="21"/>
          <w:szCs w:val="21"/>
        </w:rPr>
        <w:t>à</w:t>
      </w:r>
      <w:r w:rsidRPr="00ED664C">
        <w:rPr>
          <w:rFonts w:ascii="Century Gothic" w:hAnsi="Century Gothic"/>
          <w:i/>
          <w:iCs/>
          <w:color w:val="808080" w:themeColor="background1" w:themeShade="80"/>
          <w:sz w:val="21"/>
          <w:szCs w:val="21"/>
        </w:rPr>
        <w:t xml:space="preserve"> remettre offre ou votre cahier sp</w:t>
      </w:r>
      <w:r w:rsidRPr="00ED664C">
        <w:rPr>
          <w:rFonts w:ascii="Century Gothic" w:hAnsi="Century Gothic" w:cs="Century Gothic"/>
          <w:i/>
          <w:iCs/>
          <w:color w:val="808080" w:themeColor="background1" w:themeShade="80"/>
          <w:sz w:val="21"/>
          <w:szCs w:val="21"/>
        </w:rPr>
        <w:t>é</w:t>
      </w:r>
      <w:r w:rsidRPr="00ED664C">
        <w:rPr>
          <w:rFonts w:ascii="Century Gothic" w:hAnsi="Century Gothic"/>
          <w:i/>
          <w:iCs/>
          <w:color w:val="808080" w:themeColor="background1" w:themeShade="80"/>
          <w:sz w:val="21"/>
          <w:szCs w:val="21"/>
        </w:rPr>
        <w:t xml:space="preserve">cial des charges. Attention, veuillez </w:t>
      </w:r>
      <w:r w:rsidRPr="00ED664C">
        <w:rPr>
          <w:rFonts w:ascii="Century Gothic" w:hAnsi="Century Gothic" w:cs="Century Gothic"/>
          <w:i/>
          <w:iCs/>
          <w:color w:val="808080" w:themeColor="background1" w:themeShade="80"/>
          <w:sz w:val="21"/>
          <w:szCs w:val="21"/>
        </w:rPr>
        <w:t>à</w:t>
      </w:r>
      <w:r w:rsidRPr="00ED664C">
        <w:rPr>
          <w:rFonts w:ascii="Century Gothic" w:hAnsi="Century Gothic"/>
          <w:i/>
          <w:iCs/>
          <w:color w:val="808080" w:themeColor="background1" w:themeShade="80"/>
          <w:sz w:val="21"/>
          <w:szCs w:val="21"/>
        </w:rPr>
        <w:t xml:space="preserve"> bien compl</w:t>
      </w:r>
      <w:r w:rsidRPr="00ED664C">
        <w:rPr>
          <w:rFonts w:ascii="Century Gothic" w:hAnsi="Century Gothic" w:cs="Century Gothic"/>
          <w:i/>
          <w:iCs/>
          <w:color w:val="808080" w:themeColor="background1" w:themeShade="80"/>
          <w:sz w:val="21"/>
          <w:szCs w:val="21"/>
        </w:rPr>
        <w:t>é</w:t>
      </w:r>
      <w:r w:rsidRPr="00ED664C">
        <w:rPr>
          <w:rFonts w:ascii="Century Gothic" w:hAnsi="Century Gothic"/>
          <w:i/>
          <w:iCs/>
          <w:color w:val="808080" w:themeColor="background1" w:themeShade="80"/>
          <w:sz w:val="21"/>
          <w:szCs w:val="21"/>
        </w:rPr>
        <w:t xml:space="preserve">ter les </w:t>
      </w:r>
      <w:r w:rsidRPr="00ED664C">
        <w:rPr>
          <w:rFonts w:ascii="Century Gothic" w:hAnsi="Century Gothic" w:cs="Century Gothic"/>
          <w:i/>
          <w:iCs/>
          <w:color w:val="808080" w:themeColor="background1" w:themeShade="80"/>
          <w:sz w:val="21"/>
          <w:szCs w:val="21"/>
        </w:rPr>
        <w:t>é</w:t>
      </w:r>
      <w:r w:rsidRPr="00ED664C">
        <w:rPr>
          <w:rFonts w:ascii="Century Gothic" w:hAnsi="Century Gothic"/>
          <w:i/>
          <w:iCs/>
          <w:color w:val="808080" w:themeColor="background1" w:themeShade="80"/>
          <w:sz w:val="21"/>
          <w:szCs w:val="21"/>
        </w:rPr>
        <w:t>l</w:t>
      </w:r>
      <w:r w:rsidRPr="00ED664C">
        <w:rPr>
          <w:rFonts w:ascii="Century Gothic" w:hAnsi="Century Gothic" w:cs="Century Gothic"/>
          <w:i/>
          <w:iCs/>
          <w:color w:val="808080" w:themeColor="background1" w:themeShade="80"/>
          <w:sz w:val="21"/>
          <w:szCs w:val="21"/>
        </w:rPr>
        <w:t>é</w:t>
      </w:r>
      <w:r w:rsidRPr="00ED664C">
        <w:rPr>
          <w:rFonts w:ascii="Century Gothic" w:hAnsi="Century Gothic"/>
          <w:i/>
          <w:iCs/>
          <w:color w:val="808080" w:themeColor="background1" w:themeShade="80"/>
          <w:sz w:val="21"/>
          <w:szCs w:val="21"/>
        </w:rPr>
        <w:t>ments surlign</w:t>
      </w:r>
      <w:r w:rsidRPr="00ED664C">
        <w:rPr>
          <w:rFonts w:ascii="Century Gothic" w:hAnsi="Century Gothic" w:cs="Century Gothic"/>
          <w:i/>
          <w:iCs/>
          <w:color w:val="808080" w:themeColor="background1" w:themeShade="80"/>
          <w:sz w:val="21"/>
          <w:szCs w:val="21"/>
        </w:rPr>
        <w:t>é</w:t>
      </w:r>
      <w:r w:rsidRPr="00ED664C">
        <w:rPr>
          <w:rFonts w:ascii="Century Gothic" w:hAnsi="Century Gothic"/>
          <w:i/>
          <w:iCs/>
          <w:color w:val="808080" w:themeColor="background1" w:themeShade="80"/>
          <w:sz w:val="21"/>
          <w:szCs w:val="21"/>
        </w:rPr>
        <w:t xml:space="preserve">s </w:t>
      </w:r>
      <w:r w:rsidRPr="00ED664C">
        <w:rPr>
          <w:rFonts w:ascii="Century Gothic" w:hAnsi="Century Gothic"/>
          <w:i/>
          <w:iCs/>
          <w:color w:val="808080" w:themeColor="background1" w:themeShade="80"/>
          <w:sz w:val="21"/>
          <w:szCs w:val="21"/>
          <w:highlight w:val="yellow"/>
        </w:rPr>
        <w:t>en jaune</w:t>
      </w:r>
      <w:r w:rsidRPr="00ED664C">
        <w:rPr>
          <w:rFonts w:ascii="Century Gothic" w:hAnsi="Century Gothic"/>
          <w:i/>
          <w:iCs/>
          <w:color w:val="808080" w:themeColor="background1" w:themeShade="80"/>
          <w:sz w:val="21"/>
          <w:szCs w:val="21"/>
        </w:rPr>
        <w:t xml:space="preserve"> ou les supprimer si besoin. Les éléments en </w:t>
      </w:r>
      <w:r w:rsidRPr="00ED664C">
        <w:rPr>
          <w:rFonts w:ascii="Century Gothic" w:hAnsi="Century Gothic"/>
          <w:i/>
          <w:iCs/>
          <w:color w:val="808080" w:themeColor="background1" w:themeShade="80"/>
          <w:sz w:val="21"/>
          <w:szCs w:val="21"/>
          <w:highlight w:val="lightGray"/>
          <w:u w:val="single"/>
        </w:rPr>
        <w:t>gris</w:t>
      </w:r>
      <w:r w:rsidRPr="00ED664C">
        <w:rPr>
          <w:rFonts w:ascii="Century Gothic" w:hAnsi="Century Gothic"/>
          <w:i/>
          <w:iCs/>
          <w:color w:val="808080" w:themeColor="background1" w:themeShade="80"/>
          <w:sz w:val="21"/>
          <w:szCs w:val="21"/>
        </w:rPr>
        <w:t xml:space="preserve"> doivent être supprimés.</w:t>
      </w:r>
    </w:p>
    <w:p w14:paraId="7EB424E8" w14:textId="30651ED1" w:rsidR="004C5558" w:rsidRPr="004C5558" w:rsidRDefault="004C5558" w:rsidP="004C5558">
      <w:pPr>
        <w:jc w:val="both"/>
        <w:rPr>
          <w:rFonts w:ascii="Century Gothic" w:hAnsi="Century Gothic"/>
          <w:sz w:val="21"/>
          <w:szCs w:val="21"/>
        </w:rPr>
      </w:pPr>
      <w:r w:rsidRPr="00ED664C">
        <w:rPr>
          <w:rFonts w:ascii="Century Gothic" w:hAnsi="Century Gothic"/>
          <w:sz w:val="21"/>
          <w:szCs w:val="21"/>
          <w:highlight w:val="lightGray"/>
        </w:rPr>
        <w:t>Concernant les marchés de faible montant conclus par facture acceptée, veillez à bien préciser que les dispositions qui figurent dans votre demande priment sur toute condition générale éventuellement contraire des soumissionnaires. Les règles générales d’exécution ne sont pas applicables aux marchés de faible montant. Il est donc indispensable de rendre applicables tout ou partie de ces dispositions.</w:t>
      </w:r>
    </w:p>
    <w:p w14:paraId="297E4C5F" w14:textId="77777777" w:rsidR="00A723C9" w:rsidRPr="000378CC" w:rsidRDefault="00A723C9" w:rsidP="000378CC">
      <w:pPr>
        <w:pStyle w:val="Paragraphedeliste"/>
        <w:spacing w:after="0" w:line="240" w:lineRule="auto"/>
        <w:ind w:left="1068"/>
        <w:jc w:val="both"/>
        <w:textAlignment w:val="baseline"/>
        <w:rPr>
          <w:rFonts w:ascii="Century Gothic" w:eastAsia="MS Mincho" w:hAnsi="Century Gothic" w:cstheme="minorHAnsi"/>
          <w:b/>
          <w:bCs/>
          <w:sz w:val="21"/>
          <w:szCs w:val="21"/>
          <w:lang w:eastAsia="fr-BE"/>
        </w:rPr>
      </w:pPr>
    </w:p>
    <w:p w14:paraId="6D44AF47" w14:textId="19DF23E8" w:rsidR="00A723C9" w:rsidRPr="000378CC" w:rsidRDefault="00A723C9" w:rsidP="004D0862">
      <w:pPr>
        <w:pStyle w:val="paragraph"/>
        <w:spacing w:before="0" w:beforeAutospacing="0" w:after="0" w:afterAutospacing="0"/>
        <w:ind w:left="1080"/>
        <w:jc w:val="both"/>
        <w:textAlignment w:val="baseline"/>
        <w:rPr>
          <w:rStyle w:val="eop"/>
          <w:rFonts w:ascii="Century Gothic" w:hAnsi="Century Gothic" w:cs="Segoe UI"/>
          <w:i/>
          <w:iCs/>
          <w:color w:val="0070C0"/>
          <w:sz w:val="21"/>
          <w:szCs w:val="21"/>
          <w:u w:val="single"/>
        </w:rPr>
      </w:pPr>
      <w:r w:rsidRPr="000378CC">
        <w:rPr>
          <w:rStyle w:val="normaltextrun"/>
          <w:rFonts w:ascii="Century Gothic" w:hAnsi="Century Gothic" w:cs="Segoe UI"/>
          <w:b/>
          <w:bCs/>
          <w:i/>
          <w:iCs/>
          <w:color w:val="0070C0"/>
          <w:sz w:val="21"/>
          <w:szCs w:val="21"/>
          <w:u w:val="single"/>
        </w:rPr>
        <w:t>À insérer sous le titre «</w:t>
      </w:r>
      <w:r w:rsidRPr="000378CC">
        <w:rPr>
          <w:rStyle w:val="normaltextrun"/>
          <w:rFonts w:ascii="Arial" w:hAnsi="Arial" w:cs="Arial"/>
          <w:b/>
          <w:bCs/>
          <w:i/>
          <w:iCs/>
          <w:color w:val="0070C0"/>
          <w:sz w:val="21"/>
          <w:szCs w:val="21"/>
          <w:u w:val="single"/>
        </w:rPr>
        <w:t> </w:t>
      </w:r>
      <w:r w:rsidRPr="000378CC">
        <w:rPr>
          <w:rStyle w:val="normaltextrun"/>
          <w:rFonts w:ascii="Century Gothic" w:hAnsi="Century Gothic" w:cs="Segoe UI"/>
          <w:b/>
          <w:bCs/>
          <w:i/>
          <w:iCs/>
          <w:color w:val="0070C0"/>
          <w:sz w:val="21"/>
          <w:szCs w:val="21"/>
          <w:u w:val="single"/>
        </w:rPr>
        <w:t>objet du march</w:t>
      </w:r>
      <w:r w:rsidRPr="000378CC">
        <w:rPr>
          <w:rStyle w:val="normaltextrun"/>
          <w:rFonts w:ascii="Century Gothic" w:hAnsi="Century Gothic" w:cs="Century Gothic"/>
          <w:b/>
          <w:bCs/>
          <w:i/>
          <w:iCs/>
          <w:color w:val="0070C0"/>
          <w:sz w:val="21"/>
          <w:szCs w:val="21"/>
          <w:u w:val="single"/>
        </w:rPr>
        <w:t>é</w:t>
      </w:r>
      <w:r w:rsidRPr="000378CC">
        <w:rPr>
          <w:rStyle w:val="normaltextrun"/>
          <w:rFonts w:ascii="Arial" w:hAnsi="Arial" w:cs="Arial"/>
          <w:b/>
          <w:bCs/>
          <w:i/>
          <w:iCs/>
          <w:color w:val="0070C0"/>
          <w:sz w:val="21"/>
          <w:szCs w:val="21"/>
          <w:u w:val="single"/>
        </w:rPr>
        <w:t> </w:t>
      </w:r>
      <w:r w:rsidRPr="000378CC">
        <w:rPr>
          <w:rStyle w:val="normaltextrun"/>
          <w:rFonts w:ascii="Century Gothic" w:hAnsi="Century Gothic" w:cs="Century Gothic"/>
          <w:b/>
          <w:bCs/>
          <w:i/>
          <w:iCs/>
          <w:color w:val="0070C0"/>
          <w:sz w:val="21"/>
          <w:szCs w:val="21"/>
          <w:u w:val="single"/>
        </w:rPr>
        <w:t>»</w:t>
      </w:r>
      <w:r w:rsidRPr="000378CC">
        <w:rPr>
          <w:rStyle w:val="normaltextrun"/>
          <w:rFonts w:ascii="Century Gothic" w:hAnsi="Century Gothic" w:cs="Segoe UI"/>
          <w:b/>
          <w:bCs/>
          <w:i/>
          <w:iCs/>
          <w:color w:val="0070C0"/>
          <w:sz w:val="21"/>
          <w:szCs w:val="21"/>
          <w:u w:val="single"/>
        </w:rPr>
        <w:t xml:space="preserve"> de votre CSC</w:t>
      </w:r>
      <w:r w:rsidRPr="000378CC">
        <w:rPr>
          <w:rStyle w:val="eop"/>
          <w:rFonts w:ascii="Century Gothic" w:hAnsi="Century Gothic" w:cs="Segoe UI"/>
          <w:i/>
          <w:iCs/>
          <w:color w:val="0070C0"/>
          <w:sz w:val="21"/>
          <w:szCs w:val="21"/>
          <w:u w:val="single"/>
        </w:rPr>
        <w:t> </w:t>
      </w:r>
    </w:p>
    <w:p w14:paraId="7F051DAA" w14:textId="77777777" w:rsidR="00A723C9" w:rsidRPr="000378CC" w:rsidRDefault="00A723C9" w:rsidP="000378CC">
      <w:pPr>
        <w:pStyle w:val="paragraph"/>
        <w:spacing w:before="0" w:beforeAutospacing="0" w:after="0" w:afterAutospacing="0"/>
        <w:jc w:val="both"/>
        <w:textAlignment w:val="baseline"/>
        <w:rPr>
          <w:rStyle w:val="eop"/>
          <w:rFonts w:ascii="Century Gothic" w:hAnsi="Century Gothic" w:cs="Segoe UI"/>
          <w:i/>
          <w:iCs/>
          <w:color w:val="0070C0"/>
          <w:sz w:val="21"/>
          <w:szCs w:val="21"/>
          <w:u w:val="single"/>
        </w:rPr>
      </w:pPr>
    </w:p>
    <w:p w14:paraId="0250121A" w14:textId="77777777" w:rsidR="00A723C9" w:rsidRPr="000378CC" w:rsidRDefault="00A723C9" w:rsidP="000378CC">
      <w:pPr>
        <w:pStyle w:val="paragraph"/>
        <w:spacing w:before="0" w:beforeAutospacing="0" w:after="0" w:afterAutospacing="0"/>
        <w:jc w:val="both"/>
        <w:textAlignment w:val="baseline"/>
        <w:rPr>
          <w:rStyle w:val="normaltextrun"/>
          <w:rFonts w:ascii="Century Gothic" w:hAnsi="Century Gothic" w:cs="Segoe UI"/>
          <w:i/>
          <w:iCs/>
          <w:color w:val="0070C0"/>
          <w:sz w:val="21"/>
          <w:szCs w:val="21"/>
          <w:u w:val="single"/>
        </w:rPr>
      </w:pPr>
      <w:r w:rsidRPr="000378CC">
        <w:rPr>
          <w:rFonts w:ascii="Century Gothic" w:eastAsia="Calibri" w:hAnsi="Century Gothic"/>
          <w:sz w:val="21"/>
          <w:szCs w:val="21"/>
          <w:lang w:eastAsia="de-DE"/>
        </w:rPr>
        <w:t>Ce marché public de services traiteur pour entreprises ou institutions autres que les écoles, les ménages et les entreprises de transport (CPV 55523000-2) s’inscrit dans une démarche de développement durable. Les services traiteur concernés sont les services traiteur de petite restauration ponctuelle.</w:t>
      </w:r>
    </w:p>
    <w:p w14:paraId="54D30EFD" w14:textId="52BF044B" w:rsidR="00A723C9" w:rsidRPr="000378CC" w:rsidRDefault="00A723C9" w:rsidP="004D0862">
      <w:pPr>
        <w:pStyle w:val="paragraph"/>
        <w:spacing w:after="0"/>
        <w:ind w:left="1080"/>
        <w:jc w:val="both"/>
        <w:textAlignment w:val="baseline"/>
        <w:rPr>
          <w:rStyle w:val="normaltextrun"/>
          <w:rFonts w:ascii="Century Gothic" w:hAnsi="Century Gothic" w:cs="Segoe UI"/>
          <w:b/>
          <w:bCs/>
          <w:i/>
          <w:iCs/>
          <w:color w:val="0070C0"/>
          <w:sz w:val="21"/>
          <w:szCs w:val="21"/>
          <w:u w:val="single"/>
        </w:rPr>
      </w:pPr>
      <w:r w:rsidRPr="000378CC">
        <w:rPr>
          <w:rStyle w:val="normaltextrun"/>
          <w:rFonts w:ascii="Century Gothic" w:hAnsi="Century Gothic" w:cs="Segoe UI"/>
          <w:b/>
          <w:bCs/>
          <w:i/>
          <w:iCs/>
          <w:color w:val="0070C0"/>
          <w:sz w:val="21"/>
          <w:szCs w:val="21"/>
          <w:u w:val="single"/>
        </w:rPr>
        <w:t xml:space="preserve">À insérer sous le titre «sélection qualitative » de votre CSC </w:t>
      </w:r>
    </w:p>
    <w:p w14:paraId="3FF2EBCF" w14:textId="77777777" w:rsidR="00A723C9" w:rsidRPr="000378CC" w:rsidRDefault="00A723C9" w:rsidP="000378CC">
      <w:pPr>
        <w:spacing w:before="120" w:after="120"/>
        <w:contextualSpacing/>
        <w:jc w:val="both"/>
        <w:rPr>
          <w:rFonts w:ascii="Century Gothic" w:eastAsia="Verdana" w:hAnsi="Century Gothic" w:cs="Verdana"/>
          <w:color w:val="000000" w:themeColor="text1"/>
          <w:sz w:val="21"/>
          <w:szCs w:val="21"/>
        </w:rPr>
      </w:pPr>
      <w:r w:rsidRPr="000378CC">
        <w:rPr>
          <w:rFonts w:ascii="Century Gothic" w:eastAsia="Verdana" w:hAnsi="Century Gothic" w:cs="Verdana"/>
          <w:i/>
          <w:iCs/>
          <w:color w:val="000000" w:themeColor="text1"/>
          <w:sz w:val="21"/>
          <w:szCs w:val="21"/>
          <w:highlight w:val="lightGray"/>
        </w:rPr>
        <w:t>Avant d’insérer un tel critère de sélection qualitative dans votre marché, nous vous conseillons de vous assurer que cette exigence ne restreint pas la concurrence de façon disproportionnée et est adaptée à la taille de votre marché.</w:t>
      </w:r>
      <w:r w:rsidRPr="000378CC">
        <w:rPr>
          <w:rFonts w:ascii="Century Gothic" w:hAnsi="Century Gothic"/>
          <w:sz w:val="21"/>
          <w:szCs w:val="21"/>
        </w:rPr>
        <w:br/>
      </w:r>
    </w:p>
    <w:p w14:paraId="654D4441" w14:textId="77777777" w:rsidR="00A723C9" w:rsidRPr="000378CC" w:rsidRDefault="00A723C9" w:rsidP="000378CC">
      <w:pPr>
        <w:spacing w:before="120" w:after="120"/>
        <w:jc w:val="both"/>
        <w:rPr>
          <w:rFonts w:ascii="Century Gothic" w:eastAsiaTheme="minorEastAsia" w:hAnsi="Century Gothic"/>
          <w:color w:val="000000" w:themeColor="text1"/>
          <w:sz w:val="21"/>
          <w:szCs w:val="21"/>
        </w:rPr>
      </w:pPr>
      <w:r w:rsidRPr="000378CC">
        <w:rPr>
          <w:rFonts w:ascii="Century Gothic" w:eastAsia="Verdana" w:hAnsi="Century Gothic" w:cs="Verdana"/>
          <w:color w:val="000000" w:themeColor="text1"/>
          <w:sz w:val="21"/>
          <w:szCs w:val="21"/>
          <w:highlight w:val="lightGray"/>
        </w:rPr>
        <w:t>Pour les marchés soumis à publication européenne :</w:t>
      </w:r>
      <w:r w:rsidRPr="000378CC">
        <w:rPr>
          <w:rFonts w:ascii="Century Gothic" w:hAnsi="Century Gothic"/>
          <w:sz w:val="21"/>
          <w:szCs w:val="21"/>
        </w:rPr>
        <w:br/>
      </w:r>
      <w:r w:rsidRPr="000378CC">
        <w:rPr>
          <w:rFonts w:ascii="Century Gothic" w:hAnsi="Century Gothic"/>
          <w:sz w:val="21"/>
          <w:szCs w:val="21"/>
        </w:rPr>
        <w:br/>
      </w:r>
      <w:r w:rsidRPr="000378CC">
        <w:rPr>
          <w:rFonts w:ascii="Century Gothic" w:eastAsia="Verdana" w:hAnsi="Century Gothic" w:cs="Verdana"/>
          <w:color w:val="000000" w:themeColor="text1"/>
          <w:sz w:val="21"/>
          <w:szCs w:val="21"/>
        </w:rPr>
        <w:t xml:space="preserve">La capacité technique suffisante pour exécuter le marché est démontrée par une liste d’au moins deux services comportant au moins </w:t>
      </w:r>
      <w:r w:rsidRPr="000378CC">
        <w:rPr>
          <w:rFonts w:ascii="Century Gothic" w:eastAsia="Verdana" w:hAnsi="Century Gothic" w:cs="Verdana"/>
          <w:color w:val="000000" w:themeColor="text1"/>
          <w:sz w:val="21"/>
          <w:szCs w:val="21"/>
          <w:highlight w:val="yellow"/>
        </w:rPr>
        <w:t>x</w:t>
      </w:r>
      <w:r w:rsidRPr="000378CC">
        <w:rPr>
          <w:rFonts w:ascii="Century Gothic" w:eastAsia="Verdana" w:hAnsi="Century Gothic" w:cs="Verdana"/>
          <w:color w:val="000000" w:themeColor="text1"/>
          <w:sz w:val="21"/>
          <w:szCs w:val="21"/>
        </w:rPr>
        <w:t xml:space="preserve">% de </w:t>
      </w:r>
      <w:r w:rsidRPr="000378CC">
        <w:rPr>
          <w:rFonts w:ascii="Century Gothic" w:eastAsia="Verdana" w:hAnsi="Century Gothic" w:cs="Verdana"/>
          <w:color w:val="000000" w:themeColor="text1"/>
          <w:sz w:val="21"/>
          <w:szCs w:val="21"/>
          <w:highlight w:val="yellow"/>
        </w:rPr>
        <w:t>repas/sandwichs/végétariens/végétaliens</w:t>
      </w:r>
      <w:r w:rsidRPr="000378CC">
        <w:rPr>
          <w:rFonts w:ascii="Century Gothic" w:eastAsia="Verdana" w:hAnsi="Century Gothic" w:cs="Verdana"/>
          <w:color w:val="000000" w:themeColor="text1"/>
          <w:sz w:val="21"/>
          <w:szCs w:val="21"/>
        </w:rPr>
        <w:t xml:space="preserve">, conformes aux spécifications techniques reprises dans le présent cahier spécial des charges, pour un montant d’au moins </w:t>
      </w:r>
      <w:r w:rsidRPr="000378CC">
        <w:rPr>
          <w:rFonts w:ascii="Century Gothic" w:eastAsia="Verdana" w:hAnsi="Century Gothic" w:cs="Verdana"/>
          <w:color w:val="000000" w:themeColor="text1"/>
          <w:sz w:val="21"/>
          <w:szCs w:val="21"/>
          <w:highlight w:val="yellow"/>
        </w:rPr>
        <w:t>x</w:t>
      </w:r>
      <w:r w:rsidRPr="000378CC">
        <w:rPr>
          <w:rFonts w:ascii="Century Gothic" w:eastAsia="Verdana" w:hAnsi="Century Gothic" w:cs="Verdana"/>
          <w:color w:val="000000" w:themeColor="text1"/>
          <w:sz w:val="21"/>
          <w:szCs w:val="21"/>
        </w:rPr>
        <w:t xml:space="preserve"> euros HTVA. Le soumissionnaire indique leurs montant, date et destinataire public ou privé. </w:t>
      </w:r>
      <w:r w:rsidRPr="000378CC">
        <w:rPr>
          <w:rFonts w:ascii="Century Gothic" w:eastAsia="Verdana" w:hAnsi="Century Gothic" w:cs="Verdana"/>
          <w:b/>
          <w:bCs/>
          <w:color w:val="FFFFFF" w:themeColor="background1"/>
          <w:sz w:val="21"/>
          <w:szCs w:val="21"/>
        </w:rPr>
        <w:t xml:space="preserve"> </w:t>
      </w:r>
      <w:r w:rsidRPr="000378CC">
        <w:rPr>
          <w:rFonts w:ascii="Century Gothic" w:hAnsi="Century Gothic"/>
          <w:sz w:val="21"/>
          <w:szCs w:val="21"/>
        </w:rPr>
        <w:br/>
      </w:r>
    </w:p>
    <w:p w14:paraId="60406C92" w14:textId="77777777" w:rsidR="00A723C9" w:rsidRPr="000378CC" w:rsidRDefault="00A723C9" w:rsidP="000378CC">
      <w:pPr>
        <w:pStyle w:val="paragraph"/>
        <w:spacing w:after="0"/>
        <w:jc w:val="both"/>
        <w:textAlignment w:val="baseline"/>
        <w:rPr>
          <w:rStyle w:val="normaltextrun"/>
          <w:rFonts w:ascii="Century Gothic" w:hAnsi="Century Gothic" w:cs="Segoe UI"/>
          <w:b/>
          <w:bCs/>
          <w:i/>
          <w:iCs/>
          <w:color w:val="0070C0"/>
          <w:sz w:val="21"/>
          <w:szCs w:val="21"/>
          <w:u w:val="single"/>
        </w:rPr>
      </w:pPr>
      <w:r w:rsidRPr="000378CC">
        <w:rPr>
          <w:rFonts w:ascii="Century Gothic" w:eastAsia="Verdana" w:hAnsi="Century Gothic" w:cs="Verdana"/>
          <w:sz w:val="21"/>
          <w:szCs w:val="21"/>
          <w:highlight w:val="lightGray"/>
        </w:rPr>
        <w:t>Pour les marchés non soumis à publication européenne :</w:t>
      </w:r>
      <w:r w:rsidRPr="000378CC">
        <w:rPr>
          <w:rFonts w:ascii="Century Gothic" w:hAnsi="Century Gothic"/>
          <w:sz w:val="21"/>
          <w:szCs w:val="21"/>
        </w:rPr>
        <w:br/>
      </w:r>
      <w:r w:rsidRPr="000378CC">
        <w:rPr>
          <w:rFonts w:ascii="Century Gothic" w:hAnsi="Century Gothic"/>
          <w:sz w:val="21"/>
          <w:szCs w:val="21"/>
        </w:rPr>
        <w:br/>
      </w:r>
      <w:r w:rsidRPr="000378CC">
        <w:rPr>
          <w:rFonts w:ascii="Century Gothic" w:eastAsia="Verdana" w:hAnsi="Century Gothic" w:cs="Verdana"/>
          <w:color w:val="000000" w:themeColor="text1"/>
          <w:sz w:val="21"/>
          <w:szCs w:val="21"/>
        </w:rPr>
        <w:t xml:space="preserve">La capacité technique suffisante pour exécuter le marché est démontrée par une liste d’au moins deux services comportant au moins </w:t>
      </w:r>
      <w:r w:rsidRPr="000378CC">
        <w:rPr>
          <w:rFonts w:ascii="Century Gothic" w:eastAsia="Verdana" w:hAnsi="Century Gothic" w:cs="Verdana"/>
          <w:color w:val="000000" w:themeColor="text1"/>
          <w:sz w:val="21"/>
          <w:szCs w:val="21"/>
          <w:highlight w:val="yellow"/>
        </w:rPr>
        <w:t>x</w:t>
      </w:r>
      <w:r w:rsidRPr="000378CC">
        <w:rPr>
          <w:rFonts w:ascii="Century Gothic" w:eastAsia="Verdana" w:hAnsi="Century Gothic" w:cs="Verdana"/>
          <w:color w:val="000000" w:themeColor="text1"/>
          <w:sz w:val="21"/>
          <w:szCs w:val="21"/>
        </w:rPr>
        <w:t xml:space="preserve">% de </w:t>
      </w:r>
      <w:r w:rsidRPr="000378CC">
        <w:rPr>
          <w:rFonts w:ascii="Century Gothic" w:eastAsia="Verdana" w:hAnsi="Century Gothic" w:cs="Verdana"/>
          <w:color w:val="000000" w:themeColor="text1"/>
          <w:sz w:val="21"/>
          <w:szCs w:val="21"/>
          <w:highlight w:val="yellow"/>
        </w:rPr>
        <w:t>repas/sandwichs/végétariens/végétaliens</w:t>
      </w:r>
      <w:r w:rsidRPr="000378CC">
        <w:rPr>
          <w:rFonts w:ascii="Century Gothic" w:eastAsia="Verdana" w:hAnsi="Century Gothic" w:cs="Verdana"/>
          <w:color w:val="000000" w:themeColor="text1"/>
          <w:sz w:val="21"/>
          <w:szCs w:val="21"/>
        </w:rPr>
        <w:t xml:space="preserve">, conformes aux spécifications techniques reprises dans le présent cahier spécial des charges, pour un montant d’au moins </w:t>
      </w:r>
      <w:r w:rsidRPr="000378CC">
        <w:rPr>
          <w:rFonts w:ascii="Century Gothic" w:eastAsia="Verdana" w:hAnsi="Century Gothic" w:cs="Verdana"/>
          <w:color w:val="000000" w:themeColor="text1"/>
          <w:sz w:val="21"/>
          <w:szCs w:val="21"/>
          <w:highlight w:val="yellow"/>
        </w:rPr>
        <w:t>x</w:t>
      </w:r>
      <w:r w:rsidRPr="000378CC">
        <w:rPr>
          <w:rFonts w:ascii="Century Gothic" w:eastAsia="Verdana" w:hAnsi="Century Gothic" w:cs="Verdana"/>
          <w:color w:val="000000" w:themeColor="text1"/>
          <w:sz w:val="21"/>
          <w:szCs w:val="21"/>
        </w:rPr>
        <w:t xml:space="preserve"> euros HTVA. Le soumissionnaire joint cette liste de services à son offre et indique leurs montant, date et destinataire public ou privé.</w:t>
      </w:r>
    </w:p>
    <w:p w14:paraId="2291F9A7" w14:textId="77777777" w:rsidR="00A723C9" w:rsidRPr="000378CC" w:rsidRDefault="00A723C9" w:rsidP="000378CC">
      <w:pPr>
        <w:pStyle w:val="paragraph"/>
        <w:spacing w:after="0"/>
        <w:ind w:left="1068"/>
        <w:jc w:val="both"/>
        <w:textAlignment w:val="baseline"/>
        <w:rPr>
          <w:rStyle w:val="normaltextrun"/>
          <w:rFonts w:ascii="Century Gothic" w:hAnsi="Century Gothic" w:cs="Segoe UI"/>
          <w:b/>
          <w:bCs/>
          <w:i/>
          <w:iCs/>
          <w:color w:val="0070C0"/>
          <w:sz w:val="21"/>
          <w:szCs w:val="21"/>
          <w:u w:val="single"/>
        </w:rPr>
      </w:pPr>
    </w:p>
    <w:p w14:paraId="552342A0" w14:textId="709E01AB" w:rsidR="00A723C9" w:rsidRPr="000378CC" w:rsidRDefault="00A723C9" w:rsidP="004D0862">
      <w:pPr>
        <w:pStyle w:val="paragraph"/>
        <w:spacing w:before="0" w:beforeAutospacing="0" w:after="0" w:afterAutospacing="0"/>
        <w:ind w:left="1080"/>
        <w:jc w:val="both"/>
        <w:textAlignment w:val="baseline"/>
        <w:rPr>
          <w:rFonts w:ascii="Century Gothic" w:hAnsi="Century Gothic" w:cs="Segoe UI"/>
          <w:i/>
          <w:iCs/>
          <w:color w:val="0070C0"/>
          <w:sz w:val="21"/>
          <w:szCs w:val="21"/>
          <w:u w:val="single"/>
        </w:rPr>
      </w:pPr>
      <w:bookmarkStart w:id="0" w:name="_Hlk71034301"/>
      <w:r w:rsidRPr="000378CC">
        <w:rPr>
          <w:rStyle w:val="normaltextrun"/>
          <w:rFonts w:ascii="Century Gothic" w:hAnsi="Century Gothic" w:cs="Segoe UI"/>
          <w:b/>
          <w:bCs/>
          <w:i/>
          <w:iCs/>
          <w:color w:val="0070C0"/>
          <w:sz w:val="21"/>
          <w:szCs w:val="21"/>
          <w:u w:val="single"/>
        </w:rPr>
        <w:t xml:space="preserve">À insérer sous le titre « spécifications techniques » de votre CSC </w:t>
      </w:r>
    </w:p>
    <w:bookmarkEnd w:id="0"/>
    <w:p w14:paraId="44BFCE7D" w14:textId="77777777" w:rsidR="00A723C9" w:rsidRPr="000378CC" w:rsidRDefault="00A723C9" w:rsidP="000378CC">
      <w:pPr>
        <w:pStyle w:val="paragraph"/>
        <w:spacing w:before="0" w:beforeAutospacing="0" w:after="0" w:afterAutospacing="0"/>
        <w:jc w:val="both"/>
        <w:textAlignment w:val="baseline"/>
        <w:rPr>
          <w:rFonts w:ascii="Century Gothic" w:hAnsi="Century Gothic" w:cs="Segoe UI"/>
          <w:b/>
          <w:bCs/>
          <w:i/>
          <w:iCs/>
          <w:color w:val="0070C0"/>
          <w:sz w:val="21"/>
          <w:szCs w:val="21"/>
          <w:u w:val="single"/>
        </w:rPr>
      </w:pPr>
    </w:p>
    <w:p w14:paraId="0D616D80" w14:textId="77777777" w:rsidR="00A723C9" w:rsidRPr="000378CC" w:rsidRDefault="00A723C9" w:rsidP="000378CC">
      <w:pPr>
        <w:spacing w:before="120"/>
        <w:jc w:val="both"/>
        <w:rPr>
          <w:rFonts w:ascii="Century Gothic" w:hAnsi="Century Gothic"/>
          <w:b/>
          <w:bCs/>
          <w:sz w:val="21"/>
          <w:szCs w:val="21"/>
          <w:u w:val="single"/>
        </w:rPr>
      </w:pPr>
      <w:r w:rsidRPr="000378CC">
        <w:rPr>
          <w:rFonts w:ascii="Century Gothic" w:hAnsi="Century Gothic"/>
          <w:sz w:val="21"/>
          <w:szCs w:val="21"/>
          <w:u w:val="single"/>
        </w:rPr>
        <w:lastRenderedPageBreak/>
        <w:t>(</w:t>
      </w:r>
      <w:r w:rsidRPr="000378CC">
        <w:rPr>
          <w:rFonts w:ascii="Century Gothic" w:hAnsi="Century Gothic"/>
          <w:sz w:val="21"/>
          <w:szCs w:val="21"/>
          <w:highlight w:val="lightGray"/>
        </w:rPr>
        <w:t>Veillez à prévoir des postes végétariens et/ou végétaliens dans votre inventaire)</w:t>
      </w:r>
    </w:p>
    <w:p w14:paraId="6DB2840A" w14:textId="77777777" w:rsidR="00A723C9" w:rsidRPr="000378CC" w:rsidRDefault="00A723C9" w:rsidP="000378CC">
      <w:pPr>
        <w:spacing w:before="120"/>
        <w:jc w:val="both"/>
        <w:rPr>
          <w:rFonts w:ascii="Century Gothic" w:hAnsi="Century Gothic"/>
          <w:sz w:val="21"/>
          <w:szCs w:val="21"/>
          <w:lang w:eastAsia="fr-FR"/>
        </w:rPr>
      </w:pPr>
      <w:r w:rsidRPr="000378CC">
        <w:rPr>
          <w:rFonts w:ascii="Century Gothic" w:hAnsi="Century Gothic"/>
          <w:sz w:val="21"/>
          <w:szCs w:val="21"/>
          <w:lang w:eastAsia="fr-FR"/>
        </w:rPr>
        <w:t>Le régime végétarien exclut de l’alimentation toute chair animale et ne contient donc ni poisson, ni viande, mais peut néanmoins utiliser des produits issus du règne animal comme le lait, les œufs ou le miel. Les garnitures principales des repas ou des sandwichs pourront dès lors comprendre, entre autres : du fromage, du pâté végétarien, des œufs, du houmous, de la mousse de légume, du tofu, des légumineuses...</w:t>
      </w:r>
      <w:r w:rsidRPr="000378CC">
        <w:rPr>
          <w:rFonts w:ascii="Century Gothic" w:hAnsi="Century Gothic"/>
          <w:sz w:val="21"/>
          <w:szCs w:val="21"/>
        </w:rPr>
        <w:br/>
      </w:r>
    </w:p>
    <w:p w14:paraId="74806AD7" w14:textId="77777777" w:rsidR="00A723C9" w:rsidRPr="000378CC" w:rsidRDefault="00A723C9" w:rsidP="000378CC">
      <w:pPr>
        <w:spacing w:before="120"/>
        <w:jc w:val="both"/>
        <w:rPr>
          <w:rFonts w:ascii="Century Gothic" w:hAnsi="Century Gothic"/>
          <w:sz w:val="21"/>
          <w:szCs w:val="21"/>
          <w:lang w:eastAsia="fr-FR"/>
        </w:rPr>
      </w:pPr>
      <w:r w:rsidRPr="000378CC">
        <w:rPr>
          <w:rFonts w:ascii="Century Gothic" w:hAnsi="Century Gothic"/>
          <w:sz w:val="21"/>
          <w:szCs w:val="21"/>
          <w:lang w:eastAsia="fr-FR"/>
        </w:rPr>
        <w:t>Le régime végétalien exclut de l’alimentation tous les produits issus du règne animal. En conséquence, les repas ou sandwichs ne peuvent notamment contenir ni poisson, ni viande, ni œufs, ni fromage, ni lait, ni miel. Les garnitures principales pourront en revanche comprendre, entre autres : du pâté végétalien, du houmous, de la mousse de légumes, du tofu, des légumineuses…</w:t>
      </w:r>
    </w:p>
    <w:p w14:paraId="7D8FBA01" w14:textId="0CD0DAFC" w:rsidR="00A723C9" w:rsidRPr="000378CC" w:rsidRDefault="00A723C9" w:rsidP="004D0862">
      <w:pPr>
        <w:pStyle w:val="paragraph"/>
        <w:spacing w:before="0" w:beforeAutospacing="0" w:after="0" w:afterAutospacing="0"/>
        <w:ind w:left="1080"/>
        <w:jc w:val="both"/>
        <w:textAlignment w:val="baseline"/>
        <w:rPr>
          <w:rFonts w:ascii="Century Gothic" w:hAnsi="Century Gothic" w:cs="Segoe UI"/>
          <w:i/>
          <w:iCs/>
          <w:color w:val="0070C0"/>
          <w:sz w:val="21"/>
          <w:szCs w:val="21"/>
          <w:u w:val="single"/>
        </w:rPr>
      </w:pPr>
      <w:bookmarkStart w:id="1" w:name="_Hlk71034631"/>
      <w:r w:rsidRPr="000378CC">
        <w:rPr>
          <w:rStyle w:val="normaltextrun"/>
          <w:rFonts w:ascii="Century Gothic" w:hAnsi="Century Gothic" w:cs="Segoe UI"/>
          <w:b/>
          <w:bCs/>
          <w:i/>
          <w:iCs/>
          <w:color w:val="0070C0"/>
          <w:sz w:val="21"/>
          <w:szCs w:val="21"/>
          <w:u w:val="single"/>
        </w:rPr>
        <w:t xml:space="preserve">À insérer sous le titre « Conditions d’exécution » de votre CSC </w:t>
      </w:r>
    </w:p>
    <w:bookmarkEnd w:id="1"/>
    <w:p w14:paraId="0DDFBAF7" w14:textId="77777777" w:rsidR="00A723C9" w:rsidRPr="000378CC" w:rsidRDefault="00A723C9" w:rsidP="000378CC">
      <w:pPr>
        <w:spacing w:after="120" w:line="240" w:lineRule="auto"/>
        <w:jc w:val="both"/>
        <w:rPr>
          <w:rFonts w:ascii="Century Gothic" w:hAnsi="Century Gothic"/>
          <w:b/>
          <w:bCs/>
          <w:sz w:val="21"/>
          <w:szCs w:val="21"/>
          <w:u w:val="single"/>
          <w:lang w:eastAsia="fr-FR"/>
        </w:rPr>
      </w:pPr>
    </w:p>
    <w:p w14:paraId="5B146048" w14:textId="77777777" w:rsidR="00A723C9" w:rsidRPr="000378CC" w:rsidRDefault="00A723C9" w:rsidP="000378CC">
      <w:pPr>
        <w:spacing w:after="120" w:line="240" w:lineRule="auto"/>
        <w:jc w:val="both"/>
        <w:rPr>
          <w:rFonts w:ascii="Century Gothic" w:hAnsi="Century Gothic"/>
          <w:sz w:val="21"/>
          <w:szCs w:val="21"/>
          <w:lang w:eastAsia="de-DE"/>
        </w:rPr>
      </w:pPr>
      <w:r w:rsidRPr="000378CC">
        <w:rPr>
          <w:rFonts w:ascii="Century Gothic" w:hAnsi="Century Gothic"/>
          <w:sz w:val="21"/>
          <w:szCs w:val="21"/>
          <w:lang w:eastAsia="fr-FR"/>
        </w:rPr>
        <w:t xml:space="preserve">L’adjudicataire joint à chaque livraison la composition </w:t>
      </w:r>
      <w:r w:rsidRPr="000378CC">
        <w:rPr>
          <w:rFonts w:ascii="Century Gothic" w:hAnsi="Century Gothic"/>
          <w:sz w:val="21"/>
          <w:szCs w:val="21"/>
          <w:highlight w:val="yellow"/>
          <w:lang w:eastAsia="fr-FR"/>
        </w:rPr>
        <w:t>des repas ou sandwichs végétariens et végétaliens commandés</w:t>
      </w:r>
      <w:r w:rsidRPr="000378CC">
        <w:rPr>
          <w:rFonts w:ascii="Century Gothic" w:hAnsi="Century Gothic"/>
          <w:sz w:val="21"/>
          <w:szCs w:val="21"/>
          <w:lang w:eastAsia="fr-FR"/>
        </w:rPr>
        <w:t xml:space="preserve">. Les </w:t>
      </w:r>
      <w:r w:rsidRPr="000378CC">
        <w:rPr>
          <w:rFonts w:ascii="Century Gothic" w:hAnsi="Century Gothic"/>
          <w:sz w:val="21"/>
          <w:szCs w:val="21"/>
          <w:highlight w:val="yellow"/>
          <w:lang w:eastAsia="fr-FR"/>
        </w:rPr>
        <w:t>repas ou sandwichs végétariens et végétaliens</w:t>
      </w:r>
      <w:r w:rsidRPr="000378CC">
        <w:rPr>
          <w:rFonts w:ascii="Century Gothic" w:hAnsi="Century Gothic"/>
          <w:sz w:val="21"/>
          <w:szCs w:val="21"/>
          <w:lang w:eastAsia="fr-FR"/>
        </w:rPr>
        <w:t xml:space="preserve"> sont clairement séparés des </w:t>
      </w:r>
      <w:r w:rsidRPr="000378CC">
        <w:rPr>
          <w:rFonts w:ascii="Century Gothic" w:hAnsi="Century Gothic"/>
          <w:sz w:val="21"/>
          <w:szCs w:val="21"/>
          <w:highlight w:val="yellow"/>
          <w:lang w:eastAsia="fr-FR"/>
        </w:rPr>
        <w:t>autres repas ou sandwichs</w:t>
      </w:r>
      <w:r w:rsidRPr="000378CC">
        <w:rPr>
          <w:rFonts w:ascii="Century Gothic" w:hAnsi="Century Gothic"/>
          <w:sz w:val="21"/>
          <w:szCs w:val="21"/>
          <w:lang w:eastAsia="fr-FR"/>
        </w:rPr>
        <w:t xml:space="preserve">. Le caractère végétarien ou végétalien est clairement indiqué aux consommateurs, quel que soit le conditionnement des repas ou sandwichs qui leur seront </w:t>
      </w:r>
      <w:r w:rsidRPr="000378CC">
        <w:rPr>
          <w:rFonts w:ascii="Century Gothic" w:eastAsia="Verdana" w:hAnsi="Century Gothic" w:cs="Verdana"/>
          <w:sz w:val="21"/>
          <w:szCs w:val="21"/>
          <w:lang w:eastAsia="fr-FR"/>
        </w:rPr>
        <w:t>présentés.</w:t>
      </w:r>
    </w:p>
    <w:p w14:paraId="37BEA018" w14:textId="77777777" w:rsidR="00A723C9" w:rsidRPr="000378CC" w:rsidRDefault="00A723C9" w:rsidP="000378CC">
      <w:pPr>
        <w:spacing w:after="120" w:line="240" w:lineRule="auto"/>
        <w:jc w:val="both"/>
        <w:rPr>
          <w:rFonts w:ascii="Century Gothic" w:eastAsia="Calibri" w:hAnsi="Century Gothic" w:cs="Times New Roman"/>
          <w:b/>
          <w:bCs/>
          <w:color w:val="FFFFFF" w:themeColor="background1"/>
          <w:sz w:val="21"/>
          <w:szCs w:val="21"/>
          <w:highlight w:val="darkCyan"/>
          <w:lang w:eastAsia="de-DE"/>
        </w:rPr>
      </w:pPr>
    </w:p>
    <w:p w14:paraId="27108ED0" w14:textId="38E5D4B6" w:rsidR="00A723C9" w:rsidRPr="000378CC" w:rsidRDefault="00A723C9" w:rsidP="004D0862">
      <w:pPr>
        <w:pStyle w:val="paragraph"/>
        <w:spacing w:before="0" w:beforeAutospacing="0" w:after="0" w:afterAutospacing="0"/>
        <w:ind w:left="1080"/>
        <w:jc w:val="both"/>
        <w:textAlignment w:val="baseline"/>
        <w:rPr>
          <w:rStyle w:val="normaltextrun"/>
          <w:rFonts w:ascii="Century Gothic" w:hAnsi="Century Gothic" w:cs="Segoe UI"/>
          <w:b/>
          <w:bCs/>
          <w:i/>
          <w:iCs/>
          <w:color w:val="0070C0"/>
          <w:sz w:val="21"/>
          <w:szCs w:val="21"/>
          <w:u w:val="single"/>
        </w:rPr>
      </w:pPr>
      <w:r w:rsidRPr="000378CC">
        <w:rPr>
          <w:rStyle w:val="normaltextrun"/>
          <w:rFonts w:ascii="Century Gothic" w:hAnsi="Century Gothic" w:cs="Segoe UI"/>
          <w:b/>
          <w:bCs/>
          <w:i/>
          <w:iCs/>
          <w:color w:val="0070C0"/>
          <w:sz w:val="21"/>
          <w:szCs w:val="21"/>
          <w:u w:val="single"/>
        </w:rPr>
        <w:t xml:space="preserve">À insérer sous le titre «pénalités spéciales» de votre CSC </w:t>
      </w:r>
    </w:p>
    <w:p w14:paraId="41439016" w14:textId="77777777" w:rsidR="00A723C9" w:rsidRPr="000378CC" w:rsidRDefault="00A723C9" w:rsidP="000378CC">
      <w:pPr>
        <w:pStyle w:val="paragraph"/>
        <w:spacing w:before="0" w:beforeAutospacing="0" w:after="0" w:afterAutospacing="0"/>
        <w:jc w:val="both"/>
        <w:textAlignment w:val="baseline"/>
        <w:rPr>
          <w:rFonts w:ascii="Century Gothic" w:eastAsia="Noto Sans CJK SC Regular" w:hAnsi="Century Gothic"/>
          <w:color w:val="00000A"/>
          <w:sz w:val="21"/>
          <w:szCs w:val="21"/>
          <w:lang w:eastAsia="zh-CN" w:bidi="hi-IN"/>
        </w:rPr>
      </w:pPr>
    </w:p>
    <w:p w14:paraId="57FB839E" w14:textId="77777777" w:rsidR="00A723C9" w:rsidRPr="000378CC" w:rsidRDefault="00A723C9" w:rsidP="000378CC">
      <w:pPr>
        <w:pStyle w:val="paragraph"/>
        <w:spacing w:before="0" w:beforeAutospacing="0" w:after="0" w:afterAutospacing="0"/>
        <w:jc w:val="both"/>
        <w:textAlignment w:val="baseline"/>
        <w:rPr>
          <w:rFonts w:ascii="Century Gothic" w:hAnsi="Century Gothic" w:cs="Segoe UI"/>
          <w:i/>
          <w:iCs/>
          <w:color w:val="0070C0"/>
          <w:sz w:val="21"/>
          <w:szCs w:val="21"/>
          <w:u w:val="single"/>
        </w:rPr>
      </w:pPr>
      <w:r w:rsidRPr="000378CC">
        <w:rPr>
          <w:rFonts w:ascii="Century Gothic" w:eastAsia="Noto Sans CJK SC Regular" w:hAnsi="Century Gothic"/>
          <w:color w:val="00000A"/>
          <w:sz w:val="21"/>
          <w:szCs w:val="21"/>
          <w:lang w:eastAsia="zh-CN" w:bidi="hi-IN"/>
        </w:rPr>
        <w:t xml:space="preserve">Le non-respect des spécifications techniques relatives au caractère végétarien et/ou végétalien des repas ou sandwich sera sanctionné d’une pénalité spéciale correspondant à un montant forfaitaire de </w:t>
      </w:r>
      <w:r w:rsidRPr="000378CC">
        <w:rPr>
          <w:rFonts w:ascii="Century Gothic" w:eastAsia="Noto Sans CJK SC Regular" w:hAnsi="Century Gothic"/>
          <w:color w:val="00000A"/>
          <w:sz w:val="21"/>
          <w:szCs w:val="21"/>
          <w:highlight w:val="yellow"/>
          <w:lang w:eastAsia="zh-CN" w:bidi="hi-IN"/>
        </w:rPr>
        <w:t>x</w:t>
      </w:r>
      <w:r w:rsidRPr="000378CC">
        <w:rPr>
          <w:rFonts w:ascii="Century Gothic" w:eastAsia="Noto Sans CJK SC Regular" w:hAnsi="Century Gothic"/>
          <w:color w:val="00000A"/>
          <w:sz w:val="21"/>
          <w:szCs w:val="21"/>
          <w:lang w:eastAsia="zh-CN" w:bidi="hi-IN"/>
        </w:rPr>
        <w:t xml:space="preserve"> euros HTVA </w:t>
      </w:r>
      <w:r w:rsidRPr="000378CC">
        <w:rPr>
          <w:rFonts w:ascii="Century Gothic" w:eastAsia="Noto Sans CJK SC Regular" w:hAnsi="Century Gothic"/>
          <w:color w:val="00000A"/>
          <w:sz w:val="21"/>
          <w:szCs w:val="21"/>
          <w:highlight w:val="lightGray"/>
          <w:lang w:eastAsia="zh-CN" w:bidi="hi-IN"/>
        </w:rPr>
        <w:t>(veillez à ce que ce montant soit proportionné à la gravité du manquement et au montant de la commande).</w:t>
      </w:r>
    </w:p>
    <w:p w14:paraId="66F52641" w14:textId="77777777" w:rsidR="00A723C9" w:rsidRPr="000378CC" w:rsidRDefault="00A723C9" w:rsidP="000378CC">
      <w:pPr>
        <w:spacing w:after="120" w:line="240" w:lineRule="auto"/>
        <w:jc w:val="both"/>
        <w:rPr>
          <w:rFonts w:ascii="Century Gothic" w:eastAsia="Calibri" w:hAnsi="Century Gothic" w:cs="Times New Roman"/>
          <w:b/>
          <w:bCs/>
          <w:color w:val="FFFFFF" w:themeColor="background1"/>
          <w:sz w:val="21"/>
          <w:szCs w:val="21"/>
          <w:highlight w:val="darkCyan"/>
          <w:lang w:eastAsia="de-DE"/>
        </w:rPr>
      </w:pPr>
    </w:p>
    <w:p w14:paraId="65C96DFE" w14:textId="77777777" w:rsidR="00A723C9" w:rsidRPr="000378CC" w:rsidRDefault="00A723C9" w:rsidP="000378CC">
      <w:pPr>
        <w:spacing w:after="120" w:line="240" w:lineRule="auto"/>
        <w:jc w:val="both"/>
        <w:rPr>
          <w:rFonts w:ascii="Century Gothic" w:eastAsia="Calibri" w:hAnsi="Century Gothic" w:cs="Times New Roman"/>
          <w:b/>
          <w:bCs/>
          <w:color w:val="FFFFFF" w:themeColor="background1"/>
          <w:sz w:val="21"/>
          <w:szCs w:val="21"/>
          <w:highlight w:val="darkCyan"/>
          <w:lang w:eastAsia="de-DE"/>
        </w:rPr>
      </w:pPr>
    </w:p>
    <w:p w14:paraId="443138B0" w14:textId="1E3E9B50" w:rsidR="00677021" w:rsidRPr="000378CC" w:rsidRDefault="00677021" w:rsidP="000378CC">
      <w:pPr>
        <w:jc w:val="both"/>
        <w:rPr>
          <w:rFonts w:ascii="Century Gothic" w:eastAsia="Calibri" w:hAnsi="Century Gothic" w:cs="Times New Roman"/>
          <w:b/>
          <w:bCs/>
          <w:color w:val="FFFFFF" w:themeColor="background1"/>
          <w:sz w:val="21"/>
          <w:szCs w:val="21"/>
          <w:highlight w:val="darkCyan"/>
          <w:lang w:eastAsia="de-DE"/>
        </w:rPr>
      </w:pPr>
    </w:p>
    <w:sectPr w:rsidR="00677021" w:rsidRPr="000378CC" w:rsidSect="0067702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CE485" w14:textId="77777777" w:rsidR="00112CF7" w:rsidRDefault="00112CF7" w:rsidP="00A723C9">
      <w:pPr>
        <w:spacing w:after="0" w:line="240" w:lineRule="auto"/>
      </w:pPr>
      <w:r>
        <w:separator/>
      </w:r>
    </w:p>
  </w:endnote>
  <w:endnote w:type="continuationSeparator" w:id="0">
    <w:p w14:paraId="4633C9F8" w14:textId="77777777" w:rsidR="00112CF7" w:rsidRDefault="00112CF7" w:rsidP="00A7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CJK SC Regular">
    <w:charset w:val="00"/>
    <w:family w:val="auto"/>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710123"/>
      <w:docPartObj>
        <w:docPartGallery w:val="Page Numbers (Bottom of Page)"/>
        <w:docPartUnique/>
      </w:docPartObj>
    </w:sdtPr>
    <w:sdtEndPr/>
    <w:sdtContent>
      <w:p w14:paraId="196E1F4F" w14:textId="7C8E0C1F" w:rsidR="000378CC" w:rsidRDefault="000378CC">
        <w:pPr>
          <w:pStyle w:val="Pieddepage"/>
          <w:jc w:val="right"/>
        </w:pPr>
        <w:r>
          <w:fldChar w:fldCharType="begin"/>
        </w:r>
        <w:r>
          <w:instrText>PAGE   \* MERGEFORMAT</w:instrText>
        </w:r>
        <w:r>
          <w:fldChar w:fldCharType="separate"/>
        </w:r>
        <w:r>
          <w:rPr>
            <w:lang w:val="fr-FR"/>
          </w:rPr>
          <w:t>2</w:t>
        </w:r>
        <w:r>
          <w:fldChar w:fldCharType="end"/>
        </w:r>
      </w:p>
    </w:sdtContent>
  </w:sdt>
  <w:p w14:paraId="4F30A8E6" w14:textId="77777777" w:rsidR="000378CC" w:rsidRDefault="000378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73BE4" w14:textId="77777777" w:rsidR="00112CF7" w:rsidRDefault="00112CF7" w:rsidP="00A723C9">
      <w:pPr>
        <w:spacing w:after="0" w:line="240" w:lineRule="auto"/>
      </w:pPr>
      <w:r>
        <w:separator/>
      </w:r>
    </w:p>
  </w:footnote>
  <w:footnote w:type="continuationSeparator" w:id="0">
    <w:p w14:paraId="40CB19B3" w14:textId="77777777" w:rsidR="00112CF7" w:rsidRDefault="00112CF7" w:rsidP="00A72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C90296"/>
    <w:multiLevelType w:val="multilevel"/>
    <w:tmpl w:val="40E06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723C9"/>
    <w:rsid w:val="00001993"/>
    <w:rsid w:val="000378CC"/>
    <w:rsid w:val="00112CF7"/>
    <w:rsid w:val="002A3A63"/>
    <w:rsid w:val="0035206D"/>
    <w:rsid w:val="003D2A38"/>
    <w:rsid w:val="004C5558"/>
    <w:rsid w:val="004D0862"/>
    <w:rsid w:val="00677021"/>
    <w:rsid w:val="00A723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74AC1"/>
  <w15:chartTrackingRefBased/>
  <w15:docId w15:val="{757C2783-0E63-4BBF-8EFC-3331CD99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3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23C9"/>
    <w:pPr>
      <w:ind w:left="720"/>
      <w:contextualSpacing/>
    </w:pPr>
  </w:style>
  <w:style w:type="paragraph" w:customStyle="1" w:styleId="paragraph">
    <w:name w:val="paragraph"/>
    <w:basedOn w:val="Normal"/>
    <w:rsid w:val="00A723C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A723C9"/>
  </w:style>
  <w:style w:type="character" w:customStyle="1" w:styleId="eop">
    <w:name w:val="eop"/>
    <w:basedOn w:val="Policepardfaut"/>
    <w:rsid w:val="00A723C9"/>
  </w:style>
  <w:style w:type="paragraph" w:styleId="En-tte">
    <w:name w:val="header"/>
    <w:basedOn w:val="Normal"/>
    <w:link w:val="En-tteCar"/>
    <w:uiPriority w:val="99"/>
    <w:unhideWhenUsed/>
    <w:rsid w:val="000378CC"/>
    <w:pPr>
      <w:tabs>
        <w:tab w:val="center" w:pos="4536"/>
        <w:tab w:val="right" w:pos="9072"/>
      </w:tabs>
      <w:spacing w:after="0" w:line="240" w:lineRule="auto"/>
    </w:pPr>
  </w:style>
  <w:style w:type="character" w:customStyle="1" w:styleId="En-tteCar">
    <w:name w:val="En-tête Car"/>
    <w:basedOn w:val="Policepardfaut"/>
    <w:link w:val="En-tte"/>
    <w:uiPriority w:val="99"/>
    <w:rsid w:val="000378CC"/>
  </w:style>
  <w:style w:type="paragraph" w:styleId="Pieddepage">
    <w:name w:val="footer"/>
    <w:basedOn w:val="Normal"/>
    <w:link w:val="PieddepageCar"/>
    <w:uiPriority w:val="99"/>
    <w:unhideWhenUsed/>
    <w:rsid w:val="000378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633</Words>
  <Characters>3486</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UWASE Yvette</dc:creator>
  <cp:keywords/>
  <dc:description/>
  <cp:lastModifiedBy>WIEME Olivier</cp:lastModifiedBy>
  <cp:revision>5</cp:revision>
  <dcterms:created xsi:type="dcterms:W3CDTF">2021-11-10T07:31:00Z</dcterms:created>
  <dcterms:modified xsi:type="dcterms:W3CDTF">2021-11-18T10:23:00Z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2021-11-10T07:31:52Z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22836650-c206-44f4-96a1-af81cf1088f5</vt:lpwstr>
  </property>
  <property fmtid="{D5CDD505-2E9C-101B-9397-08002B2CF9AE}" pid="8" name="MSIP_Label_97a477d1-147d-4e34-b5e3-7b26d2f44870_ContentBits">
    <vt:lpwstr>0</vt:lpwstr>
  </property>
</Properties>
</file>